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1E54AB" w14:textId="77777777" w:rsidR="00654E8F" w:rsidRPr="001549D3" w:rsidRDefault="00654E8F" w:rsidP="0001436A">
      <w:pPr>
        <w:pStyle w:val="SupplementaryMaterial"/>
        <w:rPr>
          <w:b w:val="0"/>
        </w:rPr>
      </w:pPr>
      <w:r w:rsidRPr="001549D3">
        <w:t>Supplementary Material</w:t>
      </w:r>
    </w:p>
    <w:p w14:paraId="09AD1E59" w14:textId="77777777" w:rsidR="000D0FAE" w:rsidRPr="000D0FAE" w:rsidRDefault="000D0FAE" w:rsidP="000D0FAE">
      <w:pPr>
        <w:spacing w:before="240" w:after="0"/>
        <w:rPr>
          <w:rFonts w:cs="Times New Roman"/>
          <w:b/>
          <w:sz w:val="32"/>
          <w:szCs w:val="32"/>
        </w:rPr>
      </w:pPr>
      <w:r w:rsidRPr="000D0FAE">
        <w:rPr>
          <w:rFonts w:cs="Times New Roman"/>
          <w:b/>
          <w:sz w:val="32"/>
          <w:szCs w:val="32"/>
        </w:rPr>
        <w:t>Presenilin2 D439A mutation induced the dysfunction of mitochondrial fusion/fission dynamics via regulating Miro2 in Alzheimer’s disease</w:t>
      </w:r>
    </w:p>
    <w:p w14:paraId="1A3C0A74" w14:textId="77777777" w:rsidR="000D0FAE" w:rsidRPr="000D0FAE" w:rsidRDefault="000D0FAE" w:rsidP="000D0FAE">
      <w:pPr>
        <w:spacing w:before="0" w:line="360" w:lineRule="auto"/>
        <w:jc w:val="center"/>
        <w:rPr>
          <w:rFonts w:eastAsia="宋体" w:cs="Times New Roman"/>
          <w:iCs/>
          <w:szCs w:val="24"/>
          <w:lang w:eastAsia="zh-CN"/>
        </w:rPr>
      </w:pPr>
      <w:proofErr w:type="spellStart"/>
      <w:r w:rsidRPr="000D0FAE">
        <w:rPr>
          <w:rFonts w:eastAsia="宋体" w:cs="Times New Roman"/>
          <w:iCs/>
          <w:szCs w:val="24"/>
          <w:lang w:eastAsia="zh-CN"/>
        </w:rPr>
        <w:t>Chenhao</w:t>
      </w:r>
      <w:proofErr w:type="spellEnd"/>
      <w:r w:rsidRPr="000D0FAE">
        <w:rPr>
          <w:rFonts w:eastAsia="宋体" w:cs="Times New Roman"/>
          <w:iCs/>
          <w:szCs w:val="24"/>
        </w:rPr>
        <w:t xml:space="preserve"> Gao</w:t>
      </w:r>
      <w:r w:rsidRPr="000D0FAE">
        <w:rPr>
          <w:rFonts w:eastAsia="宋体" w:cs="Times New Roman"/>
          <w:iCs/>
          <w:szCs w:val="24"/>
          <w:vertAlign w:val="superscript"/>
        </w:rPr>
        <w:t xml:space="preserve"> 1</w:t>
      </w:r>
      <w:r w:rsidRPr="000D0FAE">
        <w:rPr>
          <w:rFonts w:eastAsia="宋体" w:cs="Times New Roman"/>
          <w:iCs/>
          <w:szCs w:val="24"/>
          <w:vertAlign w:val="superscript"/>
          <w:lang w:eastAsia="zh-CN"/>
        </w:rPr>
        <w:t>,2</w:t>
      </w:r>
      <w:r w:rsidRPr="000D0FAE">
        <w:rPr>
          <w:rFonts w:eastAsia="宋体" w:cs="Times New Roman"/>
          <w:iCs/>
          <w:szCs w:val="24"/>
          <w:vertAlign w:val="superscript"/>
        </w:rPr>
        <w:t>#</w:t>
      </w:r>
      <w:r w:rsidRPr="000D0FAE">
        <w:rPr>
          <w:rFonts w:eastAsia="宋体" w:cs="Times New Roman"/>
          <w:iCs/>
          <w:szCs w:val="24"/>
          <w:lang w:eastAsia="zh-CN"/>
        </w:rPr>
        <w:t>,</w:t>
      </w:r>
      <w:r w:rsidRPr="000D0FAE">
        <w:rPr>
          <w:rFonts w:eastAsia="宋体" w:cs="Times New Roman"/>
          <w:iCs/>
          <w:szCs w:val="24"/>
        </w:rPr>
        <w:t xml:space="preserve"> </w:t>
      </w:r>
      <w:proofErr w:type="spellStart"/>
      <w:r w:rsidRPr="000D0FAE">
        <w:rPr>
          <w:rFonts w:eastAsia="宋体" w:cs="Times New Roman"/>
          <w:iCs/>
          <w:szCs w:val="24"/>
        </w:rPr>
        <w:t>Junkui</w:t>
      </w:r>
      <w:proofErr w:type="spellEnd"/>
      <w:r w:rsidRPr="000D0FAE">
        <w:rPr>
          <w:rFonts w:eastAsia="宋体" w:cs="Times New Roman"/>
          <w:iCs/>
          <w:szCs w:val="24"/>
        </w:rPr>
        <w:t xml:space="preserve"> Shang</w:t>
      </w:r>
      <w:r w:rsidRPr="000D0FAE">
        <w:rPr>
          <w:rFonts w:eastAsia="宋体" w:cs="Times New Roman"/>
          <w:iCs/>
          <w:szCs w:val="24"/>
          <w:vertAlign w:val="superscript"/>
          <w:lang w:eastAsia="zh-CN"/>
        </w:rPr>
        <w:t>1</w:t>
      </w:r>
      <w:r w:rsidRPr="000D0FAE">
        <w:rPr>
          <w:rFonts w:eastAsia="宋体" w:cs="Times New Roman"/>
          <w:iCs/>
          <w:szCs w:val="24"/>
          <w:vertAlign w:val="superscript"/>
        </w:rPr>
        <w:t>,3#</w:t>
      </w:r>
      <w:r w:rsidRPr="000D0FAE">
        <w:rPr>
          <w:rFonts w:eastAsia="宋体" w:cs="Times New Roman"/>
          <w:iCs/>
          <w:szCs w:val="24"/>
        </w:rPr>
        <w:t xml:space="preserve">, </w:t>
      </w:r>
      <w:proofErr w:type="spellStart"/>
      <w:r w:rsidRPr="000D0FAE">
        <w:rPr>
          <w:rFonts w:eastAsia="宋体" w:cs="Times New Roman"/>
          <w:iCs/>
          <w:szCs w:val="24"/>
        </w:rPr>
        <w:t>Zhengyu</w:t>
      </w:r>
      <w:proofErr w:type="spellEnd"/>
      <w:r w:rsidRPr="000D0FAE">
        <w:rPr>
          <w:rFonts w:eastAsia="宋体" w:cs="Times New Roman"/>
          <w:iCs/>
          <w:szCs w:val="24"/>
        </w:rPr>
        <w:t xml:space="preserve"> Sun</w:t>
      </w:r>
      <w:r w:rsidRPr="000D0FAE">
        <w:rPr>
          <w:rFonts w:eastAsia="宋体" w:cs="Times New Roman"/>
          <w:iCs/>
          <w:szCs w:val="24"/>
          <w:vertAlign w:val="superscript"/>
        </w:rPr>
        <w:t xml:space="preserve"> 1,3</w:t>
      </w:r>
      <w:r w:rsidRPr="000D0FAE">
        <w:rPr>
          <w:rFonts w:eastAsia="宋体" w:cs="Times New Roman"/>
          <w:iCs/>
          <w:szCs w:val="24"/>
          <w:lang w:eastAsia="zh-CN"/>
        </w:rPr>
        <w:t xml:space="preserve">, </w:t>
      </w:r>
      <w:proofErr w:type="spellStart"/>
      <w:r w:rsidRPr="000D0FAE">
        <w:rPr>
          <w:rFonts w:eastAsia="宋体" w:cs="Times New Roman"/>
          <w:iCs/>
          <w:szCs w:val="24"/>
          <w:lang w:eastAsia="zh-CN"/>
        </w:rPr>
        <w:t>Mingrong</w:t>
      </w:r>
      <w:proofErr w:type="spellEnd"/>
      <w:r w:rsidRPr="000D0FAE">
        <w:rPr>
          <w:rFonts w:eastAsia="宋体" w:cs="Times New Roman"/>
          <w:iCs/>
          <w:szCs w:val="24"/>
          <w:lang w:eastAsia="zh-CN"/>
        </w:rPr>
        <w:t xml:space="preserve"> Xia</w:t>
      </w:r>
      <w:r w:rsidRPr="000D0FAE">
        <w:rPr>
          <w:rFonts w:eastAsia="宋体" w:cs="Times New Roman"/>
          <w:iCs/>
          <w:szCs w:val="24"/>
          <w:vertAlign w:val="superscript"/>
          <w:lang w:eastAsia="zh-CN"/>
        </w:rPr>
        <w:t>1</w:t>
      </w:r>
      <w:r w:rsidRPr="000D0FAE">
        <w:rPr>
          <w:rFonts w:eastAsia="宋体" w:cs="Times New Roman"/>
          <w:iCs/>
          <w:szCs w:val="24"/>
          <w:lang w:eastAsia="zh-CN"/>
        </w:rPr>
        <w:t>,</w:t>
      </w:r>
      <w:r w:rsidRPr="000D0FAE">
        <w:rPr>
          <w:rFonts w:eastAsia="宋体" w:cs="Times New Roman"/>
          <w:iCs/>
          <w:szCs w:val="24"/>
        </w:rPr>
        <w:t xml:space="preserve"> </w:t>
      </w:r>
      <w:proofErr w:type="spellStart"/>
      <w:r w:rsidRPr="000D0FAE">
        <w:rPr>
          <w:rFonts w:eastAsia="宋体" w:cs="Times New Roman"/>
          <w:iCs/>
          <w:szCs w:val="24"/>
        </w:rPr>
        <w:t>Dandan</w:t>
      </w:r>
      <w:proofErr w:type="spellEnd"/>
      <w:r w:rsidRPr="000D0FAE">
        <w:rPr>
          <w:rFonts w:eastAsia="宋体" w:cs="Times New Roman"/>
          <w:iCs/>
          <w:szCs w:val="24"/>
        </w:rPr>
        <w:t xml:space="preserve"> Gao</w:t>
      </w:r>
      <w:r w:rsidRPr="000D0FAE">
        <w:rPr>
          <w:rFonts w:eastAsia="宋体" w:cs="Times New Roman"/>
          <w:iCs/>
          <w:szCs w:val="24"/>
          <w:vertAlign w:val="superscript"/>
        </w:rPr>
        <w:t>1</w:t>
      </w:r>
      <w:r w:rsidRPr="000D0FAE">
        <w:rPr>
          <w:rFonts w:eastAsia="宋体" w:cs="Times New Roman"/>
          <w:iCs/>
          <w:szCs w:val="24"/>
          <w:lang w:eastAsia="zh-CN"/>
        </w:rPr>
        <w:t>,</w:t>
      </w:r>
      <w:r w:rsidRPr="000D0FAE">
        <w:rPr>
          <w:rFonts w:eastAsia="宋体" w:cs="Times New Roman"/>
          <w:iCs/>
          <w:szCs w:val="24"/>
        </w:rPr>
        <w:t xml:space="preserve"> </w:t>
      </w:r>
      <w:proofErr w:type="spellStart"/>
      <w:r w:rsidRPr="000D0FAE">
        <w:rPr>
          <w:rFonts w:eastAsia="宋体" w:cs="Times New Roman"/>
          <w:iCs/>
          <w:szCs w:val="24"/>
        </w:rPr>
        <w:t>Ruihua</w:t>
      </w:r>
      <w:proofErr w:type="spellEnd"/>
      <w:r w:rsidRPr="000D0FAE">
        <w:rPr>
          <w:rFonts w:eastAsia="宋体" w:cs="Times New Roman"/>
          <w:iCs/>
          <w:szCs w:val="24"/>
        </w:rPr>
        <w:t xml:space="preserve"> Sun</w:t>
      </w:r>
      <w:r w:rsidRPr="000D0FAE">
        <w:rPr>
          <w:rFonts w:eastAsia="宋体" w:cs="Times New Roman"/>
          <w:iCs/>
          <w:szCs w:val="24"/>
          <w:vertAlign w:val="superscript"/>
        </w:rPr>
        <w:t>1</w:t>
      </w:r>
      <w:r w:rsidRPr="000D0FAE">
        <w:rPr>
          <w:rFonts w:eastAsia="宋体" w:cs="Times New Roman"/>
          <w:iCs/>
          <w:szCs w:val="24"/>
          <w:vertAlign w:val="superscript"/>
          <w:lang w:eastAsia="zh-CN"/>
        </w:rPr>
        <w:t>,2</w:t>
      </w:r>
      <w:r w:rsidRPr="000D0FAE">
        <w:rPr>
          <w:rFonts w:eastAsia="宋体" w:cs="Times New Roman"/>
          <w:iCs/>
          <w:szCs w:val="24"/>
          <w:lang w:eastAsia="zh-CN"/>
        </w:rPr>
        <w:t xml:space="preserve">, </w:t>
      </w:r>
      <w:r w:rsidRPr="000D0FAE">
        <w:rPr>
          <w:rFonts w:eastAsia="宋体" w:cs="Times New Roman"/>
          <w:iCs/>
          <w:szCs w:val="24"/>
        </w:rPr>
        <w:t>Wei Li</w:t>
      </w:r>
      <w:r w:rsidRPr="000D0FAE">
        <w:rPr>
          <w:rFonts w:eastAsia="宋体" w:cs="Times New Roman"/>
          <w:iCs/>
          <w:szCs w:val="24"/>
          <w:vertAlign w:val="superscript"/>
        </w:rPr>
        <w:t>1</w:t>
      </w:r>
      <w:r w:rsidRPr="000D0FAE">
        <w:rPr>
          <w:rFonts w:eastAsia="宋体" w:cs="Times New Roman"/>
          <w:iCs/>
          <w:szCs w:val="24"/>
          <w:lang w:eastAsia="zh-CN"/>
        </w:rPr>
        <w:t xml:space="preserve">, </w:t>
      </w:r>
      <w:proofErr w:type="spellStart"/>
      <w:r w:rsidRPr="000D0FAE">
        <w:rPr>
          <w:rFonts w:eastAsia="宋体" w:cs="Times New Roman"/>
          <w:iCs/>
          <w:szCs w:val="24"/>
        </w:rPr>
        <w:t>Fengyu</w:t>
      </w:r>
      <w:proofErr w:type="spellEnd"/>
      <w:r w:rsidRPr="000D0FAE">
        <w:rPr>
          <w:rFonts w:eastAsia="宋体" w:cs="Times New Roman"/>
          <w:iCs/>
          <w:szCs w:val="24"/>
        </w:rPr>
        <w:t xml:space="preserve"> Wang</w:t>
      </w:r>
      <w:r w:rsidRPr="000D0FAE">
        <w:rPr>
          <w:rFonts w:eastAsia="宋体" w:cs="Times New Roman"/>
          <w:iCs/>
          <w:szCs w:val="24"/>
          <w:vertAlign w:val="superscript"/>
        </w:rPr>
        <w:t>1</w:t>
      </w:r>
      <w:r w:rsidRPr="000D0FAE">
        <w:rPr>
          <w:rFonts w:eastAsia="宋体" w:cs="Times New Roman"/>
          <w:iCs/>
          <w:szCs w:val="24"/>
          <w:vertAlign w:val="superscript"/>
          <w:lang w:eastAsia="zh-CN"/>
        </w:rPr>
        <w:t>,3</w:t>
      </w:r>
      <w:r w:rsidRPr="000D0FAE">
        <w:rPr>
          <w:rFonts w:eastAsia="宋体" w:cs="Times New Roman"/>
          <w:iCs/>
          <w:szCs w:val="24"/>
          <w:lang w:eastAsia="zh-CN"/>
        </w:rPr>
        <w:t xml:space="preserve">, </w:t>
      </w:r>
      <w:proofErr w:type="spellStart"/>
      <w:r w:rsidRPr="000D0FAE">
        <w:rPr>
          <w:rFonts w:eastAsia="宋体" w:cs="Times New Roman"/>
          <w:iCs/>
          <w:szCs w:val="24"/>
        </w:rPr>
        <w:t>Jiewen</w:t>
      </w:r>
      <w:proofErr w:type="spellEnd"/>
      <w:r w:rsidRPr="000D0FAE">
        <w:rPr>
          <w:rFonts w:eastAsia="宋体" w:cs="Times New Roman"/>
          <w:iCs/>
          <w:szCs w:val="24"/>
        </w:rPr>
        <w:t xml:space="preserve"> Zhang</w:t>
      </w:r>
      <w:r w:rsidRPr="000D0FAE">
        <w:rPr>
          <w:rFonts w:eastAsia="宋体" w:cs="Times New Roman"/>
          <w:iCs/>
          <w:szCs w:val="24"/>
          <w:vertAlign w:val="superscript"/>
          <w:lang w:eastAsia="zh-CN"/>
        </w:rPr>
        <w:t>1</w:t>
      </w:r>
      <w:r w:rsidRPr="000D0FAE">
        <w:rPr>
          <w:rFonts w:eastAsia="宋体" w:cs="Times New Roman"/>
          <w:iCs/>
          <w:szCs w:val="24"/>
          <w:vertAlign w:val="superscript"/>
        </w:rPr>
        <w:t>,2,3</w:t>
      </w:r>
      <w:r w:rsidRPr="000D0FAE">
        <w:rPr>
          <w:rFonts w:eastAsia="宋体" w:cs="Times New Roman"/>
          <w:iCs/>
          <w:szCs w:val="24"/>
        </w:rPr>
        <w:t>*</w:t>
      </w:r>
    </w:p>
    <w:p w14:paraId="0C69D5F7" w14:textId="77777777" w:rsidR="000D0FAE" w:rsidRPr="000D0FAE" w:rsidRDefault="000D0FAE" w:rsidP="000D0FAE">
      <w:pPr>
        <w:spacing w:before="0" w:after="0" w:line="360" w:lineRule="auto"/>
        <w:ind w:left="113" w:hanging="113"/>
        <w:jc w:val="both"/>
        <w:rPr>
          <w:rFonts w:eastAsia="宋体" w:cs="Times New Roman"/>
          <w:szCs w:val="24"/>
        </w:rPr>
      </w:pPr>
      <w:r w:rsidRPr="000D0FAE">
        <w:rPr>
          <w:rFonts w:eastAsia="宋体" w:cs="Times New Roman"/>
          <w:szCs w:val="24"/>
          <w:vertAlign w:val="superscript"/>
        </w:rPr>
        <w:t>1</w:t>
      </w:r>
      <w:r w:rsidRPr="000D0FAE">
        <w:rPr>
          <w:rFonts w:eastAsia="宋体" w:cs="Times New Roman"/>
          <w:szCs w:val="24"/>
        </w:rPr>
        <w:t xml:space="preserve"> Department of Neurology,</w:t>
      </w:r>
      <w:r w:rsidRPr="000D0FAE">
        <w:rPr>
          <w:rFonts w:eastAsia="宋体" w:cs="Times New Roman"/>
          <w:szCs w:val="24"/>
          <w:vertAlign w:val="superscript"/>
        </w:rPr>
        <w:t xml:space="preserve"> </w:t>
      </w:r>
      <w:r w:rsidRPr="000D0FAE">
        <w:rPr>
          <w:rFonts w:eastAsia="宋体" w:cs="Times New Roman"/>
          <w:szCs w:val="24"/>
        </w:rPr>
        <w:t>Zhengzhou University People’s Hospital, Henan Provincial People’s Hospital, Zhengzhou, Henan, 450003, China.</w:t>
      </w:r>
    </w:p>
    <w:p w14:paraId="534225B1" w14:textId="77777777" w:rsidR="000D0FAE" w:rsidRPr="000D0FAE" w:rsidRDefault="000D0FAE" w:rsidP="000D0FAE">
      <w:pPr>
        <w:spacing w:before="0" w:after="0" w:line="360" w:lineRule="auto"/>
        <w:ind w:left="113" w:hanging="113"/>
        <w:jc w:val="both"/>
        <w:rPr>
          <w:rFonts w:eastAsia="宋体" w:cs="Times New Roman"/>
          <w:szCs w:val="24"/>
          <w:vertAlign w:val="superscript"/>
        </w:rPr>
      </w:pPr>
      <w:r w:rsidRPr="000D0FAE">
        <w:rPr>
          <w:rFonts w:eastAsia="宋体" w:cs="Times New Roman"/>
          <w:szCs w:val="24"/>
          <w:vertAlign w:val="superscript"/>
        </w:rPr>
        <w:t xml:space="preserve">2 </w:t>
      </w:r>
      <w:r w:rsidRPr="000D0FAE">
        <w:rPr>
          <w:rFonts w:eastAsia="宋体" w:cs="Times New Roman"/>
          <w:szCs w:val="24"/>
        </w:rPr>
        <w:t>Academy of Medical Sciences, Zhengzhou University, Zhengzhou, Henan, 450003, China.</w:t>
      </w:r>
      <w:r w:rsidRPr="000D0FAE">
        <w:rPr>
          <w:rFonts w:eastAsia="宋体" w:cs="Times New Roman"/>
          <w:szCs w:val="24"/>
          <w:vertAlign w:val="superscript"/>
        </w:rPr>
        <w:t xml:space="preserve"> </w:t>
      </w:r>
    </w:p>
    <w:p w14:paraId="2BACE3A6" w14:textId="77777777" w:rsidR="000D0FAE" w:rsidRPr="000D0FAE" w:rsidRDefault="000D0FAE" w:rsidP="000D0FAE">
      <w:pPr>
        <w:spacing w:before="0" w:after="0" w:line="360" w:lineRule="auto"/>
        <w:ind w:left="113" w:hanging="113"/>
        <w:jc w:val="both"/>
        <w:rPr>
          <w:rFonts w:eastAsia="宋体" w:cs="Times New Roman"/>
          <w:szCs w:val="24"/>
        </w:rPr>
      </w:pPr>
      <w:r w:rsidRPr="000D0FAE">
        <w:rPr>
          <w:rFonts w:eastAsia="宋体" w:cs="Times New Roman"/>
          <w:szCs w:val="24"/>
          <w:vertAlign w:val="superscript"/>
        </w:rPr>
        <w:t xml:space="preserve">3 </w:t>
      </w:r>
      <w:r w:rsidRPr="000D0FAE">
        <w:rPr>
          <w:rFonts w:eastAsia="宋体" w:cs="Times New Roman"/>
          <w:szCs w:val="24"/>
        </w:rPr>
        <w:t>Department of Neurology, Henan University People’s Hospital, Henan Provincial People’s Hospital, Zhengzhou, Henan, 450003, China.</w:t>
      </w:r>
    </w:p>
    <w:p w14:paraId="22A623CF" w14:textId="77777777" w:rsidR="000D0FAE" w:rsidRPr="000D0FAE" w:rsidRDefault="000D0FAE" w:rsidP="000D0FAE">
      <w:pPr>
        <w:spacing w:before="0" w:after="0" w:line="360" w:lineRule="auto"/>
        <w:jc w:val="both"/>
        <w:rPr>
          <w:rFonts w:eastAsia="宋体" w:cs="Times New Roman"/>
          <w:bCs/>
          <w:szCs w:val="24"/>
        </w:rPr>
      </w:pPr>
      <w:r w:rsidRPr="000D0FAE">
        <w:rPr>
          <w:rFonts w:eastAsia="宋体" w:cs="Times New Roman"/>
          <w:bCs/>
          <w:szCs w:val="24"/>
        </w:rPr>
        <w:t>*Corresponding authors:</w:t>
      </w:r>
      <w:r w:rsidRPr="000D0FAE">
        <w:rPr>
          <w:rFonts w:eastAsia="宋体" w:cs="Times New Roman"/>
          <w:b/>
          <w:bCs/>
          <w:szCs w:val="24"/>
        </w:rPr>
        <w:t xml:space="preserve"> </w:t>
      </w:r>
      <w:r w:rsidRPr="000D0FAE">
        <w:rPr>
          <w:rFonts w:eastAsia="宋体" w:cs="Times New Roman"/>
          <w:bCs/>
          <w:szCs w:val="24"/>
        </w:rPr>
        <w:t>zhangjiewen9900@126.com</w:t>
      </w:r>
    </w:p>
    <w:p w14:paraId="5AB88122" w14:textId="0572A5E6" w:rsidR="000D0FAE" w:rsidRPr="000D0FAE" w:rsidRDefault="000D0FAE" w:rsidP="000D0FAE">
      <w:pPr>
        <w:spacing w:before="0" w:after="0" w:line="360" w:lineRule="auto"/>
        <w:jc w:val="both"/>
        <w:rPr>
          <w:rFonts w:eastAsia="等线" w:cs="Times New Roman"/>
          <w:b/>
          <w:bCs/>
          <w:color w:val="000000"/>
          <w:kern w:val="2"/>
          <w:sz w:val="20"/>
          <w:szCs w:val="20"/>
          <w:lang w:eastAsia="zh-CN"/>
        </w:rPr>
      </w:pPr>
      <w:r w:rsidRPr="000D0FAE">
        <w:rPr>
          <w:rFonts w:eastAsia="宋体" w:cs="Times New Roman"/>
          <w:iCs/>
          <w:szCs w:val="24"/>
          <w:vertAlign w:val="superscript"/>
        </w:rPr>
        <w:t>#</w:t>
      </w:r>
      <w:r w:rsidRPr="000D0FAE">
        <w:t xml:space="preserve"> </w:t>
      </w:r>
      <w:r w:rsidRPr="000D0FAE">
        <w:rPr>
          <w:rFonts w:eastAsia="宋体" w:cs="Times New Roman"/>
          <w:szCs w:val="24"/>
        </w:rPr>
        <w:t>These authors have contributed equally to this work Supplementary Figures and Tables</w:t>
      </w:r>
    </w:p>
    <w:p w14:paraId="3A5FE2D7" w14:textId="77777777" w:rsidR="00781C4B" w:rsidRDefault="00781C4B" w:rsidP="000D0FAE">
      <w:pPr>
        <w:pStyle w:val="2"/>
        <w:numPr>
          <w:ilvl w:val="0"/>
          <w:numId w:val="0"/>
        </w:numPr>
        <w:ind w:left="567" w:hanging="567"/>
      </w:pPr>
      <w:r w:rsidRPr="0001436A">
        <w:t>Supplementary</w:t>
      </w:r>
      <w:r w:rsidRPr="001549D3">
        <w:t xml:space="preserve"> Figures</w:t>
      </w:r>
    </w:p>
    <w:p w14:paraId="340D6516" w14:textId="53ED2DB3" w:rsidR="00781C4B" w:rsidRPr="00781C4B" w:rsidRDefault="00781C4B" w:rsidP="00781C4B">
      <w:pPr>
        <w:rPr>
          <w:rFonts w:cs="Times New Roman"/>
        </w:rPr>
      </w:pPr>
      <w:r>
        <w:rPr>
          <w:rFonts w:cs="Times New Roman"/>
          <w:noProof/>
          <w:szCs w:val="24"/>
          <w:lang w:eastAsia="zh-CN"/>
        </w:rPr>
        <w:drawing>
          <wp:inline distT="0" distB="0" distL="0" distR="0" wp14:anchorId="1FD991D2" wp14:editId="49BB0DCE">
            <wp:extent cx="6208395" cy="3886835"/>
            <wp:effectExtent l="0" t="0" r="190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fig1-Scramble-vs-PS2siRN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08395" cy="3886835"/>
                    </a:xfrm>
                    <a:prstGeom prst="rect">
                      <a:avLst/>
                    </a:prstGeom>
                  </pic:spPr>
                </pic:pic>
              </a:graphicData>
            </a:graphic>
          </wp:inline>
        </w:drawing>
      </w:r>
      <w:r w:rsidR="000D0FAE">
        <w:rPr>
          <w:rFonts w:cs="Times New Roman"/>
          <w:b/>
          <w:szCs w:val="24"/>
        </w:rPr>
        <w:t>Supplementary Fig. 1</w:t>
      </w:r>
      <w:r w:rsidRPr="00781C4B">
        <w:rPr>
          <w:rFonts w:cs="Times New Roman"/>
          <w:b/>
          <w:szCs w:val="24"/>
        </w:rPr>
        <w:t xml:space="preserve"> </w:t>
      </w:r>
      <w:r w:rsidRPr="00781C4B">
        <w:rPr>
          <w:rFonts w:cs="Times New Roman"/>
          <w:szCs w:val="24"/>
        </w:rPr>
        <w:t xml:space="preserve">The GO enrichment classification histogram of differential genes in scramble and PS2 siRNA groups. The figure shows the GO enrichment results, where the X axis is the GO </w:t>
      </w:r>
      <w:r w:rsidRPr="00781C4B">
        <w:rPr>
          <w:rFonts w:cs="Times New Roman"/>
          <w:szCs w:val="24"/>
        </w:rPr>
        <w:lastRenderedPageBreak/>
        <w:t>entry and the Y axis is the number of genes. Red represents gene up regulation and green represents gene down regulation.</w:t>
      </w:r>
    </w:p>
    <w:p w14:paraId="58F1AED1" w14:textId="4E7F178D" w:rsidR="00DE23E8" w:rsidRDefault="00781C4B" w:rsidP="00654E8F">
      <w:pPr>
        <w:spacing w:before="240"/>
      </w:pPr>
      <w:r>
        <w:rPr>
          <w:noProof/>
          <w:lang w:eastAsia="zh-CN"/>
        </w:rPr>
        <w:drawing>
          <wp:inline distT="0" distB="0" distL="0" distR="0" wp14:anchorId="2937000C" wp14:editId="1BA1C3B7">
            <wp:extent cx="6208395" cy="3957320"/>
            <wp:effectExtent l="0" t="0" r="1905"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fig2-keg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08395" cy="3957320"/>
                    </a:xfrm>
                    <a:prstGeom prst="rect">
                      <a:avLst/>
                    </a:prstGeom>
                  </pic:spPr>
                </pic:pic>
              </a:graphicData>
            </a:graphic>
          </wp:inline>
        </w:drawing>
      </w:r>
    </w:p>
    <w:p w14:paraId="7CB75742" w14:textId="75C75061" w:rsidR="00781C4B" w:rsidRPr="001549D3" w:rsidRDefault="000D0FAE" w:rsidP="00781C4B">
      <w:r>
        <w:rPr>
          <w:rFonts w:cs="Times New Roman"/>
          <w:b/>
          <w:szCs w:val="24"/>
        </w:rPr>
        <w:t>Supplementary Fig.</w:t>
      </w:r>
      <w:r w:rsidR="00781C4B" w:rsidRPr="00781C4B">
        <w:rPr>
          <w:rFonts w:cs="Times New Roman"/>
          <w:b/>
          <w:szCs w:val="24"/>
        </w:rPr>
        <w:t xml:space="preserve"> </w:t>
      </w:r>
      <w:r w:rsidR="00781C4B">
        <w:rPr>
          <w:rFonts w:cs="Times New Roman"/>
          <w:b/>
          <w:szCs w:val="24"/>
        </w:rPr>
        <w:t>2</w:t>
      </w:r>
      <w:bookmarkStart w:id="0" w:name="_GoBack"/>
      <w:bookmarkEnd w:id="0"/>
      <w:r w:rsidR="00781C4B" w:rsidRPr="00781C4B">
        <w:rPr>
          <w:rFonts w:cs="Times New Roman"/>
          <w:b/>
          <w:szCs w:val="24"/>
        </w:rPr>
        <w:t xml:space="preserve"> </w:t>
      </w:r>
      <w:r w:rsidR="00781C4B" w:rsidRPr="00781C4B">
        <w:rPr>
          <w:rFonts w:cs="Times New Roman"/>
          <w:bCs/>
          <w:szCs w:val="24"/>
        </w:rPr>
        <w:t>KEGG enrichment Bubble Diagram. The vertical coordinate is the pathway, and the horizontal coordinate is the Rich factor (the difference genes in the path are divided by all the numbers). The bubble size is proportional to the number of genes. The red color means the smaller the Q value.</w:t>
      </w:r>
    </w:p>
    <w:sectPr w:rsidR="00781C4B" w:rsidRPr="001549D3" w:rsidSect="0093429D">
      <w:headerReference w:type="even" r:id="rId14"/>
      <w:footerReference w:type="even" r:id="rId15"/>
      <w:footerReference w:type="default" r:id="rId16"/>
      <w:headerReference w:type="first" r:id="rId17"/>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F32418" w14:textId="77777777" w:rsidR="007D5D40" w:rsidRDefault="007D5D40" w:rsidP="00117666">
      <w:pPr>
        <w:spacing w:after="0"/>
      </w:pPr>
      <w:r>
        <w:separator/>
      </w:r>
    </w:p>
  </w:endnote>
  <w:endnote w:type="continuationSeparator" w:id="0">
    <w:p w14:paraId="088881DB" w14:textId="77777777" w:rsidR="007D5D40" w:rsidRDefault="007D5D40"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4AB28" w14:textId="77777777" w:rsidR="00995F6A" w:rsidRPr="00577C4C" w:rsidRDefault="00C52A7B">
    <w:pPr>
      <w:rPr>
        <w:color w:val="C00000"/>
        <w:szCs w:val="24"/>
      </w:rPr>
    </w:pPr>
    <w:r>
      <w:rPr>
        <w:noProof/>
        <w:lang w:eastAsia="zh-CN"/>
      </w:rPr>
      <mc:AlternateContent>
        <mc:Choice Requires="wps">
          <w:drawing>
            <wp:anchor distT="0" distB="0" distL="114300" distR="114300" simplePos="0" relativeHeight="251659264" behindDoc="0" locked="0" layoutInCell="1" allowOverlap="1" wp14:anchorId="00A152CD" wp14:editId="47F23114">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D054D26" w14:textId="17D9F89F"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0D0FAE">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0A152CD"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" filled="f" stroked="f" strokeweight=".5pt">
              <v:textbox style="mso-fit-shape-to-text:t">
                <w:txbxContent>
                  <w:p w14:paraId="4D054D26" w14:textId="17D9F89F"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0D0FAE">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2FF27" w14:textId="77777777" w:rsidR="00995F6A" w:rsidRPr="00577C4C" w:rsidRDefault="00C52A7B">
    <w:pPr>
      <w:rPr>
        <w:b/>
        <w:sz w:val="20"/>
        <w:szCs w:val="24"/>
      </w:rPr>
    </w:pPr>
    <w:r>
      <w:rPr>
        <w:noProof/>
        <w:lang w:eastAsia="zh-CN"/>
      </w:rPr>
      <mc:AlternateContent>
        <mc:Choice Requires="wps">
          <w:drawing>
            <wp:anchor distT="0" distB="0" distL="114300" distR="114300" simplePos="0" relativeHeight="251646976" behindDoc="0" locked="0" layoutInCell="1" allowOverlap="1" wp14:anchorId="3151A55C" wp14:editId="2441783D">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85E15EB" w14:textId="7CC6D9D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0D0FAE">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151A55C"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" filled="f" stroked="f" strokeweight=".5pt">
              <v:textbox style="mso-fit-shape-to-text:t">
                <w:txbxContent>
                  <w:p w14:paraId="085E15EB" w14:textId="7CC6D9D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0D0FAE">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A69719" w14:textId="77777777" w:rsidR="007D5D40" w:rsidRDefault="007D5D40" w:rsidP="00117666">
      <w:pPr>
        <w:spacing w:after="0"/>
      </w:pPr>
      <w:r>
        <w:separator/>
      </w:r>
    </w:p>
  </w:footnote>
  <w:footnote w:type="continuationSeparator" w:id="0">
    <w:p w14:paraId="52370916" w14:textId="77777777" w:rsidR="007D5D40" w:rsidRDefault="007D5D40"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1EDBA" w14:textId="77777777" w:rsidR="00995F6A"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11A5B" w14:textId="6FFD3ABF" w:rsidR="00995F6A" w:rsidRDefault="00C52A7B" w:rsidP="0093429D">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pStyle w:val="3"/>
      <w:lvlText w:val="%1.%2.%3"/>
      <w:lvlJc w:val="left"/>
      <w:pPr>
        <w:tabs>
          <w:tab w:val="num" w:pos="567"/>
        </w:tabs>
        <w:ind w:left="567" w:hanging="567"/>
      </w:pPr>
      <w:rPr>
        <w:rFonts w:hint="default"/>
      </w:rPr>
    </w:lvl>
    <w:lvl w:ilvl="3">
      <w:start w:val="1"/>
      <w:numFmt w:val="decimal"/>
      <w:pStyle w:val="4"/>
      <w:lvlText w:val="%1.%2.%3.%4"/>
      <w:lvlJc w:val="left"/>
      <w:pPr>
        <w:tabs>
          <w:tab w:val="num" w:pos="567"/>
        </w:tabs>
        <w:ind w:left="567" w:hanging="567"/>
      </w:pPr>
      <w:rPr>
        <w:rFonts w:hint="default"/>
      </w:rPr>
    </w:lvl>
    <w:lvl w:ilvl="4">
      <w:start w:val="1"/>
      <w:numFmt w:val="decimal"/>
      <w:pStyle w:val="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num>
  <w:num w:numId="2">
    <w:abstractNumId w:val="4"/>
  </w:num>
  <w:num w:numId="3">
    <w:abstractNumId w:val="1"/>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6"/>
  </w:num>
  <w:num w:numId="9">
    <w:abstractNumId w:val="6"/>
  </w:num>
  <w:num w:numId="10">
    <w:abstractNumId w:val="6"/>
  </w:num>
  <w:num w:numId="11">
    <w:abstractNumId w:val="6"/>
  </w:num>
  <w:num w:numId="12">
    <w:abstractNumId w:val="6"/>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D24"/>
    <w:rsid w:val="0001436A"/>
    <w:rsid w:val="00034304"/>
    <w:rsid w:val="00035434"/>
    <w:rsid w:val="00052A14"/>
    <w:rsid w:val="00070D9C"/>
    <w:rsid w:val="00077D53"/>
    <w:rsid w:val="000D0FAE"/>
    <w:rsid w:val="00105FD9"/>
    <w:rsid w:val="00117666"/>
    <w:rsid w:val="0014467A"/>
    <w:rsid w:val="001549D3"/>
    <w:rsid w:val="00160065"/>
    <w:rsid w:val="00177D84"/>
    <w:rsid w:val="002364EC"/>
    <w:rsid w:val="00267D18"/>
    <w:rsid w:val="00270123"/>
    <w:rsid w:val="002868E2"/>
    <w:rsid w:val="002869C3"/>
    <w:rsid w:val="002936E4"/>
    <w:rsid w:val="002B4A57"/>
    <w:rsid w:val="002C74CA"/>
    <w:rsid w:val="003544FB"/>
    <w:rsid w:val="003D2F2D"/>
    <w:rsid w:val="00401590"/>
    <w:rsid w:val="00447801"/>
    <w:rsid w:val="00452E9C"/>
    <w:rsid w:val="004735C8"/>
    <w:rsid w:val="004961FF"/>
    <w:rsid w:val="004E6AA7"/>
    <w:rsid w:val="00517A89"/>
    <w:rsid w:val="005250F2"/>
    <w:rsid w:val="00593EEA"/>
    <w:rsid w:val="005A5EEE"/>
    <w:rsid w:val="006375C7"/>
    <w:rsid w:val="00654E8F"/>
    <w:rsid w:val="00660D05"/>
    <w:rsid w:val="006820B1"/>
    <w:rsid w:val="006B7D14"/>
    <w:rsid w:val="00701727"/>
    <w:rsid w:val="0070566C"/>
    <w:rsid w:val="00714C50"/>
    <w:rsid w:val="00725A7D"/>
    <w:rsid w:val="007501BE"/>
    <w:rsid w:val="00781C4B"/>
    <w:rsid w:val="00790BB3"/>
    <w:rsid w:val="007C206C"/>
    <w:rsid w:val="007D5D40"/>
    <w:rsid w:val="00803D24"/>
    <w:rsid w:val="00805092"/>
    <w:rsid w:val="00817DD6"/>
    <w:rsid w:val="00852FB0"/>
    <w:rsid w:val="00885156"/>
    <w:rsid w:val="009151AA"/>
    <w:rsid w:val="0093429D"/>
    <w:rsid w:val="00943573"/>
    <w:rsid w:val="00970F7D"/>
    <w:rsid w:val="00994A3D"/>
    <w:rsid w:val="009C2B12"/>
    <w:rsid w:val="009C70F3"/>
    <w:rsid w:val="00A174D9"/>
    <w:rsid w:val="00A569CD"/>
    <w:rsid w:val="00AB6715"/>
    <w:rsid w:val="00B1671E"/>
    <w:rsid w:val="00B25EB8"/>
    <w:rsid w:val="00B354E1"/>
    <w:rsid w:val="00B37F4D"/>
    <w:rsid w:val="00C52A7B"/>
    <w:rsid w:val="00C56BAF"/>
    <w:rsid w:val="00C679AA"/>
    <w:rsid w:val="00C75972"/>
    <w:rsid w:val="00C77489"/>
    <w:rsid w:val="00CC0A3A"/>
    <w:rsid w:val="00CD066B"/>
    <w:rsid w:val="00CE4FEE"/>
    <w:rsid w:val="00DB59C3"/>
    <w:rsid w:val="00DC259A"/>
    <w:rsid w:val="00DE23E8"/>
    <w:rsid w:val="00E52377"/>
    <w:rsid w:val="00E64E17"/>
    <w:rsid w:val="00E866C9"/>
    <w:rsid w:val="00EA3D3C"/>
    <w:rsid w:val="00F46900"/>
    <w:rsid w:val="00F61D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4487BD"/>
  <w15:docId w15:val="{133E554D-C33E-435D-A5BC-605DF70A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B6715"/>
    <w:pPr>
      <w:spacing w:before="120" w:after="240" w:line="240" w:lineRule="auto"/>
    </w:pPr>
    <w:rPr>
      <w:rFonts w:ascii="Times New Roman" w:hAnsi="Times New Roman"/>
      <w:sz w:val="24"/>
    </w:rPr>
  </w:style>
  <w:style w:type="paragraph" w:styleId="1">
    <w:name w:val="heading 1"/>
    <w:basedOn w:val="a"/>
    <w:next w:val="a0"/>
    <w:link w:val="10"/>
    <w:uiPriority w:val="2"/>
    <w:qFormat/>
    <w:rsid w:val="00AB6715"/>
    <w:pPr>
      <w:numPr>
        <w:numId w:val="19"/>
      </w:numPr>
      <w:spacing w:before="240"/>
      <w:contextualSpacing w:val="0"/>
      <w:outlineLvl w:val="0"/>
    </w:pPr>
    <w:rPr>
      <w:b/>
    </w:rPr>
  </w:style>
  <w:style w:type="paragraph" w:styleId="2">
    <w:name w:val="heading 2"/>
    <w:basedOn w:val="1"/>
    <w:next w:val="a0"/>
    <w:link w:val="20"/>
    <w:uiPriority w:val="2"/>
    <w:qFormat/>
    <w:rsid w:val="00AB6715"/>
    <w:pPr>
      <w:numPr>
        <w:ilvl w:val="1"/>
      </w:numPr>
      <w:spacing w:after="200"/>
      <w:outlineLvl w:val="1"/>
    </w:pPr>
  </w:style>
  <w:style w:type="paragraph" w:styleId="3">
    <w:name w:val="heading 3"/>
    <w:basedOn w:val="a0"/>
    <w:next w:val="a0"/>
    <w:link w:val="30"/>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4">
    <w:name w:val="heading 4"/>
    <w:basedOn w:val="3"/>
    <w:next w:val="a0"/>
    <w:link w:val="40"/>
    <w:uiPriority w:val="2"/>
    <w:qFormat/>
    <w:rsid w:val="00AB6715"/>
    <w:pPr>
      <w:numPr>
        <w:ilvl w:val="3"/>
      </w:numPr>
      <w:outlineLvl w:val="3"/>
    </w:pPr>
    <w:rPr>
      <w:iCs/>
    </w:rPr>
  </w:style>
  <w:style w:type="paragraph" w:styleId="5">
    <w:name w:val="heading 5"/>
    <w:basedOn w:val="4"/>
    <w:next w:val="a0"/>
    <w:link w:val="50"/>
    <w:uiPriority w:val="2"/>
    <w:qFormat/>
    <w:rsid w:val="00AB6715"/>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2"/>
    <w:rsid w:val="00AB6715"/>
    <w:rPr>
      <w:rFonts w:ascii="Times New Roman" w:eastAsia="Cambria" w:hAnsi="Times New Roman" w:cs="Times New Roman"/>
      <w:b/>
      <w:sz w:val="24"/>
      <w:szCs w:val="24"/>
    </w:rPr>
  </w:style>
  <w:style w:type="character" w:customStyle="1" w:styleId="20">
    <w:name w:val="标题 2 字符"/>
    <w:basedOn w:val="a1"/>
    <w:link w:val="2"/>
    <w:uiPriority w:val="2"/>
    <w:rsid w:val="00AB6715"/>
    <w:rPr>
      <w:rFonts w:ascii="Times New Roman" w:eastAsia="Cambria" w:hAnsi="Times New Roman" w:cs="Times New Roman"/>
      <w:b/>
      <w:sz w:val="24"/>
      <w:szCs w:val="24"/>
    </w:rPr>
  </w:style>
  <w:style w:type="paragraph" w:styleId="a4">
    <w:name w:val="Subtitle"/>
    <w:basedOn w:val="a0"/>
    <w:next w:val="a0"/>
    <w:link w:val="a5"/>
    <w:uiPriority w:val="99"/>
    <w:unhideWhenUsed/>
    <w:qFormat/>
    <w:rsid w:val="00AB6715"/>
    <w:pPr>
      <w:spacing w:before="240"/>
    </w:pPr>
    <w:rPr>
      <w:rFonts w:cs="Times New Roman"/>
      <w:b/>
      <w:szCs w:val="24"/>
    </w:rPr>
  </w:style>
  <w:style w:type="character" w:customStyle="1" w:styleId="a5">
    <w:name w:val="副标题 字符"/>
    <w:basedOn w:val="a1"/>
    <w:link w:val="a4"/>
    <w:uiPriority w:val="99"/>
    <w:rsid w:val="00AB6715"/>
    <w:rPr>
      <w:rFonts w:ascii="Times New Roman" w:hAnsi="Times New Roman" w:cs="Times New Roman"/>
      <w:b/>
      <w:sz w:val="24"/>
      <w:szCs w:val="24"/>
    </w:rPr>
  </w:style>
  <w:style w:type="paragraph" w:customStyle="1" w:styleId="AuthorList">
    <w:name w:val="Author List"/>
    <w:aliases w:val="Keywords,Abstract"/>
    <w:basedOn w:val="a4"/>
    <w:next w:val="a0"/>
    <w:uiPriority w:val="1"/>
    <w:qFormat/>
    <w:rsid w:val="00AB6715"/>
  </w:style>
  <w:style w:type="paragraph" w:styleId="a6">
    <w:name w:val="Balloon Text"/>
    <w:basedOn w:val="a0"/>
    <w:link w:val="a7"/>
    <w:uiPriority w:val="99"/>
    <w:semiHidden/>
    <w:unhideWhenUsed/>
    <w:rsid w:val="00AB6715"/>
    <w:pPr>
      <w:spacing w:after="0"/>
    </w:pPr>
    <w:rPr>
      <w:rFonts w:ascii="Tahoma" w:hAnsi="Tahoma" w:cs="Tahoma"/>
      <w:sz w:val="16"/>
      <w:szCs w:val="16"/>
    </w:rPr>
  </w:style>
  <w:style w:type="character" w:customStyle="1" w:styleId="a7">
    <w:name w:val="批注框文本 字符"/>
    <w:basedOn w:val="a1"/>
    <w:link w:val="a6"/>
    <w:uiPriority w:val="99"/>
    <w:semiHidden/>
    <w:rsid w:val="00AB6715"/>
    <w:rPr>
      <w:rFonts w:ascii="Tahoma" w:hAnsi="Tahoma" w:cs="Tahoma"/>
      <w:sz w:val="16"/>
      <w:szCs w:val="16"/>
    </w:rPr>
  </w:style>
  <w:style w:type="character" w:styleId="a8">
    <w:name w:val="Book Title"/>
    <w:basedOn w:val="a1"/>
    <w:uiPriority w:val="33"/>
    <w:qFormat/>
    <w:rsid w:val="00AB6715"/>
    <w:rPr>
      <w:rFonts w:ascii="Times New Roman" w:hAnsi="Times New Roman"/>
      <w:b/>
      <w:bCs/>
      <w:i/>
      <w:iCs/>
      <w:spacing w:val="5"/>
    </w:rPr>
  </w:style>
  <w:style w:type="paragraph" w:styleId="a9">
    <w:name w:val="caption"/>
    <w:basedOn w:val="a0"/>
    <w:next w:val="aa"/>
    <w:uiPriority w:val="35"/>
    <w:unhideWhenUsed/>
    <w:qFormat/>
    <w:rsid w:val="00AB6715"/>
    <w:pPr>
      <w:keepNext/>
    </w:pPr>
    <w:rPr>
      <w:rFonts w:cs="Times New Roman"/>
      <w:b/>
      <w:bCs/>
      <w:szCs w:val="24"/>
    </w:rPr>
  </w:style>
  <w:style w:type="paragraph" w:styleId="aa">
    <w:name w:val="No Spacing"/>
    <w:uiPriority w:val="99"/>
    <w:unhideWhenUsed/>
    <w:qFormat/>
    <w:rsid w:val="00AB6715"/>
    <w:pPr>
      <w:spacing w:after="0" w:line="240" w:lineRule="auto"/>
    </w:pPr>
    <w:rPr>
      <w:rFonts w:ascii="Times New Roman" w:hAnsi="Times New Roman"/>
      <w:sz w:val="24"/>
    </w:rPr>
  </w:style>
  <w:style w:type="character" w:styleId="ab">
    <w:name w:val="annotation reference"/>
    <w:basedOn w:val="a1"/>
    <w:uiPriority w:val="99"/>
    <w:semiHidden/>
    <w:unhideWhenUsed/>
    <w:rsid w:val="00AB6715"/>
    <w:rPr>
      <w:sz w:val="16"/>
      <w:szCs w:val="16"/>
    </w:rPr>
  </w:style>
  <w:style w:type="paragraph" w:styleId="ac">
    <w:name w:val="annotation text"/>
    <w:basedOn w:val="a0"/>
    <w:link w:val="ad"/>
    <w:uiPriority w:val="99"/>
    <w:semiHidden/>
    <w:unhideWhenUsed/>
    <w:rsid w:val="00AB6715"/>
    <w:rPr>
      <w:sz w:val="20"/>
      <w:szCs w:val="20"/>
    </w:rPr>
  </w:style>
  <w:style w:type="character" w:customStyle="1" w:styleId="ad">
    <w:name w:val="批注文字 字符"/>
    <w:basedOn w:val="a1"/>
    <w:link w:val="ac"/>
    <w:uiPriority w:val="99"/>
    <w:semiHidden/>
    <w:rsid w:val="00AB6715"/>
    <w:rPr>
      <w:rFonts w:ascii="Times New Roman" w:hAnsi="Times New Roman"/>
      <w:sz w:val="20"/>
      <w:szCs w:val="20"/>
    </w:rPr>
  </w:style>
  <w:style w:type="paragraph" w:styleId="ae">
    <w:name w:val="annotation subject"/>
    <w:basedOn w:val="ac"/>
    <w:next w:val="ac"/>
    <w:link w:val="af"/>
    <w:uiPriority w:val="99"/>
    <w:semiHidden/>
    <w:unhideWhenUsed/>
    <w:rsid w:val="00AB6715"/>
    <w:rPr>
      <w:b/>
      <w:bCs/>
    </w:rPr>
  </w:style>
  <w:style w:type="character" w:customStyle="1" w:styleId="af">
    <w:name w:val="批注主题 字符"/>
    <w:basedOn w:val="ad"/>
    <w:link w:val="ae"/>
    <w:uiPriority w:val="99"/>
    <w:semiHidden/>
    <w:rsid w:val="00AB6715"/>
    <w:rPr>
      <w:rFonts w:ascii="Times New Roman" w:hAnsi="Times New Roman"/>
      <w:b/>
      <w:bCs/>
      <w:sz w:val="20"/>
      <w:szCs w:val="20"/>
    </w:rPr>
  </w:style>
  <w:style w:type="character" w:styleId="af0">
    <w:name w:val="Emphasis"/>
    <w:basedOn w:val="a1"/>
    <w:uiPriority w:val="20"/>
    <w:qFormat/>
    <w:rsid w:val="00AB6715"/>
    <w:rPr>
      <w:rFonts w:ascii="Times New Roman" w:hAnsi="Times New Roman"/>
      <w:i/>
      <w:iCs/>
    </w:rPr>
  </w:style>
  <w:style w:type="character" w:styleId="af1">
    <w:name w:val="endnote reference"/>
    <w:basedOn w:val="a1"/>
    <w:uiPriority w:val="99"/>
    <w:semiHidden/>
    <w:unhideWhenUsed/>
    <w:rsid w:val="00AB6715"/>
    <w:rPr>
      <w:vertAlign w:val="superscript"/>
    </w:rPr>
  </w:style>
  <w:style w:type="paragraph" w:styleId="af2">
    <w:name w:val="endnote text"/>
    <w:basedOn w:val="a0"/>
    <w:link w:val="af3"/>
    <w:uiPriority w:val="99"/>
    <w:semiHidden/>
    <w:unhideWhenUsed/>
    <w:rsid w:val="00AB6715"/>
    <w:pPr>
      <w:spacing w:after="0"/>
    </w:pPr>
    <w:rPr>
      <w:sz w:val="20"/>
      <w:szCs w:val="20"/>
    </w:rPr>
  </w:style>
  <w:style w:type="character" w:customStyle="1" w:styleId="af3">
    <w:name w:val="尾注文本 字符"/>
    <w:basedOn w:val="a1"/>
    <w:link w:val="af2"/>
    <w:uiPriority w:val="99"/>
    <w:semiHidden/>
    <w:rsid w:val="00AB6715"/>
    <w:rPr>
      <w:rFonts w:ascii="Times New Roman" w:hAnsi="Times New Roman"/>
      <w:sz w:val="20"/>
      <w:szCs w:val="20"/>
    </w:rPr>
  </w:style>
  <w:style w:type="character" w:styleId="af4">
    <w:name w:val="FollowedHyperlink"/>
    <w:basedOn w:val="a1"/>
    <w:uiPriority w:val="99"/>
    <w:semiHidden/>
    <w:unhideWhenUsed/>
    <w:rsid w:val="00AB6715"/>
    <w:rPr>
      <w:color w:val="800080" w:themeColor="followedHyperlink"/>
      <w:u w:val="single"/>
    </w:rPr>
  </w:style>
  <w:style w:type="paragraph" w:styleId="af5">
    <w:name w:val="footer"/>
    <w:basedOn w:val="a0"/>
    <w:link w:val="af6"/>
    <w:uiPriority w:val="99"/>
    <w:unhideWhenUsed/>
    <w:rsid w:val="00AB6715"/>
    <w:pPr>
      <w:tabs>
        <w:tab w:val="center" w:pos="4844"/>
        <w:tab w:val="right" w:pos="9689"/>
      </w:tabs>
      <w:spacing w:after="0"/>
    </w:pPr>
  </w:style>
  <w:style w:type="character" w:customStyle="1" w:styleId="af6">
    <w:name w:val="页脚 字符"/>
    <w:basedOn w:val="a1"/>
    <w:link w:val="af5"/>
    <w:uiPriority w:val="99"/>
    <w:rsid w:val="00AB6715"/>
    <w:rPr>
      <w:rFonts w:ascii="Times New Roman" w:hAnsi="Times New Roman"/>
      <w:sz w:val="24"/>
    </w:rPr>
  </w:style>
  <w:style w:type="character" w:styleId="af7">
    <w:name w:val="footnote reference"/>
    <w:basedOn w:val="a1"/>
    <w:uiPriority w:val="99"/>
    <w:semiHidden/>
    <w:unhideWhenUsed/>
    <w:rsid w:val="00AB6715"/>
    <w:rPr>
      <w:vertAlign w:val="superscript"/>
    </w:rPr>
  </w:style>
  <w:style w:type="paragraph" w:styleId="af8">
    <w:name w:val="footnote text"/>
    <w:basedOn w:val="a0"/>
    <w:link w:val="af9"/>
    <w:uiPriority w:val="99"/>
    <w:semiHidden/>
    <w:unhideWhenUsed/>
    <w:rsid w:val="00AB6715"/>
    <w:pPr>
      <w:spacing w:after="0"/>
    </w:pPr>
    <w:rPr>
      <w:sz w:val="20"/>
      <w:szCs w:val="20"/>
    </w:rPr>
  </w:style>
  <w:style w:type="character" w:customStyle="1" w:styleId="af9">
    <w:name w:val="脚注文本 字符"/>
    <w:basedOn w:val="a1"/>
    <w:link w:val="af8"/>
    <w:uiPriority w:val="99"/>
    <w:semiHidden/>
    <w:rsid w:val="00AB6715"/>
    <w:rPr>
      <w:rFonts w:ascii="Times New Roman" w:hAnsi="Times New Roman"/>
      <w:sz w:val="20"/>
      <w:szCs w:val="20"/>
    </w:rPr>
  </w:style>
  <w:style w:type="paragraph" w:styleId="afa">
    <w:name w:val="header"/>
    <w:basedOn w:val="a0"/>
    <w:link w:val="afb"/>
    <w:uiPriority w:val="99"/>
    <w:unhideWhenUsed/>
    <w:rsid w:val="00AB6715"/>
    <w:pPr>
      <w:tabs>
        <w:tab w:val="center" w:pos="4844"/>
        <w:tab w:val="right" w:pos="9689"/>
      </w:tabs>
    </w:pPr>
    <w:rPr>
      <w:b/>
    </w:rPr>
  </w:style>
  <w:style w:type="character" w:customStyle="1" w:styleId="afb">
    <w:name w:val="页眉 字符"/>
    <w:basedOn w:val="a1"/>
    <w:link w:val="afa"/>
    <w:uiPriority w:val="99"/>
    <w:rsid w:val="00AB6715"/>
    <w:rPr>
      <w:rFonts w:ascii="Times New Roman" w:hAnsi="Times New Roman"/>
      <w:b/>
      <w:sz w:val="24"/>
    </w:rPr>
  </w:style>
  <w:style w:type="paragraph" w:styleId="a">
    <w:name w:val="List Paragraph"/>
    <w:basedOn w:val="a0"/>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afc">
    <w:name w:val="Hyperlink"/>
    <w:basedOn w:val="a1"/>
    <w:uiPriority w:val="99"/>
    <w:unhideWhenUsed/>
    <w:rsid w:val="00AB6715"/>
    <w:rPr>
      <w:color w:val="0000FF"/>
      <w:u w:val="single"/>
    </w:rPr>
  </w:style>
  <w:style w:type="character" w:styleId="afd">
    <w:name w:val="Intense Emphasis"/>
    <w:basedOn w:val="a1"/>
    <w:uiPriority w:val="21"/>
    <w:unhideWhenUsed/>
    <w:rsid w:val="00AB6715"/>
    <w:rPr>
      <w:rFonts w:ascii="Times New Roman" w:hAnsi="Times New Roman"/>
      <w:i/>
      <w:iCs/>
      <w:color w:val="auto"/>
    </w:rPr>
  </w:style>
  <w:style w:type="character" w:styleId="afe">
    <w:name w:val="Intense Reference"/>
    <w:basedOn w:val="a1"/>
    <w:uiPriority w:val="32"/>
    <w:qFormat/>
    <w:rsid w:val="00AB6715"/>
    <w:rPr>
      <w:b/>
      <w:bCs/>
      <w:smallCaps/>
      <w:color w:val="auto"/>
      <w:spacing w:val="5"/>
    </w:rPr>
  </w:style>
  <w:style w:type="character" w:styleId="aff">
    <w:name w:val="line number"/>
    <w:basedOn w:val="a1"/>
    <w:uiPriority w:val="99"/>
    <w:semiHidden/>
    <w:unhideWhenUsed/>
    <w:rsid w:val="00AB6715"/>
  </w:style>
  <w:style w:type="character" w:customStyle="1" w:styleId="30">
    <w:name w:val="标题 3 字符"/>
    <w:basedOn w:val="a1"/>
    <w:link w:val="3"/>
    <w:uiPriority w:val="2"/>
    <w:rsid w:val="00AB6715"/>
    <w:rPr>
      <w:rFonts w:ascii="Times New Roman" w:eastAsiaTheme="majorEastAsia" w:hAnsi="Times New Roman" w:cstheme="majorBidi"/>
      <w:b/>
      <w:sz w:val="24"/>
      <w:szCs w:val="24"/>
    </w:rPr>
  </w:style>
  <w:style w:type="character" w:customStyle="1" w:styleId="40">
    <w:name w:val="标题 4 字符"/>
    <w:basedOn w:val="a1"/>
    <w:link w:val="4"/>
    <w:uiPriority w:val="2"/>
    <w:rsid w:val="00AB6715"/>
    <w:rPr>
      <w:rFonts w:ascii="Times New Roman" w:eastAsiaTheme="majorEastAsia" w:hAnsi="Times New Roman" w:cstheme="majorBidi"/>
      <w:b/>
      <w:iCs/>
      <w:sz w:val="24"/>
      <w:szCs w:val="24"/>
    </w:rPr>
  </w:style>
  <w:style w:type="character" w:customStyle="1" w:styleId="50">
    <w:name w:val="标题 5 字符"/>
    <w:basedOn w:val="a1"/>
    <w:link w:val="5"/>
    <w:uiPriority w:val="2"/>
    <w:rsid w:val="00AB6715"/>
    <w:rPr>
      <w:rFonts w:ascii="Times New Roman" w:eastAsiaTheme="majorEastAsia" w:hAnsi="Times New Roman" w:cstheme="majorBidi"/>
      <w:b/>
      <w:iCs/>
      <w:sz w:val="24"/>
      <w:szCs w:val="24"/>
    </w:rPr>
  </w:style>
  <w:style w:type="paragraph" w:styleId="aff0">
    <w:name w:val="Normal (Web)"/>
    <w:basedOn w:val="a0"/>
    <w:uiPriority w:val="99"/>
    <w:unhideWhenUsed/>
    <w:rsid w:val="00AB6715"/>
    <w:pPr>
      <w:spacing w:before="100" w:beforeAutospacing="1" w:after="100" w:afterAutospacing="1"/>
    </w:pPr>
    <w:rPr>
      <w:rFonts w:eastAsia="Times New Roman" w:cs="Times New Roman"/>
      <w:szCs w:val="24"/>
    </w:rPr>
  </w:style>
  <w:style w:type="paragraph" w:styleId="aff1">
    <w:name w:val="Quote"/>
    <w:basedOn w:val="a0"/>
    <w:next w:val="a0"/>
    <w:link w:val="aff2"/>
    <w:uiPriority w:val="29"/>
    <w:qFormat/>
    <w:rsid w:val="00AB6715"/>
    <w:pPr>
      <w:spacing w:before="200" w:after="160"/>
      <w:ind w:left="864" w:right="864"/>
      <w:jc w:val="center"/>
    </w:pPr>
    <w:rPr>
      <w:i/>
      <w:iCs/>
      <w:color w:val="404040" w:themeColor="text1" w:themeTint="BF"/>
    </w:rPr>
  </w:style>
  <w:style w:type="character" w:customStyle="1" w:styleId="aff2">
    <w:name w:val="引用 字符"/>
    <w:basedOn w:val="a1"/>
    <w:link w:val="aff1"/>
    <w:uiPriority w:val="29"/>
    <w:rsid w:val="00AB6715"/>
    <w:rPr>
      <w:rFonts w:ascii="Times New Roman" w:hAnsi="Times New Roman"/>
      <w:i/>
      <w:iCs/>
      <w:color w:val="404040" w:themeColor="text1" w:themeTint="BF"/>
      <w:sz w:val="24"/>
    </w:rPr>
  </w:style>
  <w:style w:type="character" w:styleId="aff3">
    <w:name w:val="Strong"/>
    <w:basedOn w:val="a1"/>
    <w:uiPriority w:val="22"/>
    <w:qFormat/>
    <w:rsid w:val="00AB6715"/>
    <w:rPr>
      <w:rFonts w:ascii="Times New Roman" w:hAnsi="Times New Roman"/>
      <w:b/>
      <w:bCs/>
    </w:rPr>
  </w:style>
  <w:style w:type="character" w:styleId="aff4">
    <w:name w:val="Subtle Emphasis"/>
    <w:basedOn w:val="a1"/>
    <w:uiPriority w:val="19"/>
    <w:qFormat/>
    <w:rsid w:val="00AB6715"/>
    <w:rPr>
      <w:rFonts w:ascii="Times New Roman" w:hAnsi="Times New Roman"/>
      <w:i/>
      <w:iCs/>
      <w:color w:val="404040" w:themeColor="text1" w:themeTint="BF"/>
    </w:rPr>
  </w:style>
  <w:style w:type="table" w:styleId="aff5">
    <w:name w:val="Table Grid"/>
    <w:basedOn w:val="a2"/>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itle"/>
    <w:basedOn w:val="a0"/>
    <w:next w:val="a0"/>
    <w:link w:val="aff7"/>
    <w:qFormat/>
    <w:rsid w:val="00AB6715"/>
    <w:pPr>
      <w:suppressLineNumbers/>
      <w:spacing w:before="240" w:after="360"/>
      <w:jc w:val="center"/>
    </w:pPr>
    <w:rPr>
      <w:rFonts w:cs="Times New Roman"/>
      <w:b/>
      <w:sz w:val="32"/>
      <w:szCs w:val="32"/>
    </w:rPr>
  </w:style>
  <w:style w:type="character" w:customStyle="1" w:styleId="aff7">
    <w:name w:val="标题 字符"/>
    <w:basedOn w:val="a1"/>
    <w:link w:val="aff6"/>
    <w:rsid w:val="00AB6715"/>
    <w:rPr>
      <w:rFonts w:ascii="Times New Roman" w:hAnsi="Times New Roman" w:cs="Times New Roman"/>
      <w:b/>
      <w:sz w:val="32"/>
      <w:szCs w:val="32"/>
    </w:rPr>
  </w:style>
  <w:style w:type="paragraph" w:customStyle="1" w:styleId="SupplementaryMaterial">
    <w:name w:val="Supplementary Material"/>
    <w:basedOn w:val="aff6"/>
    <w:next w:val="aff6"/>
    <w:qFormat/>
    <w:rsid w:val="0001436A"/>
    <w:pPr>
      <w:spacing w:after="120"/>
    </w:pPr>
    <w:rPr>
      <w:i/>
    </w:rPr>
  </w:style>
  <w:style w:type="paragraph" w:styleId="aff8">
    <w:name w:val="Revision"/>
    <w:hidden/>
    <w:uiPriority w:val="99"/>
    <w:semiHidden/>
    <w:rsid w:val="00803D24"/>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B2E0E22-D442-4EBE-AAA2-EDC8871E7B41}">
  <ds:schemaRefs>
    <ds:schemaRef ds:uri="http://schemas.microsoft.com/office/2006/metadata/properties"/>
    <ds:schemaRef ds:uri="http://schemas.microsoft.com/office/infopath/2007/PartnerControls"/>
    <ds:schemaRef ds:uri="26005759-6815-4540-b8ea-913958d74f23"/>
    <ds:schemaRef ds:uri="970c08f3-bdc0-46be-888b-e62464d9f78c"/>
  </ds:schemaRefs>
</ds:datastoreItem>
</file>

<file path=customXml/itemProps2.xml><?xml version="1.0" encoding="utf-8"?>
<ds:datastoreItem xmlns:ds="http://schemas.openxmlformats.org/officeDocument/2006/customXml" ds:itemID="{2558679B-78FB-42CD-A1EA-A99096AF5568}">
  <ds:schemaRefs>
    <ds:schemaRef ds:uri="http://schemas.microsoft.com/sharepoint/events"/>
  </ds:schemaRefs>
</ds:datastoreItem>
</file>

<file path=customXml/itemProps3.xml><?xml version="1.0" encoding="utf-8"?>
<ds:datastoreItem xmlns:ds="http://schemas.openxmlformats.org/officeDocument/2006/customXml" ds:itemID="{DFF441E3-103C-4487-877D-08CD22337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D4929F-83D0-432F-8F82-6D4423C25F5E}">
  <ds:schemaRefs>
    <ds:schemaRef ds:uri="http://schemas.microsoft.com/sharepoint/v3/contenttype/forms"/>
  </ds:schemaRefs>
</ds:datastoreItem>
</file>

<file path=customXml/itemProps5.xml><?xml version="1.0" encoding="utf-8"?>
<ds:datastoreItem xmlns:ds="http://schemas.openxmlformats.org/officeDocument/2006/customXml" ds:itemID="{1C59D148-BAB4-4E2F-9DD4-654B4ED89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Template>
  <TotalTime>95</TotalTime>
  <Pages>2</Pages>
  <Words>209</Words>
  <Characters>1228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Frontiers</dc:creator>
  <cp:lastModifiedBy>高晨皓</cp:lastModifiedBy>
  <cp:revision>8</cp:revision>
  <cp:lastPrinted>2013-10-03T12:51:00Z</cp:lastPrinted>
  <dcterms:created xsi:type="dcterms:W3CDTF">2022-11-17T16:58:00Z</dcterms:created>
  <dcterms:modified xsi:type="dcterms:W3CDTF">2023-05-10T20:53:00Z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