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BF767" w14:textId="4F160D45" w:rsidR="0075112F" w:rsidRPr="00E23D47" w:rsidRDefault="00297DF8" w:rsidP="00CF27E8">
      <w:pPr>
        <w:tabs>
          <w:tab w:val="center" w:pos="4536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585EC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75112F" w:rsidRPr="00524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5112F" w:rsidRPr="00E23D47">
        <w:rPr>
          <w:rFonts w:ascii="Times New Roman" w:hAnsi="Times New Roman" w:cs="Times New Roman"/>
          <w:sz w:val="24"/>
          <w:szCs w:val="24"/>
          <w:lang w:val="en-US"/>
        </w:rPr>
        <w:t xml:space="preserve"> Types and examples of MRPs identified among hospitalized pregnant women </w:t>
      </w:r>
      <w:r w:rsidR="00591A09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75112F" w:rsidRPr="00E23D47">
        <w:rPr>
          <w:rFonts w:ascii="Times New Roman" w:hAnsi="Times New Roman" w:cs="Times New Roman"/>
          <w:sz w:val="24"/>
          <w:szCs w:val="24"/>
          <w:lang w:val="en-US"/>
        </w:rPr>
        <w:t xml:space="preserve"> JUMC, </w:t>
      </w:r>
      <w:r w:rsidR="00591A09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bookmarkStart w:id="0" w:name="_GoBack"/>
      <w:bookmarkEnd w:id="0"/>
      <w:r w:rsidR="0075112F" w:rsidRPr="00E23D47">
        <w:rPr>
          <w:rFonts w:ascii="Times New Roman" w:hAnsi="Times New Roman" w:cs="Times New Roman"/>
          <w:sz w:val="24"/>
          <w:szCs w:val="24"/>
          <w:lang w:val="en-US"/>
        </w:rPr>
        <w:t>Ethiopia, February to June 2017</w:t>
      </w:r>
    </w:p>
    <w:tbl>
      <w:tblPr>
        <w:tblStyle w:val="MediumShading2-Accent5"/>
        <w:tblW w:w="5152" w:type="pct"/>
        <w:tblBorders>
          <w:top w:val="none" w:sz="0" w:space="0" w:color="auto"/>
          <w:bottom w:val="none" w:sz="0" w:space="0" w:color="auto"/>
        </w:tblBorders>
        <w:tblLayout w:type="fixed"/>
        <w:tblLook w:val="0660" w:firstRow="1" w:lastRow="1" w:firstColumn="0" w:lastColumn="0" w:noHBand="1" w:noVBand="1"/>
      </w:tblPr>
      <w:tblGrid>
        <w:gridCol w:w="2128"/>
        <w:gridCol w:w="1271"/>
        <w:gridCol w:w="5949"/>
      </w:tblGrid>
      <w:tr w:rsidR="0075112F" w:rsidRPr="008578E3" w14:paraId="341F6853" w14:textId="77777777" w:rsidTr="0064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tcW w:w="1138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717CEF6D" w14:textId="77777777" w:rsidR="0075112F" w:rsidRPr="00EA6A2E" w:rsidRDefault="0075112F" w:rsidP="00E42A4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Type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</w:t>
            </w:r>
            <w:r w:rsidRPr="00E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cause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  <w:r w:rsidRPr="00E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of MRP</w:t>
            </w:r>
          </w:p>
        </w:tc>
        <w:tc>
          <w:tcPr>
            <w:tcW w:w="680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60FA2234" w14:textId="77777777" w:rsidR="0075112F" w:rsidRPr="00EA6A2E" w:rsidRDefault="0075112F" w:rsidP="00E42A4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(%)</w:t>
            </w:r>
          </w:p>
        </w:tc>
        <w:tc>
          <w:tcPr>
            <w:tcW w:w="3182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76FF1D99" w14:textId="77777777" w:rsidR="0075112F" w:rsidRPr="00EA6A2E" w:rsidRDefault="0075112F" w:rsidP="00E42A4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A6A2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Example of MRPs</w:t>
            </w:r>
          </w:p>
        </w:tc>
      </w:tr>
      <w:tr w:rsidR="0075112F" w:rsidRPr="00591A09" w14:paraId="73C569FB" w14:textId="77777777" w:rsidTr="006457E6">
        <w:trPr>
          <w:trHeight w:val="348"/>
        </w:trPr>
        <w:tc>
          <w:tcPr>
            <w:tcW w:w="1138" w:type="pct"/>
            <w:tcBorders>
              <w:top w:val="single" w:sz="12" w:space="0" w:color="auto"/>
            </w:tcBorders>
            <w:shd w:val="clear" w:color="auto" w:fill="auto"/>
          </w:tcPr>
          <w:p w14:paraId="33F207CD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Untreated condition</w:t>
            </w:r>
          </w:p>
        </w:tc>
        <w:tc>
          <w:tcPr>
            <w:tcW w:w="680" w:type="pct"/>
            <w:tcBorders>
              <w:top w:val="single" w:sz="12" w:space="0" w:color="auto"/>
            </w:tcBorders>
            <w:shd w:val="clear" w:color="auto" w:fill="auto"/>
          </w:tcPr>
          <w:p w14:paraId="67222088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199 (61.6%)</w:t>
            </w:r>
          </w:p>
        </w:tc>
        <w:tc>
          <w:tcPr>
            <w:tcW w:w="3182" w:type="pct"/>
            <w:tcBorders>
              <w:top w:val="single" w:sz="12" w:space="0" w:color="auto"/>
            </w:tcBorders>
            <w:shd w:val="clear" w:color="auto" w:fill="auto"/>
          </w:tcPr>
          <w:p w14:paraId="2346F22D" w14:textId="4100844A" w:rsidR="0075112F" w:rsidRPr="00524324" w:rsidRDefault="0075112F" w:rsidP="00524324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had post cesarean section hematocrit value of 25%, however, she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was</w:t>
            </w: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not taking iron treatment </w:t>
            </w:r>
          </w:p>
        </w:tc>
      </w:tr>
      <w:tr w:rsidR="0075112F" w:rsidRPr="00591A09" w14:paraId="0B4E758A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777FC6E1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Need for an additional laboratory test</w:t>
            </w:r>
          </w:p>
        </w:tc>
        <w:tc>
          <w:tcPr>
            <w:tcW w:w="680" w:type="pct"/>
            <w:shd w:val="clear" w:color="auto" w:fill="auto"/>
          </w:tcPr>
          <w:p w14:paraId="7BFD99F3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E12BE">
              <w:rPr>
                <w:rFonts w:ascii="Times New Roman" w:hAnsi="Times New Roman" w:cs="Times New Roman"/>
                <w:sz w:val="20"/>
                <w:szCs w:val="20"/>
              </w:rPr>
              <w:t>41 (12.7%)</w:t>
            </w:r>
          </w:p>
        </w:tc>
        <w:tc>
          <w:tcPr>
            <w:tcW w:w="3182" w:type="pct"/>
            <w:shd w:val="clear" w:color="auto" w:fill="auto"/>
          </w:tcPr>
          <w:p w14:paraId="4B07F4FD" w14:textId="6AEEA54E" w:rsidR="0075112F" w:rsidRPr="00524324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</w:t>
            </w: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hematocrit value is not </w:t>
            </w:r>
            <w:r w:rsidR="006E12BE"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recorded</w:t>
            </w: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to recommend or not iron supplementation or treatment </w:t>
            </w:r>
          </w:p>
        </w:tc>
      </w:tr>
      <w:tr w:rsidR="0075112F" w:rsidRPr="00591A09" w14:paraId="02B00E59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5BFFEAA0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Preventive or prophylactic</w:t>
            </w:r>
          </w:p>
        </w:tc>
        <w:tc>
          <w:tcPr>
            <w:tcW w:w="680" w:type="pct"/>
            <w:shd w:val="clear" w:color="auto" w:fill="auto"/>
          </w:tcPr>
          <w:p w14:paraId="03D8DE83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37 (11.5%)</w:t>
            </w:r>
          </w:p>
        </w:tc>
        <w:tc>
          <w:tcPr>
            <w:tcW w:w="3182" w:type="pct"/>
            <w:shd w:val="clear" w:color="auto" w:fill="auto"/>
          </w:tcPr>
          <w:p w14:paraId="31DCE7A9" w14:textId="1BC92255" w:rsidR="0075112F" w:rsidRPr="008578E3" w:rsidRDefault="0075112F" w:rsidP="0052571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is at risk of infection due to retained placenta, however prophylactic antibiotic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treatment was not </w:t>
            </w:r>
            <w:r w:rsidR="0052571A">
              <w:rPr>
                <w:rFonts w:ascii="Times New Roman" w:eastAsiaTheme="minorHAnsi" w:hAnsi="Times New Roman" w:cs="Times New Roman"/>
                <w:sz w:val="20"/>
                <w:szCs w:val="20"/>
              </w:rPr>
              <w:t>indicated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in the charts</w:t>
            </w:r>
          </w:p>
        </w:tc>
      </w:tr>
      <w:tr w:rsidR="0075112F" w:rsidRPr="00591A09" w14:paraId="09DBA746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3723188A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No medical condition</w:t>
            </w:r>
          </w:p>
        </w:tc>
        <w:tc>
          <w:tcPr>
            <w:tcW w:w="680" w:type="pct"/>
            <w:shd w:val="clear" w:color="auto" w:fill="auto"/>
          </w:tcPr>
          <w:p w14:paraId="5871466B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32 (9.9%)</w:t>
            </w:r>
          </w:p>
        </w:tc>
        <w:tc>
          <w:tcPr>
            <w:tcW w:w="3182" w:type="pct"/>
            <w:shd w:val="clear" w:color="auto" w:fill="auto"/>
          </w:tcPr>
          <w:p w14:paraId="0CA75103" w14:textId="0E36D765" w:rsidR="0075112F" w:rsidRPr="00524324" w:rsidRDefault="00A633B7" w:rsidP="00A633B7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T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he p</w:t>
            </w:r>
            <w:r w:rsidR="0075112F"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atient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was given </w:t>
            </w:r>
            <w:r w:rsidR="0075112F"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oral amoxicillin and metronidazole. However,</w:t>
            </w:r>
            <w:r w:rsidR="0075112F"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patient had neither risk of infection</w:t>
            </w:r>
            <w:r w:rsidR="0075112F"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nor indication for the antibiotics</w:t>
            </w:r>
          </w:p>
        </w:tc>
      </w:tr>
      <w:tr w:rsidR="0075112F" w:rsidRPr="00FB5AD0" w14:paraId="26D46120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4AACF156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Medication interaction</w:t>
            </w:r>
          </w:p>
        </w:tc>
        <w:tc>
          <w:tcPr>
            <w:tcW w:w="680" w:type="pct"/>
            <w:shd w:val="clear" w:color="auto" w:fill="auto"/>
          </w:tcPr>
          <w:p w14:paraId="67B33FF7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24 (7.4%)</w:t>
            </w:r>
          </w:p>
        </w:tc>
        <w:tc>
          <w:tcPr>
            <w:tcW w:w="3182" w:type="pct"/>
            <w:shd w:val="clear" w:color="auto" w:fill="auto"/>
          </w:tcPr>
          <w:p w14:paraId="62A9CAC2" w14:textId="4157B270" w:rsidR="0075112F" w:rsidRPr="00524324" w:rsidRDefault="0075112F" w:rsidP="00A633B7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is </w:t>
            </w:r>
            <w:r w:rsidR="00A633B7">
              <w:rPr>
                <w:rFonts w:ascii="Times New Roman" w:eastAsiaTheme="minorHAnsi" w:hAnsi="Times New Roman" w:cs="Times New Roman"/>
                <w:sz w:val="20"/>
                <w:szCs w:val="20"/>
              </w:rPr>
              <w:t>given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oral i</w:t>
            </w: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ron sulphate and doxycycline concurrently that will lead to medication interaction and less medication absorption. Administer doxycycline 2 hours before or 4 hours after iron sulphate</w:t>
            </w:r>
          </w:p>
        </w:tc>
      </w:tr>
      <w:tr w:rsidR="0075112F" w:rsidRPr="00591A09" w14:paraId="497DFF72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3C9ECAA3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 xml:space="preserve">More effective drug available  </w:t>
            </w:r>
          </w:p>
        </w:tc>
        <w:tc>
          <w:tcPr>
            <w:tcW w:w="680" w:type="pct"/>
            <w:shd w:val="clear" w:color="auto" w:fill="auto"/>
          </w:tcPr>
          <w:p w14:paraId="32D0AA07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10 (3.1%)</w:t>
            </w:r>
          </w:p>
        </w:tc>
        <w:tc>
          <w:tcPr>
            <w:tcW w:w="3182" w:type="pct"/>
            <w:shd w:val="clear" w:color="auto" w:fill="auto"/>
          </w:tcPr>
          <w:p w14:paraId="0A17AE15" w14:textId="6B1CBE60" w:rsidR="0075112F" w:rsidRPr="008578E3" w:rsidRDefault="0075112F" w:rsidP="00524324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with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gestational hypertension was put on furosemide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According to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the guideline the more effective methyldopa should have been used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(</w:t>
            </w:r>
            <w:r w:rsidR="00524324"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first drug of choice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).</w:t>
            </w:r>
          </w:p>
        </w:tc>
      </w:tr>
      <w:tr w:rsidR="0075112F" w:rsidRPr="00591A09" w14:paraId="67E2C39F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01BD8B83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Drug product too expensive</w:t>
            </w:r>
          </w:p>
        </w:tc>
        <w:tc>
          <w:tcPr>
            <w:tcW w:w="680" w:type="pct"/>
            <w:shd w:val="clear" w:color="auto" w:fill="auto"/>
          </w:tcPr>
          <w:p w14:paraId="5F9DE4EC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7 (2.2%)</w:t>
            </w:r>
          </w:p>
        </w:tc>
        <w:tc>
          <w:tcPr>
            <w:tcW w:w="3182" w:type="pct"/>
            <w:shd w:val="clear" w:color="auto" w:fill="auto"/>
          </w:tcPr>
          <w:p w14:paraId="476424C0" w14:textId="48C060C3" w:rsidR="0075112F" w:rsidRPr="00524324" w:rsidRDefault="0075112F" w:rsidP="00524324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Although anti-D immunoglobulin is available in the hospital, the patient could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not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afford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it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and was not injected</w:t>
            </w:r>
          </w:p>
        </w:tc>
      </w:tr>
      <w:tr w:rsidR="0075112F" w:rsidRPr="00591A09" w14:paraId="177EC268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01779DDB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 xml:space="preserve"> Dosage too low</w:t>
            </w: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680" w:type="pct"/>
            <w:shd w:val="clear" w:color="auto" w:fill="auto"/>
          </w:tcPr>
          <w:p w14:paraId="64EF8E08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6 (1.9%)</w:t>
            </w:r>
          </w:p>
        </w:tc>
        <w:tc>
          <w:tcPr>
            <w:tcW w:w="3182" w:type="pct"/>
            <w:shd w:val="clear" w:color="auto" w:fill="auto"/>
          </w:tcPr>
          <w:p w14:paraId="5528C0F1" w14:textId="174CE44C" w:rsidR="0075112F" w:rsidRPr="008578E3" w:rsidRDefault="0075112F" w:rsidP="00524324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Patient with uncontrolled diabetes mellitus that needs tight glucose control was on insulin 0.5 IU/kg/day</w:t>
            </w: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treatment which is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too low dose;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The dose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should be adjusted to 0.75 IU/kg/day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</w:p>
        </w:tc>
      </w:tr>
      <w:tr w:rsidR="0075112F" w:rsidRPr="00591A09" w14:paraId="176CEEA9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74F4D5FC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Duplicate therapy</w:t>
            </w:r>
          </w:p>
        </w:tc>
        <w:tc>
          <w:tcPr>
            <w:tcW w:w="680" w:type="pct"/>
            <w:shd w:val="clear" w:color="auto" w:fill="auto"/>
          </w:tcPr>
          <w:p w14:paraId="6FC22C50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6 (1.9%)</w:t>
            </w:r>
          </w:p>
        </w:tc>
        <w:tc>
          <w:tcPr>
            <w:tcW w:w="3182" w:type="pct"/>
            <w:shd w:val="clear" w:color="auto" w:fill="auto"/>
          </w:tcPr>
          <w:p w14:paraId="072AFE5D" w14:textId="3B144A8F" w:rsidR="0075112F" w:rsidRPr="008578E3" w:rsidRDefault="0075112F" w:rsidP="0052571A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is on pethidine followed by tramadol </w:t>
            </w:r>
            <w:r w:rsidR="00155EE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to </w:t>
            </w:r>
            <w:r w:rsidR="00155EE2" w:rsidRPr="00155EE2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relieve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pai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n. M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oreover, the patient is also on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diclofenac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75 mg iv </w:t>
            </w:r>
            <w:r w:rsidR="0052571A">
              <w:rPr>
                <w:rFonts w:ascii="Times New Roman" w:eastAsiaTheme="minorHAnsi" w:hAnsi="Times New Roman" w:cs="Times New Roman"/>
                <w:sz w:val="20"/>
                <w:szCs w:val="20"/>
              </w:rPr>
              <w:t>PRN</w:t>
            </w:r>
            <w:r w:rsidR="00155EE2"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This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therapeutic duplication may lead to an unintended overdose, as well as potential adverse drug reaction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5112F" w:rsidRPr="00524324" w14:paraId="013545F8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490C77B3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Duration inappropriate  (long duration)</w:t>
            </w:r>
          </w:p>
        </w:tc>
        <w:tc>
          <w:tcPr>
            <w:tcW w:w="680" w:type="pct"/>
            <w:shd w:val="clear" w:color="auto" w:fill="auto"/>
          </w:tcPr>
          <w:p w14:paraId="7E58F19B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6 (1.9%)</w:t>
            </w:r>
          </w:p>
        </w:tc>
        <w:tc>
          <w:tcPr>
            <w:tcW w:w="3182" w:type="pct"/>
            <w:shd w:val="clear" w:color="auto" w:fill="auto"/>
          </w:tcPr>
          <w:p w14:paraId="3539B082" w14:textId="67A64DC8" w:rsidR="0075112F" w:rsidRPr="008578E3" w:rsidRDefault="0075112F" w:rsidP="0037531F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with hematocrit value of 32.8% was </w:t>
            </w:r>
            <w:r w:rsidR="0037531F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prescribed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iron sulphate 325 mg Po/TID for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6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months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.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3 months duration </w:t>
            </w:r>
            <w:r w:rsid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was considered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appropriate for this patient</w:t>
            </w:r>
            <w:r w:rsidR="00A633B7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</w:p>
        </w:tc>
      </w:tr>
      <w:tr w:rsidR="0075112F" w:rsidRPr="00591A09" w14:paraId="1F832CF6" w14:textId="77777777" w:rsidTr="006457E6">
        <w:trPr>
          <w:trHeight w:val="295"/>
        </w:trPr>
        <w:tc>
          <w:tcPr>
            <w:tcW w:w="1138" w:type="pct"/>
            <w:shd w:val="clear" w:color="auto" w:fill="auto"/>
          </w:tcPr>
          <w:p w14:paraId="73C9ED4B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Duration inappropriate (short duration)</w:t>
            </w:r>
          </w:p>
        </w:tc>
        <w:tc>
          <w:tcPr>
            <w:tcW w:w="680" w:type="pct"/>
            <w:shd w:val="clear" w:color="auto" w:fill="auto"/>
          </w:tcPr>
          <w:p w14:paraId="24A14AEA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6 (1.9%)</w:t>
            </w:r>
          </w:p>
        </w:tc>
        <w:tc>
          <w:tcPr>
            <w:tcW w:w="3182" w:type="pct"/>
            <w:shd w:val="clear" w:color="auto" w:fill="auto"/>
          </w:tcPr>
          <w:p w14:paraId="5AC3AAFA" w14:textId="756A1D93" w:rsidR="0075112F" w:rsidRPr="008578E3" w:rsidRDefault="0075112F" w:rsidP="0037531F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received ceftriaxone 1g iv </w:t>
            </w:r>
            <w:r w:rsidR="0037531F">
              <w:rPr>
                <w:rFonts w:ascii="Times New Roman" w:eastAsiaTheme="minorHAnsi" w:hAnsi="Times New Roman" w:cs="Times New Roman"/>
                <w:sz w:val="20"/>
                <w:szCs w:val="20"/>
              </w:rPr>
              <w:t>BID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for one day only. Treatment should have been continued for 5-7 days or should have been changed to oral medications</w:t>
            </w:r>
            <w:r w:rsidR="0037531F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</w:p>
        </w:tc>
      </w:tr>
      <w:tr w:rsidR="0075112F" w:rsidRPr="00591A09" w14:paraId="2EFFD430" w14:textId="77777777" w:rsidTr="006457E6">
        <w:trPr>
          <w:trHeight w:val="70"/>
        </w:trPr>
        <w:tc>
          <w:tcPr>
            <w:tcW w:w="1138" w:type="pct"/>
            <w:shd w:val="clear" w:color="auto" w:fill="auto"/>
          </w:tcPr>
          <w:p w14:paraId="0660A1AD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Dosage too high</w:t>
            </w:r>
          </w:p>
        </w:tc>
        <w:tc>
          <w:tcPr>
            <w:tcW w:w="680" w:type="pct"/>
            <w:shd w:val="clear" w:color="auto" w:fill="auto"/>
          </w:tcPr>
          <w:p w14:paraId="44272830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5 (1.5%)</w:t>
            </w:r>
          </w:p>
        </w:tc>
        <w:tc>
          <w:tcPr>
            <w:tcW w:w="3182" w:type="pct"/>
            <w:shd w:val="clear" w:color="auto" w:fill="auto"/>
          </w:tcPr>
          <w:p w14:paraId="2D3D9813" w14:textId="536AEA06" w:rsidR="0075112F" w:rsidRPr="008578E3" w:rsidRDefault="0075112F" w:rsidP="0037531F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received pethidine 50 mg </w:t>
            </w:r>
            <w:r w:rsidR="0037531F">
              <w:rPr>
                <w:rFonts w:ascii="Times New Roman" w:eastAsiaTheme="minorHAnsi" w:hAnsi="Times New Roman" w:cs="Times New Roman"/>
                <w:sz w:val="20"/>
                <w:szCs w:val="20"/>
              </w:rPr>
              <w:t>im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TID, while 50 mg </w:t>
            </w:r>
            <w:r w:rsidR="00A633B7">
              <w:rPr>
                <w:rFonts w:ascii="Times New Roman" w:eastAsiaTheme="minorHAnsi" w:hAnsi="Times New Roman" w:cs="Times New Roman"/>
                <w:sz w:val="20"/>
                <w:szCs w:val="20"/>
              </w:rPr>
              <w:t>as needed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was appropriate (scheduled basis treatment can even lead to addiction)</w:t>
            </w:r>
          </w:p>
        </w:tc>
      </w:tr>
      <w:tr w:rsidR="0075112F" w:rsidRPr="00591A09" w14:paraId="32582BC0" w14:textId="77777777" w:rsidTr="006457E6">
        <w:trPr>
          <w:trHeight w:val="422"/>
        </w:trPr>
        <w:tc>
          <w:tcPr>
            <w:tcW w:w="1138" w:type="pct"/>
            <w:shd w:val="clear" w:color="auto" w:fill="auto"/>
          </w:tcPr>
          <w:p w14:paraId="277C13A0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Drug product not available</w:t>
            </w:r>
          </w:p>
        </w:tc>
        <w:tc>
          <w:tcPr>
            <w:tcW w:w="680" w:type="pct"/>
            <w:shd w:val="clear" w:color="auto" w:fill="auto"/>
          </w:tcPr>
          <w:p w14:paraId="5E09A0F6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3 (0.9%)</w:t>
            </w:r>
          </w:p>
        </w:tc>
        <w:tc>
          <w:tcPr>
            <w:tcW w:w="3182" w:type="pct"/>
            <w:shd w:val="clear" w:color="auto" w:fill="auto"/>
          </w:tcPr>
          <w:p w14:paraId="3270F448" w14:textId="431737CA" w:rsidR="0075112F" w:rsidRPr="00524324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is hepatitis B surface antigen (HBsAg) test positive, however, the 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treatment is not available in the country</w:t>
            </w:r>
            <w:r w:rsidR="0037531F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</w:p>
        </w:tc>
      </w:tr>
      <w:tr w:rsidR="0075112F" w:rsidRPr="00591A09" w14:paraId="63E184C5" w14:textId="77777777" w:rsidTr="006457E6">
        <w:trPr>
          <w:trHeight w:val="430"/>
        </w:trPr>
        <w:tc>
          <w:tcPr>
            <w:tcW w:w="1138" w:type="pct"/>
            <w:shd w:val="clear" w:color="auto" w:fill="auto"/>
          </w:tcPr>
          <w:p w14:paraId="7B932410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Incomplete drug order</w:t>
            </w:r>
          </w:p>
        </w:tc>
        <w:tc>
          <w:tcPr>
            <w:tcW w:w="680" w:type="pct"/>
            <w:shd w:val="clear" w:color="auto" w:fill="auto"/>
          </w:tcPr>
          <w:p w14:paraId="56DB664F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3 (0.9%)</w:t>
            </w:r>
          </w:p>
        </w:tc>
        <w:tc>
          <w:tcPr>
            <w:tcW w:w="3182" w:type="pct"/>
            <w:shd w:val="clear" w:color="auto" w:fill="auto"/>
          </w:tcPr>
          <w:p w14:paraId="39F0BF23" w14:textId="77777777" w:rsidR="0075112F" w:rsidRPr="00524324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>Patient is receiving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first-line agent methyl dopa 250 mg for severe preeclampsia treatment but duration was not specified</w:t>
            </w:r>
          </w:p>
        </w:tc>
      </w:tr>
      <w:tr w:rsidR="0075112F" w:rsidRPr="00591A09" w14:paraId="1C27CA04" w14:textId="77777777" w:rsidTr="006457E6">
        <w:trPr>
          <w:trHeight w:val="430"/>
        </w:trPr>
        <w:tc>
          <w:tcPr>
            <w:tcW w:w="1138" w:type="pct"/>
            <w:shd w:val="clear" w:color="auto" w:fill="auto"/>
          </w:tcPr>
          <w:p w14:paraId="5DAF5859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Directions not understood</w:t>
            </w:r>
          </w:p>
        </w:tc>
        <w:tc>
          <w:tcPr>
            <w:tcW w:w="680" w:type="pct"/>
            <w:shd w:val="clear" w:color="auto" w:fill="auto"/>
          </w:tcPr>
          <w:p w14:paraId="2ADD45EB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2 (0.6%)</w:t>
            </w:r>
          </w:p>
        </w:tc>
        <w:tc>
          <w:tcPr>
            <w:tcW w:w="3182" w:type="pct"/>
            <w:shd w:val="clear" w:color="auto" w:fill="auto"/>
          </w:tcPr>
          <w:p w14:paraId="05D01E51" w14:textId="7BEFD19E" w:rsidR="0075112F" w:rsidRPr="008578E3" w:rsidRDefault="0075112F" w:rsidP="0037531F">
            <w:pPr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is </w:t>
            </w:r>
            <w:r w:rsidR="0037531F">
              <w:rPr>
                <w:rFonts w:ascii="Times New Roman" w:eastAsiaTheme="minorHAnsi" w:hAnsi="Times New Roman" w:cs="Times New Roman"/>
                <w:sz w:val="20"/>
                <w:szCs w:val="20"/>
              </w:rPr>
              <w:t>prescribed</w:t>
            </w: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cephalexin and erythromycin, however, both medications were not bought as the patient did not understand the health professional’s directions</w:t>
            </w:r>
          </w:p>
        </w:tc>
      </w:tr>
      <w:tr w:rsidR="0075112F" w:rsidRPr="00591A09" w14:paraId="5A19B1DC" w14:textId="77777777" w:rsidTr="006457E6">
        <w:trPr>
          <w:trHeight w:val="382"/>
        </w:trPr>
        <w:tc>
          <w:tcPr>
            <w:tcW w:w="1138" w:type="pct"/>
            <w:shd w:val="clear" w:color="auto" w:fill="auto"/>
          </w:tcPr>
          <w:p w14:paraId="3D7DC4F5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 xml:space="preserve">Dosage form/ route inappropriate </w:t>
            </w:r>
          </w:p>
        </w:tc>
        <w:tc>
          <w:tcPr>
            <w:tcW w:w="680" w:type="pct"/>
            <w:shd w:val="clear" w:color="auto" w:fill="auto"/>
          </w:tcPr>
          <w:p w14:paraId="1CF9CC1D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2 (0.6%)</w:t>
            </w:r>
          </w:p>
        </w:tc>
        <w:tc>
          <w:tcPr>
            <w:tcW w:w="3182" w:type="pct"/>
            <w:shd w:val="clear" w:color="auto" w:fill="auto"/>
          </w:tcPr>
          <w:p w14:paraId="36183799" w14:textId="77777777" w:rsidR="0075112F" w:rsidRPr="008578E3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Patient is in comma; however, instead of the parenteral route she was given oral methyldopa and haloperidol</w:t>
            </w:r>
          </w:p>
        </w:tc>
      </w:tr>
      <w:tr w:rsidR="0075112F" w:rsidRPr="00591A09" w14:paraId="773B9052" w14:textId="77777777" w:rsidTr="006457E6">
        <w:trPr>
          <w:trHeight w:val="533"/>
        </w:trPr>
        <w:tc>
          <w:tcPr>
            <w:tcW w:w="1138" w:type="pct"/>
            <w:shd w:val="clear" w:color="auto" w:fill="auto"/>
          </w:tcPr>
          <w:p w14:paraId="26C9377D" w14:textId="2EFF3F83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Frequency inappropriate</w:t>
            </w:r>
            <w:r w:rsidR="00A633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low dose)</w:t>
            </w:r>
          </w:p>
        </w:tc>
        <w:tc>
          <w:tcPr>
            <w:tcW w:w="680" w:type="pct"/>
            <w:shd w:val="clear" w:color="auto" w:fill="auto"/>
          </w:tcPr>
          <w:p w14:paraId="106285D6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2 (0.6%)</w:t>
            </w:r>
          </w:p>
        </w:tc>
        <w:tc>
          <w:tcPr>
            <w:tcW w:w="3182" w:type="pct"/>
            <w:shd w:val="clear" w:color="auto" w:fill="auto"/>
          </w:tcPr>
          <w:p w14:paraId="2EB52AE6" w14:textId="3A49A6E4" w:rsidR="0075112F" w:rsidRPr="008578E3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Patient is on oral cephalexin 500 mg once daily to prevent risk of infection. This frequency is too low and should be increased to twice per day</w:t>
            </w:r>
            <w:r w:rsidR="00A633B7">
              <w:rPr>
                <w:rFonts w:ascii="Times New Roman" w:eastAsiaTheme="minorHAnsi" w:hAnsi="Times New Roman" w:cs="Times New Roman"/>
                <w:sz w:val="20"/>
                <w:szCs w:val="20"/>
              </w:rPr>
              <w:t>.</w:t>
            </w:r>
          </w:p>
        </w:tc>
      </w:tr>
      <w:tr w:rsidR="0075112F" w:rsidRPr="00591A09" w14:paraId="65E932EA" w14:textId="77777777" w:rsidTr="006457E6">
        <w:trPr>
          <w:trHeight w:val="551"/>
        </w:trPr>
        <w:tc>
          <w:tcPr>
            <w:tcW w:w="1138" w:type="pct"/>
            <w:shd w:val="clear" w:color="auto" w:fill="auto"/>
          </w:tcPr>
          <w:p w14:paraId="431C80AA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Contraindication present</w:t>
            </w:r>
          </w:p>
        </w:tc>
        <w:tc>
          <w:tcPr>
            <w:tcW w:w="680" w:type="pct"/>
            <w:shd w:val="clear" w:color="auto" w:fill="auto"/>
          </w:tcPr>
          <w:p w14:paraId="3780E2BC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1 (0.3%)</w:t>
            </w:r>
          </w:p>
        </w:tc>
        <w:tc>
          <w:tcPr>
            <w:tcW w:w="3182" w:type="pct"/>
            <w:shd w:val="clear" w:color="auto" w:fill="auto"/>
          </w:tcPr>
          <w:p w14:paraId="66870C21" w14:textId="70F28A61" w:rsidR="00131A55" w:rsidRPr="00524324" w:rsidRDefault="00131A55" w:rsidP="00285BB3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SPE</w:t>
            </w:r>
            <w:r w:rsidRPr="00131A5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woman who was also an </w:t>
            </w:r>
            <w:r w:rsidR="00285BB3" w:rsidRPr="00285BB3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AKI </w:t>
            </w:r>
            <w:r w:rsidRPr="00131A5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patient</w:t>
            </w:r>
            <w:r w:rsidR="00ED5E0C">
              <w:rPr>
                <w:rFonts w:ascii="Times New Roman" w:eastAsiaTheme="minorHAnsi" w:hAnsi="Times New Roman" w:cs="Times New Roman"/>
                <w:sz w:val="20"/>
                <w:szCs w:val="20"/>
              </w:rPr>
              <w:t>; she</w:t>
            </w:r>
            <w:r w:rsidRPr="00131A55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was on magnesium sulphate (for convulsion prevention) which can lead to magnesium intoxication so as an alternative diazepam indicated</w:t>
            </w:r>
          </w:p>
        </w:tc>
      </w:tr>
      <w:tr w:rsidR="0075112F" w:rsidRPr="008578E3" w14:paraId="3C30A163" w14:textId="77777777" w:rsidTr="006457E6">
        <w:trPr>
          <w:trHeight w:val="400"/>
        </w:trPr>
        <w:tc>
          <w:tcPr>
            <w:tcW w:w="1138" w:type="pct"/>
            <w:shd w:val="clear" w:color="auto" w:fill="auto"/>
          </w:tcPr>
          <w:p w14:paraId="3E532E8C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Frequency inappropriate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Safety</w:t>
            </w: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80" w:type="pct"/>
            <w:shd w:val="clear" w:color="auto" w:fill="auto"/>
          </w:tcPr>
          <w:p w14:paraId="182D8E26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1 (0.3%)</w:t>
            </w:r>
          </w:p>
        </w:tc>
        <w:tc>
          <w:tcPr>
            <w:tcW w:w="3182" w:type="pct"/>
            <w:shd w:val="clear" w:color="auto" w:fill="auto"/>
          </w:tcPr>
          <w:p w14:paraId="26B300C1" w14:textId="77777777" w:rsidR="0075112F" w:rsidRPr="008578E3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eastAsiaTheme="minorHAnsi" w:hAnsi="Times New Roman" w:cs="Times New Roman"/>
                <w:sz w:val="20"/>
                <w:szCs w:val="20"/>
              </w:rPr>
              <w:t>Patient did not receive one dose magnesium sulphate because t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he nurse forgot to administer. Patient was suffering from </w:t>
            </w:r>
            <w:r w:rsidRPr="007E7DFC">
              <w:rPr>
                <w:rFonts w:ascii="Times New Roman" w:eastAsiaTheme="minorHAnsi" w:hAnsi="Times New Roman" w:cs="Times New Roman"/>
                <w:sz w:val="20"/>
                <w:szCs w:val="20"/>
              </w:rPr>
              <w:t>severe preeclampsia</w:t>
            </w:r>
          </w:p>
        </w:tc>
      </w:tr>
      <w:tr w:rsidR="0075112F" w:rsidRPr="00591A09" w14:paraId="59B08AD4" w14:textId="77777777" w:rsidTr="006457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41"/>
        </w:trPr>
        <w:tc>
          <w:tcPr>
            <w:tcW w:w="1138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30AC326D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 xml:space="preserve">Unsafe medication </w:t>
            </w:r>
          </w:p>
        </w:tc>
        <w:tc>
          <w:tcPr>
            <w:tcW w:w="680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591742CF" w14:textId="77777777" w:rsidR="0075112F" w:rsidRPr="008578E3" w:rsidRDefault="0075112F" w:rsidP="00E42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78E3">
              <w:rPr>
                <w:rFonts w:ascii="Times New Roman" w:hAnsi="Times New Roman" w:cs="Times New Roman"/>
                <w:sz w:val="20"/>
                <w:szCs w:val="20"/>
              </w:rPr>
              <w:t>1 (0.3%)</w:t>
            </w:r>
          </w:p>
        </w:tc>
        <w:tc>
          <w:tcPr>
            <w:tcW w:w="3182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6C6AD66A" w14:textId="77777777" w:rsidR="0075112F" w:rsidRPr="00524324" w:rsidRDefault="0075112F" w:rsidP="00E42A49">
            <w:pPr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524324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Patient received furosemide and gentamicin concurrently. Either increases toxicity (ototoxicity and nephrotoxicity) of the other by pharmacodynamic synergism; alternative drug chlorothiazide was used in place of furosemide </w:t>
            </w:r>
          </w:p>
        </w:tc>
      </w:tr>
    </w:tbl>
    <w:p w14:paraId="64CADDA0" w14:textId="557EEEE5" w:rsidR="0075112F" w:rsidRDefault="0075112F" w:rsidP="0075112F">
      <w:pPr>
        <w:spacing w:after="0" w:line="240" w:lineRule="auto"/>
        <w:rPr>
          <w:rFonts w:ascii="Times New Roman" w:hAnsi="Times New Roman" w:cs="Times New Roman"/>
          <w:sz w:val="18"/>
          <w:lang w:val="en-US"/>
        </w:rPr>
      </w:pPr>
      <w:r w:rsidRPr="0085000A">
        <w:rPr>
          <w:rFonts w:ascii="Times New Roman" w:hAnsi="Times New Roman" w:cs="Times New Roman"/>
          <w:sz w:val="18"/>
          <w:lang w:val="en-US"/>
        </w:rPr>
        <w:t xml:space="preserve">*Percentage may exceed 100% due to </w:t>
      </w:r>
      <w:r>
        <w:rPr>
          <w:rFonts w:ascii="Times New Roman" w:hAnsi="Times New Roman" w:cs="Times New Roman"/>
          <w:sz w:val="18"/>
          <w:lang w:val="en-US"/>
        </w:rPr>
        <w:t>more than one MRP per patient</w:t>
      </w:r>
    </w:p>
    <w:p w14:paraId="3B05829B" w14:textId="5350955D" w:rsidR="00CF089A" w:rsidRDefault="0075112F" w:rsidP="002610DA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85000A">
        <w:rPr>
          <w:rFonts w:ascii="Times New Roman" w:hAnsi="Times New Roman" w:cs="Times New Roman"/>
          <w:sz w:val="18"/>
          <w:lang w:val="en-US"/>
        </w:rPr>
        <w:t>*Percentage</w:t>
      </w:r>
      <w:r>
        <w:rPr>
          <w:rFonts w:ascii="Times New Roman" w:hAnsi="Times New Roman" w:cs="Times New Roman"/>
          <w:sz w:val="18"/>
          <w:lang w:val="en-US"/>
        </w:rPr>
        <w:t xml:space="preserve"> is calculated taking those with ≥ MRP as denominator</w:t>
      </w:r>
    </w:p>
    <w:p w14:paraId="36956B46" w14:textId="683367A6" w:rsidR="00E42A49" w:rsidRDefault="0075112F" w:rsidP="00CF27E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F089A">
        <w:rPr>
          <w:rFonts w:ascii="Times New Roman" w:hAnsi="Times New Roman" w:cs="Times New Roman"/>
          <w:sz w:val="18"/>
          <w:szCs w:val="18"/>
          <w:lang w:val="en-US"/>
        </w:rPr>
        <w:t>Abbreviations: MRP, medication-related problem</w:t>
      </w:r>
      <w:r w:rsidR="00131A55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131A55" w:rsidRPr="00CF089A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610DA" w:rsidRPr="00CF089A">
        <w:rPr>
          <w:rFonts w:ascii="Times New Roman" w:hAnsi="Times New Roman" w:cs="Times New Roman"/>
          <w:sz w:val="18"/>
          <w:szCs w:val="18"/>
          <w:lang w:val="en-GB"/>
        </w:rPr>
        <w:t>BID</w:t>
      </w:r>
      <w:r w:rsidR="00131A55">
        <w:rPr>
          <w:rFonts w:ascii="Times New Roman" w:hAnsi="Times New Roman" w:cs="Times New Roman"/>
          <w:sz w:val="18"/>
          <w:szCs w:val="18"/>
          <w:lang w:val="en-GB"/>
        </w:rPr>
        <w:t>,</w:t>
      </w:r>
      <w:r w:rsidR="002610DA" w:rsidRPr="00CF089A">
        <w:rPr>
          <w:rFonts w:ascii="Times New Roman" w:hAnsi="Times New Roman" w:cs="Times New Roman"/>
          <w:sz w:val="18"/>
          <w:szCs w:val="18"/>
          <w:lang w:val="en-US"/>
        </w:rPr>
        <w:t xml:space="preserve"> twice</w:t>
      </w:r>
      <w:r w:rsidR="00B54358" w:rsidRPr="00CF089A">
        <w:rPr>
          <w:rFonts w:ascii="Times New Roman" w:hAnsi="Times New Roman" w:cs="Times New Roman"/>
          <w:sz w:val="18"/>
          <w:szCs w:val="18"/>
          <w:lang w:val="en-US"/>
        </w:rPr>
        <w:t xml:space="preserve"> a day</w:t>
      </w:r>
      <w:r w:rsidR="00131A55" w:rsidRPr="00131A55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CF089A" w:rsidRPr="00CF089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CF089A" w:rsidRPr="00CF089A">
        <w:rPr>
          <w:rFonts w:ascii="Times New Roman" w:hAnsi="Times New Roman" w:cs="Times New Roman"/>
          <w:sz w:val="18"/>
          <w:szCs w:val="18"/>
          <w:lang w:val="en-US"/>
        </w:rPr>
        <w:t>TID three</w:t>
      </w:r>
      <w:r w:rsidR="00B54358" w:rsidRPr="00CF089A">
        <w:rPr>
          <w:rFonts w:ascii="Times New Roman" w:hAnsi="Times New Roman" w:cs="Times New Roman"/>
          <w:sz w:val="18"/>
          <w:szCs w:val="18"/>
          <w:lang w:val="en-US"/>
        </w:rPr>
        <w:t xml:space="preserve"> times a day</w:t>
      </w:r>
      <w:r w:rsidR="008E35A8" w:rsidRPr="008E35A8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CF089A" w:rsidRPr="00CF089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CF089A" w:rsidRPr="00CF089A">
        <w:rPr>
          <w:rFonts w:ascii="Times New Roman" w:hAnsi="Times New Roman" w:cs="Times New Roman"/>
          <w:sz w:val="18"/>
          <w:szCs w:val="18"/>
          <w:lang w:val="en-US"/>
        </w:rPr>
        <w:t>IM, intramuscular</w:t>
      </w:r>
      <w:r w:rsidR="008E35A8" w:rsidRPr="008E35A8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CF089A" w:rsidRPr="00CF089A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="00CF089A" w:rsidRPr="00CF089A">
        <w:rPr>
          <w:rFonts w:ascii="Times New Roman" w:hAnsi="Times New Roman" w:cs="Times New Roman"/>
          <w:sz w:val="18"/>
          <w:szCs w:val="18"/>
          <w:lang w:val="en-US"/>
        </w:rPr>
        <w:t>IV</w:t>
      </w:r>
      <w:r w:rsidR="008E35A8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CF089A" w:rsidRPr="00CF089A">
        <w:rPr>
          <w:rFonts w:ascii="Times New Roman" w:hAnsi="Times New Roman" w:cs="Times New Roman"/>
          <w:sz w:val="18"/>
          <w:szCs w:val="18"/>
          <w:lang w:val="en-US"/>
        </w:rPr>
        <w:t xml:space="preserve"> intravenous</w:t>
      </w:r>
      <w:r w:rsidR="00131A55">
        <w:rPr>
          <w:rFonts w:ascii="Times New Roman" w:hAnsi="Times New Roman" w:cs="Times New Roman"/>
          <w:sz w:val="18"/>
          <w:szCs w:val="18"/>
          <w:lang w:val="en-US"/>
        </w:rPr>
        <w:t>; SPE,</w:t>
      </w:r>
      <w:r w:rsidR="00131A55" w:rsidRPr="00131A55">
        <w:rPr>
          <w:lang w:val="en-GB"/>
        </w:rPr>
        <w:t xml:space="preserve"> </w:t>
      </w:r>
      <w:r w:rsidR="00131A55" w:rsidRPr="00131A55">
        <w:rPr>
          <w:rFonts w:ascii="Times New Roman" w:hAnsi="Times New Roman" w:cs="Times New Roman"/>
          <w:sz w:val="18"/>
          <w:szCs w:val="18"/>
          <w:lang w:val="en-US"/>
        </w:rPr>
        <w:t>Severe pre-eclampsia</w:t>
      </w:r>
      <w:r w:rsidR="00285BB3">
        <w:rPr>
          <w:rFonts w:ascii="Times New Roman" w:hAnsi="Times New Roman" w:cs="Times New Roman"/>
          <w:sz w:val="18"/>
          <w:szCs w:val="18"/>
          <w:lang w:val="en-US"/>
        </w:rPr>
        <w:t>;</w:t>
      </w:r>
      <w:r w:rsidR="00285BB3" w:rsidRPr="00285BB3">
        <w:rPr>
          <w:lang w:val="en-GB"/>
        </w:rPr>
        <w:t xml:space="preserve"> </w:t>
      </w:r>
      <w:r w:rsidR="00285BB3" w:rsidRPr="00285BB3">
        <w:rPr>
          <w:rFonts w:ascii="Times New Roman" w:hAnsi="Times New Roman" w:cs="Times New Roman"/>
          <w:sz w:val="18"/>
          <w:szCs w:val="18"/>
          <w:lang w:val="en-US"/>
        </w:rPr>
        <w:t>AKI</w:t>
      </w:r>
      <w:r w:rsidR="00285BB3">
        <w:rPr>
          <w:rFonts w:ascii="Times New Roman" w:hAnsi="Times New Roman" w:cs="Times New Roman"/>
          <w:sz w:val="18"/>
          <w:szCs w:val="18"/>
          <w:lang w:val="en-US"/>
        </w:rPr>
        <w:t>,</w:t>
      </w:r>
      <w:r w:rsidR="00285BB3" w:rsidRPr="00285BB3">
        <w:rPr>
          <w:rFonts w:ascii="Times New Roman" w:hAnsi="Times New Roman" w:cs="Times New Roman"/>
          <w:sz w:val="18"/>
          <w:szCs w:val="18"/>
          <w:lang w:val="en-US"/>
        </w:rPr>
        <w:t xml:space="preserve"> Acute kidney injury</w:t>
      </w:r>
      <w:r w:rsidR="0052571A" w:rsidRPr="0052571A">
        <w:rPr>
          <w:rFonts w:ascii="Times New Roman" w:hAnsi="Times New Roman" w:cs="Times New Roman"/>
          <w:sz w:val="18"/>
          <w:szCs w:val="18"/>
          <w:lang w:val="en-US"/>
        </w:rPr>
        <w:t>; PRN, as needed</w:t>
      </w:r>
    </w:p>
    <w:sectPr w:rsidR="00E42A49" w:rsidSect="00B2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DB99" w14:textId="77777777" w:rsidR="00FA43DF" w:rsidRDefault="00FA43DF" w:rsidP="00D900A6">
      <w:pPr>
        <w:spacing w:after="0" w:line="240" w:lineRule="auto"/>
      </w:pPr>
      <w:r>
        <w:separator/>
      </w:r>
    </w:p>
  </w:endnote>
  <w:endnote w:type="continuationSeparator" w:id="0">
    <w:p w14:paraId="45164D4B" w14:textId="77777777" w:rsidR="00FA43DF" w:rsidRDefault="00FA43DF" w:rsidP="00D9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556B2" w14:textId="77777777" w:rsidR="00FA43DF" w:rsidRDefault="00FA43DF" w:rsidP="00D900A6">
      <w:pPr>
        <w:spacing w:after="0" w:line="240" w:lineRule="auto"/>
      </w:pPr>
      <w:r>
        <w:separator/>
      </w:r>
    </w:p>
  </w:footnote>
  <w:footnote w:type="continuationSeparator" w:id="0">
    <w:p w14:paraId="258BF66B" w14:textId="77777777" w:rsidR="00FA43DF" w:rsidRDefault="00FA43DF" w:rsidP="00D90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C67"/>
    <w:multiLevelType w:val="hybridMultilevel"/>
    <w:tmpl w:val="BA6E948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33F"/>
    <w:multiLevelType w:val="hybridMultilevel"/>
    <w:tmpl w:val="115C44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7E4"/>
    <w:multiLevelType w:val="hybridMultilevel"/>
    <w:tmpl w:val="534884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61549"/>
    <w:multiLevelType w:val="hybridMultilevel"/>
    <w:tmpl w:val="8320E6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C4898"/>
    <w:multiLevelType w:val="hybridMultilevel"/>
    <w:tmpl w:val="0EB6AF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EE554D"/>
    <w:multiLevelType w:val="hybridMultilevel"/>
    <w:tmpl w:val="60F278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8062F"/>
    <w:multiLevelType w:val="hybridMultilevel"/>
    <w:tmpl w:val="E806F3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41813"/>
    <w:multiLevelType w:val="hybridMultilevel"/>
    <w:tmpl w:val="92A698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05A3"/>
    <w:multiLevelType w:val="hybridMultilevel"/>
    <w:tmpl w:val="A8D0DDB8"/>
    <w:lvl w:ilvl="0" w:tplc="03BED186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219F0"/>
    <w:multiLevelType w:val="hybridMultilevel"/>
    <w:tmpl w:val="8B387178"/>
    <w:lvl w:ilvl="0" w:tplc="1D20BF5C">
      <w:start w:val="1"/>
      <w:numFmt w:val="bullet"/>
      <w:lvlText w:val="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E06BE"/>
    <w:multiLevelType w:val="hybridMultilevel"/>
    <w:tmpl w:val="C560AF86"/>
    <w:lvl w:ilvl="0" w:tplc="C262DEBE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539A9"/>
    <w:multiLevelType w:val="hybridMultilevel"/>
    <w:tmpl w:val="5808BF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53EE3"/>
    <w:multiLevelType w:val="hybridMultilevel"/>
    <w:tmpl w:val="9050E614"/>
    <w:lvl w:ilvl="0" w:tplc="F636F9BE">
      <w:start w:val="5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87075"/>
    <w:multiLevelType w:val="hybridMultilevel"/>
    <w:tmpl w:val="1A54608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146E2A"/>
    <w:multiLevelType w:val="hybridMultilevel"/>
    <w:tmpl w:val="3462EF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2762C"/>
    <w:multiLevelType w:val="hybridMultilevel"/>
    <w:tmpl w:val="87D67D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FAF"/>
    <w:multiLevelType w:val="hybridMultilevel"/>
    <w:tmpl w:val="01E030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01BA2"/>
    <w:multiLevelType w:val="hybridMultilevel"/>
    <w:tmpl w:val="A1304D2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68AE"/>
    <w:multiLevelType w:val="hybridMultilevel"/>
    <w:tmpl w:val="6FCEC3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055"/>
    <w:multiLevelType w:val="hybridMultilevel"/>
    <w:tmpl w:val="CB4809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C5A83"/>
    <w:multiLevelType w:val="hybridMultilevel"/>
    <w:tmpl w:val="2E804F6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026DD"/>
    <w:multiLevelType w:val="hybridMultilevel"/>
    <w:tmpl w:val="42529C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B45"/>
    <w:multiLevelType w:val="hybridMultilevel"/>
    <w:tmpl w:val="296EB0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53AE"/>
    <w:multiLevelType w:val="hybridMultilevel"/>
    <w:tmpl w:val="F04ADCC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F7753"/>
    <w:multiLevelType w:val="hybridMultilevel"/>
    <w:tmpl w:val="B73E6D2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2E2C34"/>
    <w:multiLevelType w:val="hybridMultilevel"/>
    <w:tmpl w:val="1062FD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75B05"/>
    <w:multiLevelType w:val="hybridMultilevel"/>
    <w:tmpl w:val="17B4D0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E6049"/>
    <w:multiLevelType w:val="hybridMultilevel"/>
    <w:tmpl w:val="14A414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B1FF2"/>
    <w:multiLevelType w:val="hybridMultilevel"/>
    <w:tmpl w:val="67465C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BF"/>
    <w:multiLevelType w:val="hybridMultilevel"/>
    <w:tmpl w:val="B4D85A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70726"/>
    <w:multiLevelType w:val="hybridMultilevel"/>
    <w:tmpl w:val="098A69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FF6B1B"/>
    <w:multiLevelType w:val="hybridMultilevel"/>
    <w:tmpl w:val="5EE884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70CA2"/>
    <w:multiLevelType w:val="hybridMultilevel"/>
    <w:tmpl w:val="BB4CF1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357FF"/>
    <w:multiLevelType w:val="hybridMultilevel"/>
    <w:tmpl w:val="8D08127A"/>
    <w:lvl w:ilvl="0" w:tplc="0D34D726">
      <w:start w:val="1"/>
      <w:numFmt w:val="lowerLetter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7B1914"/>
    <w:multiLevelType w:val="hybridMultilevel"/>
    <w:tmpl w:val="77D478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0055F"/>
    <w:multiLevelType w:val="hybridMultilevel"/>
    <w:tmpl w:val="A0AC88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A035F9"/>
    <w:multiLevelType w:val="hybridMultilevel"/>
    <w:tmpl w:val="B666FC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B0C40"/>
    <w:multiLevelType w:val="hybridMultilevel"/>
    <w:tmpl w:val="F620E9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22"/>
  </w:num>
  <w:num w:numId="5">
    <w:abstractNumId w:val="16"/>
  </w:num>
  <w:num w:numId="6">
    <w:abstractNumId w:val="2"/>
  </w:num>
  <w:num w:numId="7">
    <w:abstractNumId w:val="34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20"/>
  </w:num>
  <w:num w:numId="14">
    <w:abstractNumId w:val="5"/>
  </w:num>
  <w:num w:numId="15">
    <w:abstractNumId w:val="13"/>
  </w:num>
  <w:num w:numId="16">
    <w:abstractNumId w:val="28"/>
  </w:num>
  <w:num w:numId="17">
    <w:abstractNumId w:val="32"/>
  </w:num>
  <w:num w:numId="18">
    <w:abstractNumId w:val="7"/>
  </w:num>
  <w:num w:numId="19">
    <w:abstractNumId w:val="36"/>
  </w:num>
  <w:num w:numId="20">
    <w:abstractNumId w:val="18"/>
  </w:num>
  <w:num w:numId="21">
    <w:abstractNumId w:val="25"/>
  </w:num>
  <w:num w:numId="22">
    <w:abstractNumId w:val="4"/>
  </w:num>
  <w:num w:numId="23">
    <w:abstractNumId w:val="24"/>
  </w:num>
  <w:num w:numId="24">
    <w:abstractNumId w:val="31"/>
  </w:num>
  <w:num w:numId="25">
    <w:abstractNumId w:val="37"/>
  </w:num>
  <w:num w:numId="26">
    <w:abstractNumId w:val="11"/>
  </w:num>
  <w:num w:numId="27">
    <w:abstractNumId w:val="26"/>
  </w:num>
  <w:num w:numId="28">
    <w:abstractNumId w:val="30"/>
  </w:num>
  <w:num w:numId="29">
    <w:abstractNumId w:val="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27"/>
  </w:num>
  <w:num w:numId="34">
    <w:abstractNumId w:val="35"/>
  </w:num>
  <w:num w:numId="35">
    <w:abstractNumId w:val="15"/>
  </w:num>
  <w:num w:numId="36">
    <w:abstractNumId w:val="14"/>
  </w:num>
  <w:num w:numId="37">
    <w:abstractNumId w:val="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DF"/>
    <w:rsid w:val="0000259D"/>
    <w:rsid w:val="00004CDA"/>
    <w:rsid w:val="00005910"/>
    <w:rsid w:val="00005DC6"/>
    <w:rsid w:val="00006524"/>
    <w:rsid w:val="00006962"/>
    <w:rsid w:val="00006E0F"/>
    <w:rsid w:val="00011256"/>
    <w:rsid w:val="000114E7"/>
    <w:rsid w:val="00012B18"/>
    <w:rsid w:val="0001316E"/>
    <w:rsid w:val="000131FA"/>
    <w:rsid w:val="000133D1"/>
    <w:rsid w:val="000141D8"/>
    <w:rsid w:val="00016A87"/>
    <w:rsid w:val="00017BB3"/>
    <w:rsid w:val="0002134A"/>
    <w:rsid w:val="0002137A"/>
    <w:rsid w:val="000214F9"/>
    <w:rsid w:val="00022716"/>
    <w:rsid w:val="00022AC5"/>
    <w:rsid w:val="000230CB"/>
    <w:rsid w:val="00024141"/>
    <w:rsid w:val="00024B88"/>
    <w:rsid w:val="0002520E"/>
    <w:rsid w:val="00026913"/>
    <w:rsid w:val="00026AC4"/>
    <w:rsid w:val="00026AC9"/>
    <w:rsid w:val="0002755A"/>
    <w:rsid w:val="00027E61"/>
    <w:rsid w:val="0003055F"/>
    <w:rsid w:val="000324D7"/>
    <w:rsid w:val="00033FEA"/>
    <w:rsid w:val="00034FBB"/>
    <w:rsid w:val="00036B22"/>
    <w:rsid w:val="00037394"/>
    <w:rsid w:val="00040157"/>
    <w:rsid w:val="0004592E"/>
    <w:rsid w:val="00045E78"/>
    <w:rsid w:val="00045F21"/>
    <w:rsid w:val="000475B8"/>
    <w:rsid w:val="00051CC0"/>
    <w:rsid w:val="000536CF"/>
    <w:rsid w:val="00053C00"/>
    <w:rsid w:val="00054480"/>
    <w:rsid w:val="00054D85"/>
    <w:rsid w:val="00055AF1"/>
    <w:rsid w:val="00055C7E"/>
    <w:rsid w:val="00056FFE"/>
    <w:rsid w:val="00061286"/>
    <w:rsid w:val="00061EE6"/>
    <w:rsid w:val="00062340"/>
    <w:rsid w:val="00062FED"/>
    <w:rsid w:val="00063C2F"/>
    <w:rsid w:val="00063C4D"/>
    <w:rsid w:val="0006576C"/>
    <w:rsid w:val="00070488"/>
    <w:rsid w:val="00070E6C"/>
    <w:rsid w:val="00074FC4"/>
    <w:rsid w:val="0007568D"/>
    <w:rsid w:val="00076CD2"/>
    <w:rsid w:val="0008019A"/>
    <w:rsid w:val="000802BE"/>
    <w:rsid w:val="00082D06"/>
    <w:rsid w:val="00082EFE"/>
    <w:rsid w:val="0008308D"/>
    <w:rsid w:val="00084E79"/>
    <w:rsid w:val="00084F92"/>
    <w:rsid w:val="00085283"/>
    <w:rsid w:val="000855AD"/>
    <w:rsid w:val="00086496"/>
    <w:rsid w:val="000867CE"/>
    <w:rsid w:val="00086ACB"/>
    <w:rsid w:val="00090538"/>
    <w:rsid w:val="000912DC"/>
    <w:rsid w:val="00091A9F"/>
    <w:rsid w:val="000920B2"/>
    <w:rsid w:val="000926E6"/>
    <w:rsid w:val="00092742"/>
    <w:rsid w:val="00093166"/>
    <w:rsid w:val="000956E9"/>
    <w:rsid w:val="00096175"/>
    <w:rsid w:val="00096810"/>
    <w:rsid w:val="00097053"/>
    <w:rsid w:val="00097907"/>
    <w:rsid w:val="000A0533"/>
    <w:rsid w:val="000A396F"/>
    <w:rsid w:val="000A4688"/>
    <w:rsid w:val="000B30B6"/>
    <w:rsid w:val="000B3F5A"/>
    <w:rsid w:val="000B701B"/>
    <w:rsid w:val="000B7860"/>
    <w:rsid w:val="000C034D"/>
    <w:rsid w:val="000C133D"/>
    <w:rsid w:val="000C73B3"/>
    <w:rsid w:val="000D0FA5"/>
    <w:rsid w:val="000D1C59"/>
    <w:rsid w:val="000D6226"/>
    <w:rsid w:val="000D77D9"/>
    <w:rsid w:val="000D7F7C"/>
    <w:rsid w:val="000E04F8"/>
    <w:rsid w:val="000E1BAC"/>
    <w:rsid w:val="000E218A"/>
    <w:rsid w:val="000E2246"/>
    <w:rsid w:val="000E2BFB"/>
    <w:rsid w:val="000E3D86"/>
    <w:rsid w:val="000E439A"/>
    <w:rsid w:val="000E627B"/>
    <w:rsid w:val="000E794C"/>
    <w:rsid w:val="000F03DD"/>
    <w:rsid w:val="000F1149"/>
    <w:rsid w:val="000F1C58"/>
    <w:rsid w:val="000F1EAC"/>
    <w:rsid w:val="000F221B"/>
    <w:rsid w:val="000F2267"/>
    <w:rsid w:val="000F260D"/>
    <w:rsid w:val="000F3BE0"/>
    <w:rsid w:val="000F40A7"/>
    <w:rsid w:val="000F7185"/>
    <w:rsid w:val="000F7266"/>
    <w:rsid w:val="000F7729"/>
    <w:rsid w:val="000F7B7B"/>
    <w:rsid w:val="000F7C6B"/>
    <w:rsid w:val="00100A9C"/>
    <w:rsid w:val="00100E45"/>
    <w:rsid w:val="00101486"/>
    <w:rsid w:val="00101C7C"/>
    <w:rsid w:val="00102FA2"/>
    <w:rsid w:val="00103438"/>
    <w:rsid w:val="001046D0"/>
    <w:rsid w:val="00104B07"/>
    <w:rsid w:val="00104F0F"/>
    <w:rsid w:val="001107D1"/>
    <w:rsid w:val="00110CA1"/>
    <w:rsid w:val="00111B0F"/>
    <w:rsid w:val="0011222A"/>
    <w:rsid w:val="001130FB"/>
    <w:rsid w:val="00114254"/>
    <w:rsid w:val="00114C1D"/>
    <w:rsid w:val="00115DF8"/>
    <w:rsid w:val="00116EB7"/>
    <w:rsid w:val="00117128"/>
    <w:rsid w:val="00120B3F"/>
    <w:rsid w:val="0012167C"/>
    <w:rsid w:val="00122013"/>
    <w:rsid w:val="00122272"/>
    <w:rsid w:val="001237F5"/>
    <w:rsid w:val="0012399D"/>
    <w:rsid w:val="00125966"/>
    <w:rsid w:val="00125B48"/>
    <w:rsid w:val="00125E9A"/>
    <w:rsid w:val="001267E7"/>
    <w:rsid w:val="00131545"/>
    <w:rsid w:val="00131A55"/>
    <w:rsid w:val="00133FA1"/>
    <w:rsid w:val="00136BD8"/>
    <w:rsid w:val="00140496"/>
    <w:rsid w:val="00142E2F"/>
    <w:rsid w:val="00150A99"/>
    <w:rsid w:val="00150AD4"/>
    <w:rsid w:val="00152B68"/>
    <w:rsid w:val="00154022"/>
    <w:rsid w:val="0015478A"/>
    <w:rsid w:val="00155EE2"/>
    <w:rsid w:val="001561AC"/>
    <w:rsid w:val="001567BA"/>
    <w:rsid w:val="00157F08"/>
    <w:rsid w:val="001630FF"/>
    <w:rsid w:val="00164C97"/>
    <w:rsid w:val="0016508E"/>
    <w:rsid w:val="00170507"/>
    <w:rsid w:val="00170ED4"/>
    <w:rsid w:val="00170FDD"/>
    <w:rsid w:val="001727D7"/>
    <w:rsid w:val="00173F0F"/>
    <w:rsid w:val="00175749"/>
    <w:rsid w:val="00176C81"/>
    <w:rsid w:val="0018057A"/>
    <w:rsid w:val="001816E6"/>
    <w:rsid w:val="0018244A"/>
    <w:rsid w:val="001828F0"/>
    <w:rsid w:val="00182B15"/>
    <w:rsid w:val="0018545E"/>
    <w:rsid w:val="001905A3"/>
    <w:rsid w:val="00190E31"/>
    <w:rsid w:val="00192134"/>
    <w:rsid w:val="00192553"/>
    <w:rsid w:val="00196748"/>
    <w:rsid w:val="00196AC1"/>
    <w:rsid w:val="001A1954"/>
    <w:rsid w:val="001A2516"/>
    <w:rsid w:val="001A32AB"/>
    <w:rsid w:val="001A4555"/>
    <w:rsid w:val="001A62AA"/>
    <w:rsid w:val="001A7E5F"/>
    <w:rsid w:val="001B1270"/>
    <w:rsid w:val="001B1849"/>
    <w:rsid w:val="001B18A2"/>
    <w:rsid w:val="001B3DF4"/>
    <w:rsid w:val="001B3E2F"/>
    <w:rsid w:val="001B3FA8"/>
    <w:rsid w:val="001B5ADA"/>
    <w:rsid w:val="001B5FF5"/>
    <w:rsid w:val="001C0586"/>
    <w:rsid w:val="001C1781"/>
    <w:rsid w:val="001C1E2D"/>
    <w:rsid w:val="001C2E55"/>
    <w:rsid w:val="001D0938"/>
    <w:rsid w:val="001D1304"/>
    <w:rsid w:val="001D2781"/>
    <w:rsid w:val="001D4170"/>
    <w:rsid w:val="001D5351"/>
    <w:rsid w:val="001D6FC9"/>
    <w:rsid w:val="001E04B6"/>
    <w:rsid w:val="001E058E"/>
    <w:rsid w:val="001E17AC"/>
    <w:rsid w:val="001E30CB"/>
    <w:rsid w:val="001E33A5"/>
    <w:rsid w:val="001E5E9D"/>
    <w:rsid w:val="001E6A29"/>
    <w:rsid w:val="001E781C"/>
    <w:rsid w:val="001F03D7"/>
    <w:rsid w:val="001F1546"/>
    <w:rsid w:val="001F2007"/>
    <w:rsid w:val="001F4F8A"/>
    <w:rsid w:val="001F5C8E"/>
    <w:rsid w:val="001F5E60"/>
    <w:rsid w:val="001F728E"/>
    <w:rsid w:val="001F7787"/>
    <w:rsid w:val="002001CB"/>
    <w:rsid w:val="00200200"/>
    <w:rsid w:val="0020202B"/>
    <w:rsid w:val="002023CF"/>
    <w:rsid w:val="0020394F"/>
    <w:rsid w:val="0020494D"/>
    <w:rsid w:val="002100E6"/>
    <w:rsid w:val="00210969"/>
    <w:rsid w:val="00213625"/>
    <w:rsid w:val="00214BE2"/>
    <w:rsid w:val="00214F33"/>
    <w:rsid w:val="002161A1"/>
    <w:rsid w:val="00220111"/>
    <w:rsid w:val="00220A34"/>
    <w:rsid w:val="00221C97"/>
    <w:rsid w:val="00225D49"/>
    <w:rsid w:val="0022660D"/>
    <w:rsid w:val="00227346"/>
    <w:rsid w:val="00231D34"/>
    <w:rsid w:val="002324A1"/>
    <w:rsid w:val="00233CFF"/>
    <w:rsid w:val="00234E6E"/>
    <w:rsid w:val="00234E82"/>
    <w:rsid w:val="002359DC"/>
    <w:rsid w:val="00235EB7"/>
    <w:rsid w:val="00235F65"/>
    <w:rsid w:val="00236718"/>
    <w:rsid w:val="0024067A"/>
    <w:rsid w:val="00242760"/>
    <w:rsid w:val="00242D0C"/>
    <w:rsid w:val="00245142"/>
    <w:rsid w:val="002540AE"/>
    <w:rsid w:val="00254562"/>
    <w:rsid w:val="002546F9"/>
    <w:rsid w:val="00256013"/>
    <w:rsid w:val="002562BB"/>
    <w:rsid w:val="00256EA1"/>
    <w:rsid w:val="00257242"/>
    <w:rsid w:val="00257D52"/>
    <w:rsid w:val="00260554"/>
    <w:rsid w:val="002607CA"/>
    <w:rsid w:val="00260A58"/>
    <w:rsid w:val="002610DA"/>
    <w:rsid w:val="00263195"/>
    <w:rsid w:val="00263965"/>
    <w:rsid w:val="00264E7C"/>
    <w:rsid w:val="00264FC1"/>
    <w:rsid w:val="0026588F"/>
    <w:rsid w:val="00265C66"/>
    <w:rsid w:val="00266631"/>
    <w:rsid w:val="002715DE"/>
    <w:rsid w:val="00274799"/>
    <w:rsid w:val="00274D4A"/>
    <w:rsid w:val="00274EFE"/>
    <w:rsid w:val="00276181"/>
    <w:rsid w:val="002762E3"/>
    <w:rsid w:val="002766E2"/>
    <w:rsid w:val="00277588"/>
    <w:rsid w:val="002775E6"/>
    <w:rsid w:val="00280762"/>
    <w:rsid w:val="002819AE"/>
    <w:rsid w:val="00283EAB"/>
    <w:rsid w:val="00285BB3"/>
    <w:rsid w:val="00290450"/>
    <w:rsid w:val="002920BA"/>
    <w:rsid w:val="0029472A"/>
    <w:rsid w:val="0029523F"/>
    <w:rsid w:val="00296794"/>
    <w:rsid w:val="00297DF8"/>
    <w:rsid w:val="002A0C84"/>
    <w:rsid w:val="002A3CEF"/>
    <w:rsid w:val="002A5A76"/>
    <w:rsid w:val="002A5D6A"/>
    <w:rsid w:val="002A6304"/>
    <w:rsid w:val="002A666D"/>
    <w:rsid w:val="002A6751"/>
    <w:rsid w:val="002B03A7"/>
    <w:rsid w:val="002B1D25"/>
    <w:rsid w:val="002B1D3C"/>
    <w:rsid w:val="002B2196"/>
    <w:rsid w:val="002B2272"/>
    <w:rsid w:val="002B3194"/>
    <w:rsid w:val="002B431E"/>
    <w:rsid w:val="002B447F"/>
    <w:rsid w:val="002B63B4"/>
    <w:rsid w:val="002B6529"/>
    <w:rsid w:val="002B67C9"/>
    <w:rsid w:val="002C2AD0"/>
    <w:rsid w:val="002C3CE8"/>
    <w:rsid w:val="002C49FF"/>
    <w:rsid w:val="002C60ED"/>
    <w:rsid w:val="002C6855"/>
    <w:rsid w:val="002C7183"/>
    <w:rsid w:val="002D0632"/>
    <w:rsid w:val="002D0D02"/>
    <w:rsid w:val="002D28E8"/>
    <w:rsid w:val="002D3EB7"/>
    <w:rsid w:val="002D3EFD"/>
    <w:rsid w:val="002D4413"/>
    <w:rsid w:val="002D4826"/>
    <w:rsid w:val="002D4C7E"/>
    <w:rsid w:val="002D6535"/>
    <w:rsid w:val="002E49A0"/>
    <w:rsid w:val="002E603B"/>
    <w:rsid w:val="002E66D2"/>
    <w:rsid w:val="002E6754"/>
    <w:rsid w:val="002E7AF8"/>
    <w:rsid w:val="002E7E75"/>
    <w:rsid w:val="002F016C"/>
    <w:rsid w:val="002F2AC5"/>
    <w:rsid w:val="002F3169"/>
    <w:rsid w:val="002F3865"/>
    <w:rsid w:val="002F3923"/>
    <w:rsid w:val="002F39A2"/>
    <w:rsid w:val="002F5161"/>
    <w:rsid w:val="002F75E6"/>
    <w:rsid w:val="003007F5"/>
    <w:rsid w:val="003013EC"/>
    <w:rsid w:val="0030197E"/>
    <w:rsid w:val="003042F2"/>
    <w:rsid w:val="003050EA"/>
    <w:rsid w:val="003059A6"/>
    <w:rsid w:val="00306A29"/>
    <w:rsid w:val="00306B48"/>
    <w:rsid w:val="00307692"/>
    <w:rsid w:val="00310839"/>
    <w:rsid w:val="00310B28"/>
    <w:rsid w:val="00313AC9"/>
    <w:rsid w:val="003152CD"/>
    <w:rsid w:val="003173AB"/>
    <w:rsid w:val="00325550"/>
    <w:rsid w:val="00325B58"/>
    <w:rsid w:val="0033055E"/>
    <w:rsid w:val="003308E8"/>
    <w:rsid w:val="003309FF"/>
    <w:rsid w:val="00330CF4"/>
    <w:rsid w:val="003326C4"/>
    <w:rsid w:val="00334067"/>
    <w:rsid w:val="00334420"/>
    <w:rsid w:val="00336F74"/>
    <w:rsid w:val="00337A26"/>
    <w:rsid w:val="0034252D"/>
    <w:rsid w:val="0034319C"/>
    <w:rsid w:val="0034398F"/>
    <w:rsid w:val="003441DA"/>
    <w:rsid w:val="00344CEA"/>
    <w:rsid w:val="00347975"/>
    <w:rsid w:val="00352BEE"/>
    <w:rsid w:val="0035306E"/>
    <w:rsid w:val="0035554C"/>
    <w:rsid w:val="00355B6A"/>
    <w:rsid w:val="0035614F"/>
    <w:rsid w:val="00356312"/>
    <w:rsid w:val="0035728C"/>
    <w:rsid w:val="0036504B"/>
    <w:rsid w:val="003664D0"/>
    <w:rsid w:val="003668A9"/>
    <w:rsid w:val="0037017D"/>
    <w:rsid w:val="00371542"/>
    <w:rsid w:val="00371A32"/>
    <w:rsid w:val="00372503"/>
    <w:rsid w:val="003726D9"/>
    <w:rsid w:val="0037531F"/>
    <w:rsid w:val="00377631"/>
    <w:rsid w:val="003801B8"/>
    <w:rsid w:val="00380B0F"/>
    <w:rsid w:val="00381CBF"/>
    <w:rsid w:val="0038280C"/>
    <w:rsid w:val="00382C4D"/>
    <w:rsid w:val="00382E9F"/>
    <w:rsid w:val="0038597C"/>
    <w:rsid w:val="00386B3F"/>
    <w:rsid w:val="00390BBF"/>
    <w:rsid w:val="00396322"/>
    <w:rsid w:val="00396600"/>
    <w:rsid w:val="00397080"/>
    <w:rsid w:val="00397CC1"/>
    <w:rsid w:val="003A01CB"/>
    <w:rsid w:val="003A08DD"/>
    <w:rsid w:val="003A1E4D"/>
    <w:rsid w:val="003A2F44"/>
    <w:rsid w:val="003A57C6"/>
    <w:rsid w:val="003A5C81"/>
    <w:rsid w:val="003A70BB"/>
    <w:rsid w:val="003B45E8"/>
    <w:rsid w:val="003B586E"/>
    <w:rsid w:val="003B5914"/>
    <w:rsid w:val="003B6A66"/>
    <w:rsid w:val="003C0A5E"/>
    <w:rsid w:val="003C13AD"/>
    <w:rsid w:val="003C2DD7"/>
    <w:rsid w:val="003C35E1"/>
    <w:rsid w:val="003C388E"/>
    <w:rsid w:val="003C4A60"/>
    <w:rsid w:val="003C56F1"/>
    <w:rsid w:val="003C5F7C"/>
    <w:rsid w:val="003C7786"/>
    <w:rsid w:val="003D0423"/>
    <w:rsid w:val="003D0ACD"/>
    <w:rsid w:val="003D15C8"/>
    <w:rsid w:val="003D47C3"/>
    <w:rsid w:val="003D488C"/>
    <w:rsid w:val="003D49F6"/>
    <w:rsid w:val="003D755A"/>
    <w:rsid w:val="003E0C6C"/>
    <w:rsid w:val="003E3576"/>
    <w:rsid w:val="003E3590"/>
    <w:rsid w:val="003E4712"/>
    <w:rsid w:val="003E5A9B"/>
    <w:rsid w:val="003E5F43"/>
    <w:rsid w:val="003E659A"/>
    <w:rsid w:val="003F0B86"/>
    <w:rsid w:val="003F0CD3"/>
    <w:rsid w:val="003F131F"/>
    <w:rsid w:val="003F35E3"/>
    <w:rsid w:val="003F38DF"/>
    <w:rsid w:val="003F4017"/>
    <w:rsid w:val="003F5490"/>
    <w:rsid w:val="003F5782"/>
    <w:rsid w:val="003F680B"/>
    <w:rsid w:val="003F75BD"/>
    <w:rsid w:val="003F77FC"/>
    <w:rsid w:val="00401936"/>
    <w:rsid w:val="00403726"/>
    <w:rsid w:val="00405010"/>
    <w:rsid w:val="004055F5"/>
    <w:rsid w:val="00406DA4"/>
    <w:rsid w:val="004148B4"/>
    <w:rsid w:val="00416457"/>
    <w:rsid w:val="004168A4"/>
    <w:rsid w:val="004178EE"/>
    <w:rsid w:val="00421ADB"/>
    <w:rsid w:val="004223A6"/>
    <w:rsid w:val="0042242A"/>
    <w:rsid w:val="0042760C"/>
    <w:rsid w:val="00430477"/>
    <w:rsid w:val="004307D4"/>
    <w:rsid w:val="00431962"/>
    <w:rsid w:val="0043495E"/>
    <w:rsid w:val="00434F27"/>
    <w:rsid w:val="004353E3"/>
    <w:rsid w:val="004355C0"/>
    <w:rsid w:val="00437832"/>
    <w:rsid w:val="00437B8C"/>
    <w:rsid w:val="004406B0"/>
    <w:rsid w:val="004409D9"/>
    <w:rsid w:val="00441963"/>
    <w:rsid w:val="00441C3A"/>
    <w:rsid w:val="00442AF1"/>
    <w:rsid w:val="00443279"/>
    <w:rsid w:val="00443EB4"/>
    <w:rsid w:val="00443F65"/>
    <w:rsid w:val="00444EF0"/>
    <w:rsid w:val="00445ADB"/>
    <w:rsid w:val="00446040"/>
    <w:rsid w:val="00446985"/>
    <w:rsid w:val="00446EFE"/>
    <w:rsid w:val="00451EA3"/>
    <w:rsid w:val="00452495"/>
    <w:rsid w:val="004529CB"/>
    <w:rsid w:val="00453892"/>
    <w:rsid w:val="00453C66"/>
    <w:rsid w:val="00453D12"/>
    <w:rsid w:val="00453F1F"/>
    <w:rsid w:val="0045481C"/>
    <w:rsid w:val="00455077"/>
    <w:rsid w:val="004552F8"/>
    <w:rsid w:val="00455D51"/>
    <w:rsid w:val="00456042"/>
    <w:rsid w:val="00456B81"/>
    <w:rsid w:val="00456CAE"/>
    <w:rsid w:val="004573F4"/>
    <w:rsid w:val="00457676"/>
    <w:rsid w:val="004577B7"/>
    <w:rsid w:val="00461F27"/>
    <w:rsid w:val="00461F87"/>
    <w:rsid w:val="004636F5"/>
    <w:rsid w:val="004639D1"/>
    <w:rsid w:val="00471272"/>
    <w:rsid w:val="00472BD9"/>
    <w:rsid w:val="0047365C"/>
    <w:rsid w:val="00473FDC"/>
    <w:rsid w:val="004744A1"/>
    <w:rsid w:val="004764DC"/>
    <w:rsid w:val="00477B3A"/>
    <w:rsid w:val="0048106D"/>
    <w:rsid w:val="0048201B"/>
    <w:rsid w:val="0048261A"/>
    <w:rsid w:val="00482F60"/>
    <w:rsid w:val="00483561"/>
    <w:rsid w:val="004846EE"/>
    <w:rsid w:val="0048525B"/>
    <w:rsid w:val="004873CF"/>
    <w:rsid w:val="00490436"/>
    <w:rsid w:val="0049305B"/>
    <w:rsid w:val="0049565D"/>
    <w:rsid w:val="00495A52"/>
    <w:rsid w:val="00495C3C"/>
    <w:rsid w:val="00495F3B"/>
    <w:rsid w:val="004962BD"/>
    <w:rsid w:val="004A027D"/>
    <w:rsid w:val="004A0FFF"/>
    <w:rsid w:val="004A1591"/>
    <w:rsid w:val="004A1B3A"/>
    <w:rsid w:val="004A231D"/>
    <w:rsid w:val="004A2A2D"/>
    <w:rsid w:val="004A3176"/>
    <w:rsid w:val="004A5273"/>
    <w:rsid w:val="004A706F"/>
    <w:rsid w:val="004A79F5"/>
    <w:rsid w:val="004A7D40"/>
    <w:rsid w:val="004B1243"/>
    <w:rsid w:val="004B5394"/>
    <w:rsid w:val="004B6150"/>
    <w:rsid w:val="004B6AB1"/>
    <w:rsid w:val="004C0643"/>
    <w:rsid w:val="004C0818"/>
    <w:rsid w:val="004C0D9D"/>
    <w:rsid w:val="004C19A8"/>
    <w:rsid w:val="004C3891"/>
    <w:rsid w:val="004C470C"/>
    <w:rsid w:val="004C4E25"/>
    <w:rsid w:val="004C5B5D"/>
    <w:rsid w:val="004C6968"/>
    <w:rsid w:val="004D2394"/>
    <w:rsid w:val="004D333B"/>
    <w:rsid w:val="004D54BD"/>
    <w:rsid w:val="004D6F5C"/>
    <w:rsid w:val="004D71B2"/>
    <w:rsid w:val="004E05A4"/>
    <w:rsid w:val="004E11F1"/>
    <w:rsid w:val="004E3AA5"/>
    <w:rsid w:val="004E3D9E"/>
    <w:rsid w:val="004E4FB5"/>
    <w:rsid w:val="004E642A"/>
    <w:rsid w:val="004E7168"/>
    <w:rsid w:val="004E795A"/>
    <w:rsid w:val="004E7A7F"/>
    <w:rsid w:val="004E7B09"/>
    <w:rsid w:val="004F078E"/>
    <w:rsid w:val="004F384F"/>
    <w:rsid w:val="004F450A"/>
    <w:rsid w:val="004F6B74"/>
    <w:rsid w:val="004F6C23"/>
    <w:rsid w:val="004F7923"/>
    <w:rsid w:val="005013EF"/>
    <w:rsid w:val="005015FD"/>
    <w:rsid w:val="00501AA6"/>
    <w:rsid w:val="00501CEA"/>
    <w:rsid w:val="005028C0"/>
    <w:rsid w:val="00503843"/>
    <w:rsid w:val="005048EE"/>
    <w:rsid w:val="00504A09"/>
    <w:rsid w:val="0051061C"/>
    <w:rsid w:val="00510B40"/>
    <w:rsid w:val="00510FEB"/>
    <w:rsid w:val="00513044"/>
    <w:rsid w:val="005149EA"/>
    <w:rsid w:val="00514AEB"/>
    <w:rsid w:val="0051513F"/>
    <w:rsid w:val="00517B16"/>
    <w:rsid w:val="00522DAB"/>
    <w:rsid w:val="00523CB7"/>
    <w:rsid w:val="00524324"/>
    <w:rsid w:val="0052571A"/>
    <w:rsid w:val="00525C31"/>
    <w:rsid w:val="00526089"/>
    <w:rsid w:val="00526808"/>
    <w:rsid w:val="005324CF"/>
    <w:rsid w:val="0053377F"/>
    <w:rsid w:val="00543CA2"/>
    <w:rsid w:val="0054506C"/>
    <w:rsid w:val="0054553E"/>
    <w:rsid w:val="005466F6"/>
    <w:rsid w:val="00546EC1"/>
    <w:rsid w:val="00547BA6"/>
    <w:rsid w:val="00551B7D"/>
    <w:rsid w:val="00551E93"/>
    <w:rsid w:val="00552B1D"/>
    <w:rsid w:val="005565BA"/>
    <w:rsid w:val="00556EF5"/>
    <w:rsid w:val="00557273"/>
    <w:rsid w:val="00561229"/>
    <w:rsid w:val="00561439"/>
    <w:rsid w:val="00563A49"/>
    <w:rsid w:val="00563FA0"/>
    <w:rsid w:val="00565229"/>
    <w:rsid w:val="00570E4C"/>
    <w:rsid w:val="00571D5A"/>
    <w:rsid w:val="00572433"/>
    <w:rsid w:val="00572E8D"/>
    <w:rsid w:val="00572F6F"/>
    <w:rsid w:val="005739F5"/>
    <w:rsid w:val="005741BE"/>
    <w:rsid w:val="00576A89"/>
    <w:rsid w:val="00576C9B"/>
    <w:rsid w:val="005778C2"/>
    <w:rsid w:val="00583680"/>
    <w:rsid w:val="00583AA1"/>
    <w:rsid w:val="00583B69"/>
    <w:rsid w:val="005854F0"/>
    <w:rsid w:val="00585ECA"/>
    <w:rsid w:val="0058602A"/>
    <w:rsid w:val="0058727D"/>
    <w:rsid w:val="00587D2F"/>
    <w:rsid w:val="00587FBD"/>
    <w:rsid w:val="005911FB"/>
    <w:rsid w:val="00591692"/>
    <w:rsid w:val="00591A09"/>
    <w:rsid w:val="00591C5E"/>
    <w:rsid w:val="00593202"/>
    <w:rsid w:val="005940A8"/>
    <w:rsid w:val="00597FB6"/>
    <w:rsid w:val="005A1237"/>
    <w:rsid w:val="005A1351"/>
    <w:rsid w:val="005A1891"/>
    <w:rsid w:val="005A1B59"/>
    <w:rsid w:val="005A1D48"/>
    <w:rsid w:val="005A362E"/>
    <w:rsid w:val="005A6AEB"/>
    <w:rsid w:val="005A7213"/>
    <w:rsid w:val="005A7760"/>
    <w:rsid w:val="005B02FF"/>
    <w:rsid w:val="005B6CD6"/>
    <w:rsid w:val="005B7071"/>
    <w:rsid w:val="005B76AC"/>
    <w:rsid w:val="005C2E91"/>
    <w:rsid w:val="005C4773"/>
    <w:rsid w:val="005C4921"/>
    <w:rsid w:val="005C60E0"/>
    <w:rsid w:val="005C689A"/>
    <w:rsid w:val="005C723B"/>
    <w:rsid w:val="005D07E3"/>
    <w:rsid w:val="005D0AB5"/>
    <w:rsid w:val="005D3887"/>
    <w:rsid w:val="005D40EF"/>
    <w:rsid w:val="005D5D8E"/>
    <w:rsid w:val="005D7043"/>
    <w:rsid w:val="005D7780"/>
    <w:rsid w:val="005E142D"/>
    <w:rsid w:val="005E428F"/>
    <w:rsid w:val="005E432B"/>
    <w:rsid w:val="005E4D49"/>
    <w:rsid w:val="005E694E"/>
    <w:rsid w:val="005E6D88"/>
    <w:rsid w:val="005E72FA"/>
    <w:rsid w:val="005F411F"/>
    <w:rsid w:val="005F4292"/>
    <w:rsid w:val="005F510E"/>
    <w:rsid w:val="005F51F0"/>
    <w:rsid w:val="005F532E"/>
    <w:rsid w:val="005F6B52"/>
    <w:rsid w:val="005F709E"/>
    <w:rsid w:val="005F76C4"/>
    <w:rsid w:val="00602F6B"/>
    <w:rsid w:val="006032A6"/>
    <w:rsid w:val="00603947"/>
    <w:rsid w:val="00604142"/>
    <w:rsid w:val="00604810"/>
    <w:rsid w:val="00606CE1"/>
    <w:rsid w:val="00613734"/>
    <w:rsid w:val="006155BC"/>
    <w:rsid w:val="00617560"/>
    <w:rsid w:val="006176E1"/>
    <w:rsid w:val="006203C0"/>
    <w:rsid w:val="00620E03"/>
    <w:rsid w:val="00621B16"/>
    <w:rsid w:val="0062290A"/>
    <w:rsid w:val="00623CEE"/>
    <w:rsid w:val="0062551E"/>
    <w:rsid w:val="00625F9F"/>
    <w:rsid w:val="00627910"/>
    <w:rsid w:val="006315D8"/>
    <w:rsid w:val="00633A1F"/>
    <w:rsid w:val="00635C03"/>
    <w:rsid w:val="006434D7"/>
    <w:rsid w:val="00644CAC"/>
    <w:rsid w:val="006457E6"/>
    <w:rsid w:val="00645853"/>
    <w:rsid w:val="00645B24"/>
    <w:rsid w:val="006477A3"/>
    <w:rsid w:val="00651BD7"/>
    <w:rsid w:val="00651BF3"/>
    <w:rsid w:val="00651FCD"/>
    <w:rsid w:val="006529BA"/>
    <w:rsid w:val="00653B16"/>
    <w:rsid w:val="00656AF0"/>
    <w:rsid w:val="00657D3A"/>
    <w:rsid w:val="00661492"/>
    <w:rsid w:val="00662513"/>
    <w:rsid w:val="00667024"/>
    <w:rsid w:val="00667FCB"/>
    <w:rsid w:val="006700DF"/>
    <w:rsid w:val="00673065"/>
    <w:rsid w:val="006744B6"/>
    <w:rsid w:val="00677003"/>
    <w:rsid w:val="006817B8"/>
    <w:rsid w:val="00681B16"/>
    <w:rsid w:val="00683C83"/>
    <w:rsid w:val="006864A7"/>
    <w:rsid w:val="006927C1"/>
    <w:rsid w:val="00692D1C"/>
    <w:rsid w:val="00694329"/>
    <w:rsid w:val="0069474A"/>
    <w:rsid w:val="00695393"/>
    <w:rsid w:val="00697B83"/>
    <w:rsid w:val="006A03F6"/>
    <w:rsid w:val="006A1A41"/>
    <w:rsid w:val="006A3395"/>
    <w:rsid w:val="006A3B3D"/>
    <w:rsid w:val="006A58CA"/>
    <w:rsid w:val="006A65F8"/>
    <w:rsid w:val="006A695A"/>
    <w:rsid w:val="006A7136"/>
    <w:rsid w:val="006A720C"/>
    <w:rsid w:val="006B0518"/>
    <w:rsid w:val="006B0634"/>
    <w:rsid w:val="006B1CAB"/>
    <w:rsid w:val="006B2171"/>
    <w:rsid w:val="006B284B"/>
    <w:rsid w:val="006B3CC6"/>
    <w:rsid w:val="006B4BDC"/>
    <w:rsid w:val="006B60E7"/>
    <w:rsid w:val="006B6322"/>
    <w:rsid w:val="006C4FB4"/>
    <w:rsid w:val="006C652C"/>
    <w:rsid w:val="006C6E48"/>
    <w:rsid w:val="006C79A9"/>
    <w:rsid w:val="006D0C56"/>
    <w:rsid w:val="006D1520"/>
    <w:rsid w:val="006D214A"/>
    <w:rsid w:val="006D2F70"/>
    <w:rsid w:val="006D4ABC"/>
    <w:rsid w:val="006D5E48"/>
    <w:rsid w:val="006D636A"/>
    <w:rsid w:val="006D6C88"/>
    <w:rsid w:val="006E0346"/>
    <w:rsid w:val="006E04C3"/>
    <w:rsid w:val="006E12BE"/>
    <w:rsid w:val="006E1A51"/>
    <w:rsid w:val="006E1B9D"/>
    <w:rsid w:val="006E330D"/>
    <w:rsid w:val="006E381E"/>
    <w:rsid w:val="006E4C22"/>
    <w:rsid w:val="006E6034"/>
    <w:rsid w:val="006E6B9D"/>
    <w:rsid w:val="006E772F"/>
    <w:rsid w:val="006E7FFA"/>
    <w:rsid w:val="006F12E5"/>
    <w:rsid w:val="006F1EEA"/>
    <w:rsid w:val="006F2987"/>
    <w:rsid w:val="006F2D8D"/>
    <w:rsid w:val="006F3288"/>
    <w:rsid w:val="006F4156"/>
    <w:rsid w:val="006F45BB"/>
    <w:rsid w:val="006F526E"/>
    <w:rsid w:val="006F5A2F"/>
    <w:rsid w:val="006F6552"/>
    <w:rsid w:val="006F688D"/>
    <w:rsid w:val="00700DF5"/>
    <w:rsid w:val="0070422E"/>
    <w:rsid w:val="00704465"/>
    <w:rsid w:val="00704FC9"/>
    <w:rsid w:val="00706AAB"/>
    <w:rsid w:val="007154B2"/>
    <w:rsid w:val="00715F8E"/>
    <w:rsid w:val="00716428"/>
    <w:rsid w:val="00716C3C"/>
    <w:rsid w:val="0072301C"/>
    <w:rsid w:val="0072368C"/>
    <w:rsid w:val="007236C2"/>
    <w:rsid w:val="00724C02"/>
    <w:rsid w:val="007260B0"/>
    <w:rsid w:val="0072616F"/>
    <w:rsid w:val="0072760D"/>
    <w:rsid w:val="0072766A"/>
    <w:rsid w:val="007279E4"/>
    <w:rsid w:val="00732033"/>
    <w:rsid w:val="00732E6B"/>
    <w:rsid w:val="00733F83"/>
    <w:rsid w:val="00736748"/>
    <w:rsid w:val="0074045B"/>
    <w:rsid w:val="00740DB0"/>
    <w:rsid w:val="0074372C"/>
    <w:rsid w:val="007446A6"/>
    <w:rsid w:val="00744EE1"/>
    <w:rsid w:val="007452D9"/>
    <w:rsid w:val="0074561E"/>
    <w:rsid w:val="007457D5"/>
    <w:rsid w:val="007464B1"/>
    <w:rsid w:val="00747053"/>
    <w:rsid w:val="00747778"/>
    <w:rsid w:val="007510B1"/>
    <w:rsid w:val="0075112F"/>
    <w:rsid w:val="007512A6"/>
    <w:rsid w:val="00753603"/>
    <w:rsid w:val="0075632C"/>
    <w:rsid w:val="00756BF8"/>
    <w:rsid w:val="00757C61"/>
    <w:rsid w:val="00760875"/>
    <w:rsid w:val="007610E5"/>
    <w:rsid w:val="007637CE"/>
    <w:rsid w:val="00763B8D"/>
    <w:rsid w:val="007643A6"/>
    <w:rsid w:val="007645EB"/>
    <w:rsid w:val="00764B2D"/>
    <w:rsid w:val="00765FDB"/>
    <w:rsid w:val="0076699A"/>
    <w:rsid w:val="00767B53"/>
    <w:rsid w:val="00770223"/>
    <w:rsid w:val="00771D0A"/>
    <w:rsid w:val="007736A3"/>
    <w:rsid w:val="0077495C"/>
    <w:rsid w:val="007756BB"/>
    <w:rsid w:val="007764B5"/>
    <w:rsid w:val="007767B6"/>
    <w:rsid w:val="00776BDC"/>
    <w:rsid w:val="00783300"/>
    <w:rsid w:val="00785E79"/>
    <w:rsid w:val="007868AF"/>
    <w:rsid w:val="00787588"/>
    <w:rsid w:val="0079350A"/>
    <w:rsid w:val="007949DB"/>
    <w:rsid w:val="00795A02"/>
    <w:rsid w:val="00795C14"/>
    <w:rsid w:val="0079658B"/>
    <w:rsid w:val="00797252"/>
    <w:rsid w:val="007976FF"/>
    <w:rsid w:val="007978F6"/>
    <w:rsid w:val="00797EC9"/>
    <w:rsid w:val="007A0145"/>
    <w:rsid w:val="007A03E7"/>
    <w:rsid w:val="007A4585"/>
    <w:rsid w:val="007A4B51"/>
    <w:rsid w:val="007A6088"/>
    <w:rsid w:val="007A66AC"/>
    <w:rsid w:val="007A6C52"/>
    <w:rsid w:val="007A6C6D"/>
    <w:rsid w:val="007B00F1"/>
    <w:rsid w:val="007B1A70"/>
    <w:rsid w:val="007B29C1"/>
    <w:rsid w:val="007B37CF"/>
    <w:rsid w:val="007B4496"/>
    <w:rsid w:val="007B4DB5"/>
    <w:rsid w:val="007B649E"/>
    <w:rsid w:val="007C015E"/>
    <w:rsid w:val="007C2637"/>
    <w:rsid w:val="007C4DAD"/>
    <w:rsid w:val="007C62A8"/>
    <w:rsid w:val="007C62CA"/>
    <w:rsid w:val="007C6651"/>
    <w:rsid w:val="007D2344"/>
    <w:rsid w:val="007D2C47"/>
    <w:rsid w:val="007D2F8D"/>
    <w:rsid w:val="007D6338"/>
    <w:rsid w:val="007D6622"/>
    <w:rsid w:val="007D7755"/>
    <w:rsid w:val="007E0C19"/>
    <w:rsid w:val="007E109B"/>
    <w:rsid w:val="007E3839"/>
    <w:rsid w:val="007E5F30"/>
    <w:rsid w:val="007E5F90"/>
    <w:rsid w:val="007E7DFC"/>
    <w:rsid w:val="007F00D0"/>
    <w:rsid w:val="007F0866"/>
    <w:rsid w:val="007F106F"/>
    <w:rsid w:val="007F11C5"/>
    <w:rsid w:val="007F240B"/>
    <w:rsid w:val="007F28BA"/>
    <w:rsid w:val="007F39E2"/>
    <w:rsid w:val="007F4C0E"/>
    <w:rsid w:val="007F4EB7"/>
    <w:rsid w:val="007F7558"/>
    <w:rsid w:val="008003B3"/>
    <w:rsid w:val="00801945"/>
    <w:rsid w:val="0080354E"/>
    <w:rsid w:val="008047A7"/>
    <w:rsid w:val="008048AA"/>
    <w:rsid w:val="0080522E"/>
    <w:rsid w:val="00806582"/>
    <w:rsid w:val="00806D47"/>
    <w:rsid w:val="008122EC"/>
    <w:rsid w:val="008128D0"/>
    <w:rsid w:val="00813A87"/>
    <w:rsid w:val="00813F4A"/>
    <w:rsid w:val="008160A3"/>
    <w:rsid w:val="00817623"/>
    <w:rsid w:val="00821030"/>
    <w:rsid w:val="00824997"/>
    <w:rsid w:val="00824D7A"/>
    <w:rsid w:val="008250F0"/>
    <w:rsid w:val="00827109"/>
    <w:rsid w:val="008301F8"/>
    <w:rsid w:val="0083195B"/>
    <w:rsid w:val="00832DCE"/>
    <w:rsid w:val="008341F2"/>
    <w:rsid w:val="0083548C"/>
    <w:rsid w:val="008363E0"/>
    <w:rsid w:val="00836405"/>
    <w:rsid w:val="00836657"/>
    <w:rsid w:val="00836FBB"/>
    <w:rsid w:val="008416B5"/>
    <w:rsid w:val="00842DED"/>
    <w:rsid w:val="00846DD6"/>
    <w:rsid w:val="0085000A"/>
    <w:rsid w:val="008503BA"/>
    <w:rsid w:val="008515EB"/>
    <w:rsid w:val="00851B91"/>
    <w:rsid w:val="008535EE"/>
    <w:rsid w:val="00854AD8"/>
    <w:rsid w:val="008578E3"/>
    <w:rsid w:val="00857DF2"/>
    <w:rsid w:val="00857F35"/>
    <w:rsid w:val="00862997"/>
    <w:rsid w:val="0086300F"/>
    <w:rsid w:val="00865203"/>
    <w:rsid w:val="008659C9"/>
    <w:rsid w:val="00866014"/>
    <w:rsid w:val="00870495"/>
    <w:rsid w:val="00870BF9"/>
    <w:rsid w:val="00871CB3"/>
    <w:rsid w:val="00873201"/>
    <w:rsid w:val="008734FA"/>
    <w:rsid w:val="00873A2E"/>
    <w:rsid w:val="00875568"/>
    <w:rsid w:val="00876762"/>
    <w:rsid w:val="008769E3"/>
    <w:rsid w:val="00877A53"/>
    <w:rsid w:val="008818A2"/>
    <w:rsid w:val="00882F4A"/>
    <w:rsid w:val="0088402C"/>
    <w:rsid w:val="00885039"/>
    <w:rsid w:val="00886A53"/>
    <w:rsid w:val="00886AC8"/>
    <w:rsid w:val="0088746F"/>
    <w:rsid w:val="00887DAD"/>
    <w:rsid w:val="0089005D"/>
    <w:rsid w:val="00894194"/>
    <w:rsid w:val="00894E48"/>
    <w:rsid w:val="008952E7"/>
    <w:rsid w:val="00895436"/>
    <w:rsid w:val="00897BB1"/>
    <w:rsid w:val="008A0646"/>
    <w:rsid w:val="008A185B"/>
    <w:rsid w:val="008A1DB7"/>
    <w:rsid w:val="008A2B8D"/>
    <w:rsid w:val="008A3A4B"/>
    <w:rsid w:val="008A4DA8"/>
    <w:rsid w:val="008A57BD"/>
    <w:rsid w:val="008A57D6"/>
    <w:rsid w:val="008A78B2"/>
    <w:rsid w:val="008A7B12"/>
    <w:rsid w:val="008B133B"/>
    <w:rsid w:val="008B2740"/>
    <w:rsid w:val="008B346C"/>
    <w:rsid w:val="008B3A97"/>
    <w:rsid w:val="008B4A89"/>
    <w:rsid w:val="008B5BE0"/>
    <w:rsid w:val="008B719E"/>
    <w:rsid w:val="008B7FD9"/>
    <w:rsid w:val="008C006A"/>
    <w:rsid w:val="008C191F"/>
    <w:rsid w:val="008C1F4E"/>
    <w:rsid w:val="008C2FDF"/>
    <w:rsid w:val="008C3098"/>
    <w:rsid w:val="008C3EE5"/>
    <w:rsid w:val="008C43C4"/>
    <w:rsid w:val="008C4811"/>
    <w:rsid w:val="008C4B6B"/>
    <w:rsid w:val="008C568B"/>
    <w:rsid w:val="008C773D"/>
    <w:rsid w:val="008C7869"/>
    <w:rsid w:val="008D35EE"/>
    <w:rsid w:val="008D37EE"/>
    <w:rsid w:val="008D388E"/>
    <w:rsid w:val="008D3EEB"/>
    <w:rsid w:val="008D7C40"/>
    <w:rsid w:val="008E1942"/>
    <w:rsid w:val="008E35A8"/>
    <w:rsid w:val="008E3779"/>
    <w:rsid w:val="008E48A9"/>
    <w:rsid w:val="008E5238"/>
    <w:rsid w:val="008E5834"/>
    <w:rsid w:val="008E62D8"/>
    <w:rsid w:val="008E6A97"/>
    <w:rsid w:val="008E754E"/>
    <w:rsid w:val="008E7F4C"/>
    <w:rsid w:val="008F2BE6"/>
    <w:rsid w:val="008F3010"/>
    <w:rsid w:val="008F324E"/>
    <w:rsid w:val="008F4866"/>
    <w:rsid w:val="008F72AD"/>
    <w:rsid w:val="00900152"/>
    <w:rsid w:val="00900614"/>
    <w:rsid w:val="0090203A"/>
    <w:rsid w:val="0090461E"/>
    <w:rsid w:val="00905379"/>
    <w:rsid w:val="009063EF"/>
    <w:rsid w:val="009118E0"/>
    <w:rsid w:val="0091299C"/>
    <w:rsid w:val="009157C9"/>
    <w:rsid w:val="00917985"/>
    <w:rsid w:val="00917EBB"/>
    <w:rsid w:val="009221E2"/>
    <w:rsid w:val="00923827"/>
    <w:rsid w:val="00924D2F"/>
    <w:rsid w:val="009263F6"/>
    <w:rsid w:val="00930622"/>
    <w:rsid w:val="0093144C"/>
    <w:rsid w:val="00931FF5"/>
    <w:rsid w:val="009329D0"/>
    <w:rsid w:val="00933C1E"/>
    <w:rsid w:val="00934C14"/>
    <w:rsid w:val="0093599D"/>
    <w:rsid w:val="00935A86"/>
    <w:rsid w:val="0094142D"/>
    <w:rsid w:val="009428BF"/>
    <w:rsid w:val="009430BD"/>
    <w:rsid w:val="0094500A"/>
    <w:rsid w:val="00945CD2"/>
    <w:rsid w:val="00947BAB"/>
    <w:rsid w:val="00950FEF"/>
    <w:rsid w:val="00951D0D"/>
    <w:rsid w:val="00952486"/>
    <w:rsid w:val="00953751"/>
    <w:rsid w:val="0095706A"/>
    <w:rsid w:val="00957DD0"/>
    <w:rsid w:val="0096167B"/>
    <w:rsid w:val="00962ECD"/>
    <w:rsid w:val="009630FB"/>
    <w:rsid w:val="00965711"/>
    <w:rsid w:val="009668A4"/>
    <w:rsid w:val="00970B85"/>
    <w:rsid w:val="00970D6A"/>
    <w:rsid w:val="00972F4F"/>
    <w:rsid w:val="00972FF1"/>
    <w:rsid w:val="009743A8"/>
    <w:rsid w:val="00974F7E"/>
    <w:rsid w:val="009777BA"/>
    <w:rsid w:val="0098007C"/>
    <w:rsid w:val="00980D3D"/>
    <w:rsid w:val="00983BD3"/>
    <w:rsid w:val="00984E59"/>
    <w:rsid w:val="009872B3"/>
    <w:rsid w:val="0098743E"/>
    <w:rsid w:val="009875A4"/>
    <w:rsid w:val="009877BF"/>
    <w:rsid w:val="00990747"/>
    <w:rsid w:val="009910A7"/>
    <w:rsid w:val="009921D1"/>
    <w:rsid w:val="00995614"/>
    <w:rsid w:val="00996633"/>
    <w:rsid w:val="00996979"/>
    <w:rsid w:val="00997146"/>
    <w:rsid w:val="009A266D"/>
    <w:rsid w:val="009A5012"/>
    <w:rsid w:val="009A5A1F"/>
    <w:rsid w:val="009A6A6C"/>
    <w:rsid w:val="009A6B30"/>
    <w:rsid w:val="009A7F74"/>
    <w:rsid w:val="009B147D"/>
    <w:rsid w:val="009B1DC8"/>
    <w:rsid w:val="009B43BB"/>
    <w:rsid w:val="009B5895"/>
    <w:rsid w:val="009B5D45"/>
    <w:rsid w:val="009B6B4A"/>
    <w:rsid w:val="009B6B91"/>
    <w:rsid w:val="009C33E5"/>
    <w:rsid w:val="009C5A1E"/>
    <w:rsid w:val="009C6DD4"/>
    <w:rsid w:val="009C6FC9"/>
    <w:rsid w:val="009D07E0"/>
    <w:rsid w:val="009D1B19"/>
    <w:rsid w:val="009D392E"/>
    <w:rsid w:val="009D6DD3"/>
    <w:rsid w:val="009E167D"/>
    <w:rsid w:val="009E349D"/>
    <w:rsid w:val="009E517F"/>
    <w:rsid w:val="009E5908"/>
    <w:rsid w:val="009E64BD"/>
    <w:rsid w:val="009E65AB"/>
    <w:rsid w:val="009E7699"/>
    <w:rsid w:val="009F4F77"/>
    <w:rsid w:val="009F51E6"/>
    <w:rsid w:val="009F55D3"/>
    <w:rsid w:val="009F6AD8"/>
    <w:rsid w:val="009F6AE8"/>
    <w:rsid w:val="009F6D24"/>
    <w:rsid w:val="009F78DC"/>
    <w:rsid w:val="00A002BE"/>
    <w:rsid w:val="00A0073B"/>
    <w:rsid w:val="00A03CCC"/>
    <w:rsid w:val="00A041A5"/>
    <w:rsid w:val="00A0457D"/>
    <w:rsid w:val="00A04B4D"/>
    <w:rsid w:val="00A077D6"/>
    <w:rsid w:val="00A12019"/>
    <w:rsid w:val="00A13EE8"/>
    <w:rsid w:val="00A149FC"/>
    <w:rsid w:val="00A14F44"/>
    <w:rsid w:val="00A158D1"/>
    <w:rsid w:val="00A17B98"/>
    <w:rsid w:val="00A20F35"/>
    <w:rsid w:val="00A211A1"/>
    <w:rsid w:val="00A21395"/>
    <w:rsid w:val="00A21AB2"/>
    <w:rsid w:val="00A2220C"/>
    <w:rsid w:val="00A23577"/>
    <w:rsid w:val="00A25999"/>
    <w:rsid w:val="00A33885"/>
    <w:rsid w:val="00A33C71"/>
    <w:rsid w:val="00A3499C"/>
    <w:rsid w:val="00A34AD4"/>
    <w:rsid w:val="00A365AB"/>
    <w:rsid w:val="00A367EC"/>
    <w:rsid w:val="00A37EA1"/>
    <w:rsid w:val="00A41A6D"/>
    <w:rsid w:val="00A42B5E"/>
    <w:rsid w:val="00A4468B"/>
    <w:rsid w:val="00A50A52"/>
    <w:rsid w:val="00A50CBB"/>
    <w:rsid w:val="00A51ABB"/>
    <w:rsid w:val="00A51D8E"/>
    <w:rsid w:val="00A523BC"/>
    <w:rsid w:val="00A53125"/>
    <w:rsid w:val="00A5643A"/>
    <w:rsid w:val="00A578E3"/>
    <w:rsid w:val="00A6339D"/>
    <w:rsid w:val="00A633B7"/>
    <w:rsid w:val="00A63438"/>
    <w:rsid w:val="00A635B1"/>
    <w:rsid w:val="00A63800"/>
    <w:rsid w:val="00A658C9"/>
    <w:rsid w:val="00A65F68"/>
    <w:rsid w:val="00A66320"/>
    <w:rsid w:val="00A667D0"/>
    <w:rsid w:val="00A66BDF"/>
    <w:rsid w:val="00A67B9A"/>
    <w:rsid w:val="00A70354"/>
    <w:rsid w:val="00A7128E"/>
    <w:rsid w:val="00A72599"/>
    <w:rsid w:val="00A72857"/>
    <w:rsid w:val="00A73B3C"/>
    <w:rsid w:val="00A73C2B"/>
    <w:rsid w:val="00A73E1A"/>
    <w:rsid w:val="00A7548D"/>
    <w:rsid w:val="00A761F9"/>
    <w:rsid w:val="00A767EE"/>
    <w:rsid w:val="00A76B11"/>
    <w:rsid w:val="00A76BB5"/>
    <w:rsid w:val="00A83285"/>
    <w:rsid w:val="00A83921"/>
    <w:rsid w:val="00A8474B"/>
    <w:rsid w:val="00A84A1E"/>
    <w:rsid w:val="00A8722B"/>
    <w:rsid w:val="00A93E04"/>
    <w:rsid w:val="00A949D3"/>
    <w:rsid w:val="00A9618F"/>
    <w:rsid w:val="00A979B2"/>
    <w:rsid w:val="00A97EA0"/>
    <w:rsid w:val="00AA018D"/>
    <w:rsid w:val="00AA1632"/>
    <w:rsid w:val="00AA19A2"/>
    <w:rsid w:val="00AA2AD9"/>
    <w:rsid w:val="00AA5F01"/>
    <w:rsid w:val="00AB17F5"/>
    <w:rsid w:val="00AB1A4A"/>
    <w:rsid w:val="00AB3431"/>
    <w:rsid w:val="00AB34EC"/>
    <w:rsid w:val="00AB3728"/>
    <w:rsid w:val="00AB584F"/>
    <w:rsid w:val="00AB5BAE"/>
    <w:rsid w:val="00AB73F0"/>
    <w:rsid w:val="00AC0F11"/>
    <w:rsid w:val="00AC17CA"/>
    <w:rsid w:val="00AC2477"/>
    <w:rsid w:val="00AC2920"/>
    <w:rsid w:val="00AC2E4B"/>
    <w:rsid w:val="00AC356A"/>
    <w:rsid w:val="00AC7262"/>
    <w:rsid w:val="00AC7DE8"/>
    <w:rsid w:val="00AD00FE"/>
    <w:rsid w:val="00AD0485"/>
    <w:rsid w:val="00AD36D5"/>
    <w:rsid w:val="00AD4E1C"/>
    <w:rsid w:val="00AD5226"/>
    <w:rsid w:val="00AE2042"/>
    <w:rsid w:val="00AE273A"/>
    <w:rsid w:val="00AE696E"/>
    <w:rsid w:val="00AE79E4"/>
    <w:rsid w:val="00AE7D0E"/>
    <w:rsid w:val="00AF13E2"/>
    <w:rsid w:val="00B010C5"/>
    <w:rsid w:val="00B031EF"/>
    <w:rsid w:val="00B03453"/>
    <w:rsid w:val="00B03F7C"/>
    <w:rsid w:val="00B0437E"/>
    <w:rsid w:val="00B05DED"/>
    <w:rsid w:val="00B109DC"/>
    <w:rsid w:val="00B15706"/>
    <w:rsid w:val="00B15960"/>
    <w:rsid w:val="00B21F38"/>
    <w:rsid w:val="00B231B1"/>
    <w:rsid w:val="00B23B5B"/>
    <w:rsid w:val="00B25B27"/>
    <w:rsid w:val="00B267E7"/>
    <w:rsid w:val="00B30FF9"/>
    <w:rsid w:val="00B30FFF"/>
    <w:rsid w:val="00B32030"/>
    <w:rsid w:val="00B32ADB"/>
    <w:rsid w:val="00B3343E"/>
    <w:rsid w:val="00B3443D"/>
    <w:rsid w:val="00B3482B"/>
    <w:rsid w:val="00B362F4"/>
    <w:rsid w:val="00B37091"/>
    <w:rsid w:val="00B46B20"/>
    <w:rsid w:val="00B539C8"/>
    <w:rsid w:val="00B54358"/>
    <w:rsid w:val="00B5438C"/>
    <w:rsid w:val="00B551D5"/>
    <w:rsid w:val="00B55506"/>
    <w:rsid w:val="00B61D91"/>
    <w:rsid w:val="00B61F91"/>
    <w:rsid w:val="00B625BD"/>
    <w:rsid w:val="00B63E16"/>
    <w:rsid w:val="00B643B7"/>
    <w:rsid w:val="00B663AE"/>
    <w:rsid w:val="00B7014F"/>
    <w:rsid w:val="00B7312E"/>
    <w:rsid w:val="00B732E5"/>
    <w:rsid w:val="00B73D2B"/>
    <w:rsid w:val="00B741A5"/>
    <w:rsid w:val="00B74C2A"/>
    <w:rsid w:val="00B7531D"/>
    <w:rsid w:val="00B769DF"/>
    <w:rsid w:val="00B77150"/>
    <w:rsid w:val="00B77E44"/>
    <w:rsid w:val="00B80204"/>
    <w:rsid w:val="00B80DF1"/>
    <w:rsid w:val="00B81033"/>
    <w:rsid w:val="00B81E3B"/>
    <w:rsid w:val="00B82F45"/>
    <w:rsid w:val="00B83709"/>
    <w:rsid w:val="00B8410C"/>
    <w:rsid w:val="00B84C46"/>
    <w:rsid w:val="00B85D3C"/>
    <w:rsid w:val="00B869D8"/>
    <w:rsid w:val="00B90861"/>
    <w:rsid w:val="00B9223C"/>
    <w:rsid w:val="00B951E2"/>
    <w:rsid w:val="00BA1ABA"/>
    <w:rsid w:val="00BA1FD7"/>
    <w:rsid w:val="00BA2CC4"/>
    <w:rsid w:val="00BA4FA7"/>
    <w:rsid w:val="00BA59DE"/>
    <w:rsid w:val="00BA5F53"/>
    <w:rsid w:val="00BA6077"/>
    <w:rsid w:val="00BA7479"/>
    <w:rsid w:val="00BB01D3"/>
    <w:rsid w:val="00BB17AD"/>
    <w:rsid w:val="00BB1E1B"/>
    <w:rsid w:val="00BB2A07"/>
    <w:rsid w:val="00BB2C73"/>
    <w:rsid w:val="00BB37B5"/>
    <w:rsid w:val="00BB4BFD"/>
    <w:rsid w:val="00BB6FA9"/>
    <w:rsid w:val="00BC07C6"/>
    <w:rsid w:val="00BC1596"/>
    <w:rsid w:val="00BC2C25"/>
    <w:rsid w:val="00BC342B"/>
    <w:rsid w:val="00BC3483"/>
    <w:rsid w:val="00BC3ADA"/>
    <w:rsid w:val="00BC3FC2"/>
    <w:rsid w:val="00BC436A"/>
    <w:rsid w:val="00BC5E67"/>
    <w:rsid w:val="00BD0E01"/>
    <w:rsid w:val="00BD10D4"/>
    <w:rsid w:val="00BD1E35"/>
    <w:rsid w:val="00BD1EC8"/>
    <w:rsid w:val="00BD1ECC"/>
    <w:rsid w:val="00BD1F5F"/>
    <w:rsid w:val="00BD300B"/>
    <w:rsid w:val="00BD31D2"/>
    <w:rsid w:val="00BD346B"/>
    <w:rsid w:val="00BE0587"/>
    <w:rsid w:val="00BE1A83"/>
    <w:rsid w:val="00BE2302"/>
    <w:rsid w:val="00BE48F6"/>
    <w:rsid w:val="00BE53F0"/>
    <w:rsid w:val="00BE60B0"/>
    <w:rsid w:val="00BE6147"/>
    <w:rsid w:val="00BE7288"/>
    <w:rsid w:val="00BF08A6"/>
    <w:rsid w:val="00BF1807"/>
    <w:rsid w:val="00BF20F7"/>
    <w:rsid w:val="00BF2706"/>
    <w:rsid w:val="00BF665C"/>
    <w:rsid w:val="00BF6B9F"/>
    <w:rsid w:val="00BF7FE4"/>
    <w:rsid w:val="00C02A15"/>
    <w:rsid w:val="00C07C50"/>
    <w:rsid w:val="00C10E9E"/>
    <w:rsid w:val="00C116C0"/>
    <w:rsid w:val="00C11E33"/>
    <w:rsid w:val="00C1296A"/>
    <w:rsid w:val="00C13A4C"/>
    <w:rsid w:val="00C13DB7"/>
    <w:rsid w:val="00C165C2"/>
    <w:rsid w:val="00C1704A"/>
    <w:rsid w:val="00C173BC"/>
    <w:rsid w:val="00C20178"/>
    <w:rsid w:val="00C23B53"/>
    <w:rsid w:val="00C241B5"/>
    <w:rsid w:val="00C27E44"/>
    <w:rsid w:val="00C301C9"/>
    <w:rsid w:val="00C303E2"/>
    <w:rsid w:val="00C31296"/>
    <w:rsid w:val="00C338F1"/>
    <w:rsid w:val="00C34F1A"/>
    <w:rsid w:val="00C35CC4"/>
    <w:rsid w:val="00C43186"/>
    <w:rsid w:val="00C441FD"/>
    <w:rsid w:val="00C44CE1"/>
    <w:rsid w:val="00C456E5"/>
    <w:rsid w:val="00C4730A"/>
    <w:rsid w:val="00C4750B"/>
    <w:rsid w:val="00C51BC8"/>
    <w:rsid w:val="00C522C5"/>
    <w:rsid w:val="00C529F3"/>
    <w:rsid w:val="00C54C54"/>
    <w:rsid w:val="00C550CF"/>
    <w:rsid w:val="00C5593A"/>
    <w:rsid w:val="00C5779B"/>
    <w:rsid w:val="00C57D0B"/>
    <w:rsid w:val="00C61767"/>
    <w:rsid w:val="00C623D1"/>
    <w:rsid w:val="00C627B3"/>
    <w:rsid w:val="00C64E0E"/>
    <w:rsid w:val="00C65148"/>
    <w:rsid w:val="00C71A8A"/>
    <w:rsid w:val="00C759DB"/>
    <w:rsid w:val="00C76FB3"/>
    <w:rsid w:val="00C7710C"/>
    <w:rsid w:val="00C80C46"/>
    <w:rsid w:val="00C82DA7"/>
    <w:rsid w:val="00C86285"/>
    <w:rsid w:val="00C87408"/>
    <w:rsid w:val="00C90384"/>
    <w:rsid w:val="00C9123F"/>
    <w:rsid w:val="00C936B0"/>
    <w:rsid w:val="00C95E03"/>
    <w:rsid w:val="00C9603C"/>
    <w:rsid w:val="00C97DDD"/>
    <w:rsid w:val="00CA4B2A"/>
    <w:rsid w:val="00CA54ED"/>
    <w:rsid w:val="00CA5EF7"/>
    <w:rsid w:val="00CA6853"/>
    <w:rsid w:val="00CA70B9"/>
    <w:rsid w:val="00CB0029"/>
    <w:rsid w:val="00CB0C8E"/>
    <w:rsid w:val="00CB18B0"/>
    <w:rsid w:val="00CB2801"/>
    <w:rsid w:val="00CB2C61"/>
    <w:rsid w:val="00CB4206"/>
    <w:rsid w:val="00CC0F15"/>
    <w:rsid w:val="00CC10A8"/>
    <w:rsid w:val="00CC1275"/>
    <w:rsid w:val="00CC35EC"/>
    <w:rsid w:val="00CC475A"/>
    <w:rsid w:val="00CC7A2C"/>
    <w:rsid w:val="00CD0A1B"/>
    <w:rsid w:val="00CD1A34"/>
    <w:rsid w:val="00CD44C9"/>
    <w:rsid w:val="00CD4C53"/>
    <w:rsid w:val="00CD595F"/>
    <w:rsid w:val="00CD5D73"/>
    <w:rsid w:val="00CD6326"/>
    <w:rsid w:val="00CD7C86"/>
    <w:rsid w:val="00CD7DDA"/>
    <w:rsid w:val="00CE0807"/>
    <w:rsid w:val="00CE4810"/>
    <w:rsid w:val="00CE4C14"/>
    <w:rsid w:val="00CE4CBC"/>
    <w:rsid w:val="00CE581C"/>
    <w:rsid w:val="00CE5D37"/>
    <w:rsid w:val="00CE5DE7"/>
    <w:rsid w:val="00CF089A"/>
    <w:rsid w:val="00CF0E3C"/>
    <w:rsid w:val="00CF0F2A"/>
    <w:rsid w:val="00CF1021"/>
    <w:rsid w:val="00CF1A3B"/>
    <w:rsid w:val="00CF27E8"/>
    <w:rsid w:val="00CF36BD"/>
    <w:rsid w:val="00CF4734"/>
    <w:rsid w:val="00CF5B5F"/>
    <w:rsid w:val="00D00174"/>
    <w:rsid w:val="00D01746"/>
    <w:rsid w:val="00D0483A"/>
    <w:rsid w:val="00D05A56"/>
    <w:rsid w:val="00D062A7"/>
    <w:rsid w:val="00D06975"/>
    <w:rsid w:val="00D07168"/>
    <w:rsid w:val="00D13A02"/>
    <w:rsid w:val="00D140EA"/>
    <w:rsid w:val="00D16A5F"/>
    <w:rsid w:val="00D17C11"/>
    <w:rsid w:val="00D17E54"/>
    <w:rsid w:val="00D20A3F"/>
    <w:rsid w:val="00D21AA2"/>
    <w:rsid w:val="00D21B28"/>
    <w:rsid w:val="00D244AF"/>
    <w:rsid w:val="00D25D49"/>
    <w:rsid w:val="00D266CA"/>
    <w:rsid w:val="00D3085B"/>
    <w:rsid w:val="00D309EA"/>
    <w:rsid w:val="00D31B92"/>
    <w:rsid w:val="00D322D9"/>
    <w:rsid w:val="00D325DC"/>
    <w:rsid w:val="00D32F1F"/>
    <w:rsid w:val="00D333EA"/>
    <w:rsid w:val="00D33A8B"/>
    <w:rsid w:val="00D34C98"/>
    <w:rsid w:val="00D35787"/>
    <w:rsid w:val="00D35C6B"/>
    <w:rsid w:val="00D37C7A"/>
    <w:rsid w:val="00D41D36"/>
    <w:rsid w:val="00D50285"/>
    <w:rsid w:val="00D50396"/>
    <w:rsid w:val="00D50C46"/>
    <w:rsid w:val="00D50C83"/>
    <w:rsid w:val="00D511C6"/>
    <w:rsid w:val="00D51F36"/>
    <w:rsid w:val="00D52CEE"/>
    <w:rsid w:val="00D53C82"/>
    <w:rsid w:val="00D5485D"/>
    <w:rsid w:val="00D55156"/>
    <w:rsid w:val="00D56C0F"/>
    <w:rsid w:val="00D601F4"/>
    <w:rsid w:val="00D60395"/>
    <w:rsid w:val="00D60C08"/>
    <w:rsid w:val="00D6138B"/>
    <w:rsid w:val="00D6207F"/>
    <w:rsid w:val="00D62357"/>
    <w:rsid w:val="00D62AA2"/>
    <w:rsid w:val="00D62DC5"/>
    <w:rsid w:val="00D62E82"/>
    <w:rsid w:val="00D63B6C"/>
    <w:rsid w:val="00D64A52"/>
    <w:rsid w:val="00D675F3"/>
    <w:rsid w:val="00D70E9F"/>
    <w:rsid w:val="00D73A5F"/>
    <w:rsid w:val="00D74C19"/>
    <w:rsid w:val="00D75A3D"/>
    <w:rsid w:val="00D76043"/>
    <w:rsid w:val="00D76DBF"/>
    <w:rsid w:val="00D80F28"/>
    <w:rsid w:val="00D819F3"/>
    <w:rsid w:val="00D81F32"/>
    <w:rsid w:val="00D83AA0"/>
    <w:rsid w:val="00D83DB0"/>
    <w:rsid w:val="00D84BE3"/>
    <w:rsid w:val="00D85C49"/>
    <w:rsid w:val="00D865EF"/>
    <w:rsid w:val="00D86A00"/>
    <w:rsid w:val="00D8700A"/>
    <w:rsid w:val="00D87360"/>
    <w:rsid w:val="00D87DB5"/>
    <w:rsid w:val="00D900A6"/>
    <w:rsid w:val="00D90E2E"/>
    <w:rsid w:val="00D91175"/>
    <w:rsid w:val="00D927DB"/>
    <w:rsid w:val="00D93241"/>
    <w:rsid w:val="00D93D0A"/>
    <w:rsid w:val="00D94F63"/>
    <w:rsid w:val="00D95BC4"/>
    <w:rsid w:val="00D961FD"/>
    <w:rsid w:val="00DA0B7F"/>
    <w:rsid w:val="00DA1FD1"/>
    <w:rsid w:val="00DA3E5E"/>
    <w:rsid w:val="00DB014E"/>
    <w:rsid w:val="00DB3A94"/>
    <w:rsid w:val="00DB4327"/>
    <w:rsid w:val="00DB49E0"/>
    <w:rsid w:val="00DB4B20"/>
    <w:rsid w:val="00DB6A56"/>
    <w:rsid w:val="00DC1419"/>
    <w:rsid w:val="00DC2A17"/>
    <w:rsid w:val="00DC357E"/>
    <w:rsid w:val="00DC5165"/>
    <w:rsid w:val="00DC6D33"/>
    <w:rsid w:val="00DD0CC0"/>
    <w:rsid w:val="00DD0EBC"/>
    <w:rsid w:val="00DD0F67"/>
    <w:rsid w:val="00DD1E53"/>
    <w:rsid w:val="00DD5619"/>
    <w:rsid w:val="00DD5F09"/>
    <w:rsid w:val="00DD60A3"/>
    <w:rsid w:val="00DD6850"/>
    <w:rsid w:val="00DE03C6"/>
    <w:rsid w:val="00DE0617"/>
    <w:rsid w:val="00DE0F20"/>
    <w:rsid w:val="00DE2827"/>
    <w:rsid w:val="00DE2B75"/>
    <w:rsid w:val="00DE4814"/>
    <w:rsid w:val="00DE537B"/>
    <w:rsid w:val="00DE5CFE"/>
    <w:rsid w:val="00DE679F"/>
    <w:rsid w:val="00DE741B"/>
    <w:rsid w:val="00DF0563"/>
    <w:rsid w:val="00DF0D41"/>
    <w:rsid w:val="00DF279D"/>
    <w:rsid w:val="00DF3188"/>
    <w:rsid w:val="00DF531A"/>
    <w:rsid w:val="00DF6028"/>
    <w:rsid w:val="00DF7169"/>
    <w:rsid w:val="00E00769"/>
    <w:rsid w:val="00E01A84"/>
    <w:rsid w:val="00E0374F"/>
    <w:rsid w:val="00E079EF"/>
    <w:rsid w:val="00E10B98"/>
    <w:rsid w:val="00E13640"/>
    <w:rsid w:val="00E140FB"/>
    <w:rsid w:val="00E169D1"/>
    <w:rsid w:val="00E16D0B"/>
    <w:rsid w:val="00E201C4"/>
    <w:rsid w:val="00E207C0"/>
    <w:rsid w:val="00E210CA"/>
    <w:rsid w:val="00E218FB"/>
    <w:rsid w:val="00E2274D"/>
    <w:rsid w:val="00E23D47"/>
    <w:rsid w:val="00E24C5F"/>
    <w:rsid w:val="00E25A4E"/>
    <w:rsid w:val="00E266A8"/>
    <w:rsid w:val="00E26F47"/>
    <w:rsid w:val="00E278D6"/>
    <w:rsid w:val="00E27D7A"/>
    <w:rsid w:val="00E30BE5"/>
    <w:rsid w:val="00E3176D"/>
    <w:rsid w:val="00E31DD3"/>
    <w:rsid w:val="00E32F75"/>
    <w:rsid w:val="00E35DCA"/>
    <w:rsid w:val="00E370CE"/>
    <w:rsid w:val="00E41591"/>
    <w:rsid w:val="00E42A49"/>
    <w:rsid w:val="00E42FBB"/>
    <w:rsid w:val="00E43F08"/>
    <w:rsid w:val="00E45E3D"/>
    <w:rsid w:val="00E466BD"/>
    <w:rsid w:val="00E46FAA"/>
    <w:rsid w:val="00E4729C"/>
    <w:rsid w:val="00E528B1"/>
    <w:rsid w:val="00E54EC6"/>
    <w:rsid w:val="00E56F8A"/>
    <w:rsid w:val="00E5724E"/>
    <w:rsid w:val="00E5762E"/>
    <w:rsid w:val="00E611F0"/>
    <w:rsid w:val="00E61E69"/>
    <w:rsid w:val="00E6290E"/>
    <w:rsid w:val="00E630AB"/>
    <w:rsid w:val="00E639DE"/>
    <w:rsid w:val="00E64008"/>
    <w:rsid w:val="00E652B0"/>
    <w:rsid w:val="00E65377"/>
    <w:rsid w:val="00E671DD"/>
    <w:rsid w:val="00E67439"/>
    <w:rsid w:val="00E701EB"/>
    <w:rsid w:val="00E71372"/>
    <w:rsid w:val="00E71F2B"/>
    <w:rsid w:val="00E73DAD"/>
    <w:rsid w:val="00E73FDF"/>
    <w:rsid w:val="00E76612"/>
    <w:rsid w:val="00E76C72"/>
    <w:rsid w:val="00E778AE"/>
    <w:rsid w:val="00E80727"/>
    <w:rsid w:val="00E83DED"/>
    <w:rsid w:val="00E841CD"/>
    <w:rsid w:val="00E847EE"/>
    <w:rsid w:val="00E86078"/>
    <w:rsid w:val="00E86D67"/>
    <w:rsid w:val="00E87EC0"/>
    <w:rsid w:val="00E924B4"/>
    <w:rsid w:val="00E926CA"/>
    <w:rsid w:val="00E9304B"/>
    <w:rsid w:val="00E937D4"/>
    <w:rsid w:val="00E94810"/>
    <w:rsid w:val="00E95C6D"/>
    <w:rsid w:val="00E967A1"/>
    <w:rsid w:val="00E9750B"/>
    <w:rsid w:val="00EA0909"/>
    <w:rsid w:val="00EA314F"/>
    <w:rsid w:val="00EA3593"/>
    <w:rsid w:val="00EA47FF"/>
    <w:rsid w:val="00EA5EDE"/>
    <w:rsid w:val="00EA6A2E"/>
    <w:rsid w:val="00EA739F"/>
    <w:rsid w:val="00EB18D2"/>
    <w:rsid w:val="00EB2AD9"/>
    <w:rsid w:val="00EB37E9"/>
    <w:rsid w:val="00EB3AE3"/>
    <w:rsid w:val="00EB6A37"/>
    <w:rsid w:val="00EB78F8"/>
    <w:rsid w:val="00EC0D01"/>
    <w:rsid w:val="00EC1687"/>
    <w:rsid w:val="00EC21E6"/>
    <w:rsid w:val="00EC24BE"/>
    <w:rsid w:val="00EC29EC"/>
    <w:rsid w:val="00EC55DA"/>
    <w:rsid w:val="00EC5ACD"/>
    <w:rsid w:val="00EC7862"/>
    <w:rsid w:val="00EC7DDA"/>
    <w:rsid w:val="00ED061E"/>
    <w:rsid w:val="00ED1791"/>
    <w:rsid w:val="00ED1B55"/>
    <w:rsid w:val="00ED2C30"/>
    <w:rsid w:val="00ED2C78"/>
    <w:rsid w:val="00ED5E0C"/>
    <w:rsid w:val="00ED6D89"/>
    <w:rsid w:val="00ED6E4E"/>
    <w:rsid w:val="00EE052C"/>
    <w:rsid w:val="00EE10DF"/>
    <w:rsid w:val="00EE1A8D"/>
    <w:rsid w:val="00EE214A"/>
    <w:rsid w:val="00EE2EE8"/>
    <w:rsid w:val="00EE33A3"/>
    <w:rsid w:val="00EE3514"/>
    <w:rsid w:val="00EE5D1B"/>
    <w:rsid w:val="00EE6114"/>
    <w:rsid w:val="00EE6D62"/>
    <w:rsid w:val="00EF0065"/>
    <w:rsid w:val="00EF1CA5"/>
    <w:rsid w:val="00EF27C5"/>
    <w:rsid w:val="00EF2AC7"/>
    <w:rsid w:val="00EF2F93"/>
    <w:rsid w:val="00EF5249"/>
    <w:rsid w:val="00EF5BDF"/>
    <w:rsid w:val="00EF5C46"/>
    <w:rsid w:val="00F0085D"/>
    <w:rsid w:val="00F00C95"/>
    <w:rsid w:val="00F01E87"/>
    <w:rsid w:val="00F03CC8"/>
    <w:rsid w:val="00F04918"/>
    <w:rsid w:val="00F06C9C"/>
    <w:rsid w:val="00F07904"/>
    <w:rsid w:val="00F10495"/>
    <w:rsid w:val="00F10B6B"/>
    <w:rsid w:val="00F11CC8"/>
    <w:rsid w:val="00F11F4E"/>
    <w:rsid w:val="00F128CB"/>
    <w:rsid w:val="00F14458"/>
    <w:rsid w:val="00F14992"/>
    <w:rsid w:val="00F14F74"/>
    <w:rsid w:val="00F168BA"/>
    <w:rsid w:val="00F174D0"/>
    <w:rsid w:val="00F17785"/>
    <w:rsid w:val="00F17C1B"/>
    <w:rsid w:val="00F20BA1"/>
    <w:rsid w:val="00F22A30"/>
    <w:rsid w:val="00F23E0C"/>
    <w:rsid w:val="00F245EF"/>
    <w:rsid w:val="00F260F4"/>
    <w:rsid w:val="00F26553"/>
    <w:rsid w:val="00F308BF"/>
    <w:rsid w:val="00F30AFA"/>
    <w:rsid w:val="00F3272D"/>
    <w:rsid w:val="00F3395F"/>
    <w:rsid w:val="00F363F0"/>
    <w:rsid w:val="00F40391"/>
    <w:rsid w:val="00F403B8"/>
    <w:rsid w:val="00F40FC4"/>
    <w:rsid w:val="00F44946"/>
    <w:rsid w:val="00F44B7E"/>
    <w:rsid w:val="00F45F92"/>
    <w:rsid w:val="00F47711"/>
    <w:rsid w:val="00F47DE5"/>
    <w:rsid w:val="00F51229"/>
    <w:rsid w:val="00F51F24"/>
    <w:rsid w:val="00F532D4"/>
    <w:rsid w:val="00F5639D"/>
    <w:rsid w:val="00F56CA0"/>
    <w:rsid w:val="00F56DB3"/>
    <w:rsid w:val="00F5764A"/>
    <w:rsid w:val="00F62CCB"/>
    <w:rsid w:val="00F634BD"/>
    <w:rsid w:val="00F65CB7"/>
    <w:rsid w:val="00F66D56"/>
    <w:rsid w:val="00F70789"/>
    <w:rsid w:val="00F70898"/>
    <w:rsid w:val="00F70FC1"/>
    <w:rsid w:val="00F7105D"/>
    <w:rsid w:val="00F710D4"/>
    <w:rsid w:val="00F7285C"/>
    <w:rsid w:val="00F7349B"/>
    <w:rsid w:val="00F73C29"/>
    <w:rsid w:val="00F744D6"/>
    <w:rsid w:val="00F75383"/>
    <w:rsid w:val="00F75958"/>
    <w:rsid w:val="00F7606A"/>
    <w:rsid w:val="00F80B9E"/>
    <w:rsid w:val="00F810C4"/>
    <w:rsid w:val="00F81712"/>
    <w:rsid w:val="00F83C2D"/>
    <w:rsid w:val="00F84B39"/>
    <w:rsid w:val="00F852FE"/>
    <w:rsid w:val="00F865C7"/>
    <w:rsid w:val="00F87009"/>
    <w:rsid w:val="00F8789B"/>
    <w:rsid w:val="00F9163E"/>
    <w:rsid w:val="00F919B4"/>
    <w:rsid w:val="00F93216"/>
    <w:rsid w:val="00F93974"/>
    <w:rsid w:val="00F963DA"/>
    <w:rsid w:val="00F96752"/>
    <w:rsid w:val="00F97739"/>
    <w:rsid w:val="00FA3B8D"/>
    <w:rsid w:val="00FA43DF"/>
    <w:rsid w:val="00FA7685"/>
    <w:rsid w:val="00FA7905"/>
    <w:rsid w:val="00FA7C54"/>
    <w:rsid w:val="00FB0C35"/>
    <w:rsid w:val="00FB1305"/>
    <w:rsid w:val="00FB293E"/>
    <w:rsid w:val="00FB30CB"/>
    <w:rsid w:val="00FB3C07"/>
    <w:rsid w:val="00FB5974"/>
    <w:rsid w:val="00FB5AD0"/>
    <w:rsid w:val="00FB684D"/>
    <w:rsid w:val="00FC063F"/>
    <w:rsid w:val="00FC1080"/>
    <w:rsid w:val="00FC1D3A"/>
    <w:rsid w:val="00FC2316"/>
    <w:rsid w:val="00FC2BD1"/>
    <w:rsid w:val="00FC350E"/>
    <w:rsid w:val="00FC391E"/>
    <w:rsid w:val="00FC3B33"/>
    <w:rsid w:val="00FC3DFA"/>
    <w:rsid w:val="00FC4FFD"/>
    <w:rsid w:val="00FD0F97"/>
    <w:rsid w:val="00FD311D"/>
    <w:rsid w:val="00FD3EDD"/>
    <w:rsid w:val="00FD5902"/>
    <w:rsid w:val="00FD659E"/>
    <w:rsid w:val="00FD6A73"/>
    <w:rsid w:val="00FD7AED"/>
    <w:rsid w:val="00FD7C85"/>
    <w:rsid w:val="00FE0903"/>
    <w:rsid w:val="00FE3D01"/>
    <w:rsid w:val="00FE6E3B"/>
    <w:rsid w:val="00FE708B"/>
    <w:rsid w:val="00FE71E0"/>
    <w:rsid w:val="00FF411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C785"/>
  <w15:docId w15:val="{D173CFE2-358F-4C7A-BDEB-AD76AA9E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FDF"/>
    <w:pPr>
      <w:spacing w:after="0" w:line="240" w:lineRule="auto"/>
    </w:pPr>
    <w:rPr>
      <w:lang w:val="nl-NL"/>
    </w:rPr>
  </w:style>
  <w:style w:type="table" w:styleId="MediumList2-Accent1">
    <w:name w:val="Medium List 2 Accent 1"/>
    <w:basedOn w:val="TableNormal"/>
    <w:uiPriority w:val="66"/>
    <w:rsid w:val="008C2F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b-N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A84A1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84A1E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4A1E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A84A1E"/>
    <w:rPr>
      <w:i/>
      <w:iCs/>
    </w:rPr>
  </w:style>
  <w:style w:type="table" w:styleId="MediumShading2-Accent5">
    <w:name w:val="Medium Shading 2 Accent 5"/>
    <w:basedOn w:val="TableNormal"/>
    <w:uiPriority w:val="64"/>
    <w:rsid w:val="00A84A1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9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E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07C50"/>
    <w:rPr>
      <w:b/>
      <w:bCs/>
    </w:r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461F8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434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A3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6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53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A6"/>
  </w:style>
  <w:style w:type="paragraph" w:styleId="Footer">
    <w:name w:val="footer"/>
    <w:basedOn w:val="Normal"/>
    <w:link w:val="Foot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A6"/>
  </w:style>
  <w:style w:type="character" w:styleId="Hyperlink">
    <w:name w:val="Hyperlink"/>
    <w:basedOn w:val="DefaultParagraphFont"/>
    <w:uiPriority w:val="99"/>
    <w:unhideWhenUsed/>
    <w:rsid w:val="002B3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417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1E319-9D79-404C-89B6-747D82A5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678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Seid Mussa Ahmed</dc:creator>
  <cp:lastModifiedBy>Seid Mussa Ahmed</cp:lastModifiedBy>
  <cp:revision>5</cp:revision>
  <cp:lastPrinted>2020-01-20T21:15:00Z</cp:lastPrinted>
  <dcterms:created xsi:type="dcterms:W3CDTF">2020-04-25T10:38:00Z</dcterms:created>
  <dcterms:modified xsi:type="dcterms:W3CDTF">2020-05-11T20:43:00Z</dcterms:modified>
</cp:coreProperties>
</file>