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215AA" w14:textId="7A065D58" w:rsidR="00D81C82" w:rsidRPr="001371AB" w:rsidRDefault="00D81C82">
      <w:pPr>
        <w:rPr>
          <w:rFonts w:ascii="Times New Roman" w:hAnsi="Times New Roman" w:cs="Times New Roman"/>
          <w:b/>
          <w:bCs/>
          <w:noProof/>
          <w:sz w:val="30"/>
          <w:szCs w:val="30"/>
        </w:rPr>
      </w:pPr>
      <w:r w:rsidRPr="001371AB">
        <w:rPr>
          <w:rFonts w:ascii="Times New Roman" w:hAnsi="Times New Roman" w:cs="Times New Roman"/>
          <w:b/>
          <w:bCs/>
          <w:noProof/>
          <w:sz w:val="30"/>
          <w:szCs w:val="30"/>
        </w:rPr>
        <w:t>Supplementary file</w:t>
      </w:r>
    </w:p>
    <w:p w14:paraId="266FADE9" w14:textId="4F110820" w:rsidR="001371AB" w:rsidRPr="001371AB" w:rsidRDefault="001371AB">
      <w:pPr>
        <w:rPr>
          <w:rFonts w:ascii="Times New Roman" w:hAnsi="Times New Roman" w:cs="Times New Roman"/>
          <w:noProof/>
          <w:sz w:val="24"/>
          <w:szCs w:val="24"/>
        </w:rPr>
      </w:pPr>
      <w:r w:rsidRPr="001371AB">
        <w:rPr>
          <w:rFonts w:ascii="Times New Roman" w:hAnsi="Times New Roman" w:cs="Times New Roman"/>
          <w:noProof/>
          <w:sz w:val="24"/>
          <w:szCs w:val="24"/>
        </w:rPr>
        <w:t xml:space="preserve">The resource utilization of debris flow deposits is causing widespread concern in the society, and after investigation, it is known that there are debris flow </w:t>
      </w:r>
      <w:r>
        <w:rPr>
          <w:rFonts w:ascii="Times New Roman" w:hAnsi="Times New Roman" w:cs="Times New Roman" w:hint="eastAsia"/>
          <w:noProof/>
          <w:sz w:val="24"/>
          <w:szCs w:val="24"/>
        </w:rPr>
        <w:t>cleaning</w:t>
      </w:r>
      <w:r w:rsidRPr="001371AB">
        <w:rPr>
          <w:rFonts w:ascii="Times New Roman" w:hAnsi="Times New Roman" w:cs="Times New Roman"/>
          <w:noProof/>
          <w:sz w:val="24"/>
          <w:szCs w:val="24"/>
        </w:rPr>
        <w:t xml:space="preserve"> projects in progress, as shown in Figure 1 and Figure 2.</w:t>
      </w:r>
    </w:p>
    <w:p w14:paraId="51449FFF" w14:textId="7978D54C" w:rsidR="001371AB" w:rsidRDefault="00D81C82">
      <w:pPr>
        <w:rPr>
          <w:rFonts w:hint="eastAsia"/>
        </w:rPr>
      </w:pPr>
      <w:r>
        <w:rPr>
          <w:noProof/>
        </w:rPr>
        <w:drawing>
          <wp:inline distT="0" distB="0" distL="0" distR="0" wp14:anchorId="72BCC0AA" wp14:editId="64B688BD">
            <wp:extent cx="2936598" cy="3915582"/>
            <wp:effectExtent l="5715" t="0" r="3175" b="3175"/>
            <wp:docPr id="19475190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38727" cy="391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64B53" w14:textId="50A6D70A" w:rsidR="000C65A1" w:rsidRDefault="001371AB">
      <w:pPr>
        <w:rPr>
          <w:noProof/>
        </w:rPr>
      </w:pPr>
      <w:r w:rsidRPr="000C65A1">
        <w:rPr>
          <w:rFonts w:ascii="Times New Roman" w:hAnsi="Times New Roman" w:cs="Times New Roman"/>
          <w:sz w:val="24"/>
          <w:szCs w:val="24"/>
        </w:rPr>
        <w:t>Figure 1</w:t>
      </w:r>
      <w:r w:rsidR="000C65A1" w:rsidRPr="000C65A1">
        <w:rPr>
          <w:rFonts w:ascii="Times New Roman" w:hAnsi="Times New Roman" w:cs="Times New Roman"/>
          <w:sz w:val="24"/>
          <w:szCs w:val="24"/>
        </w:rPr>
        <w:t>.</w:t>
      </w:r>
      <w:r w:rsidRPr="000C65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65A1">
        <w:rPr>
          <w:rFonts w:ascii="Times New Roman" w:hAnsi="Times New Roman" w:cs="Times New Roman"/>
          <w:sz w:val="24"/>
          <w:szCs w:val="24"/>
        </w:rPr>
        <w:t>Dengxi</w:t>
      </w:r>
      <w:proofErr w:type="spellEnd"/>
      <w:r w:rsidR="000C65A1" w:rsidRPr="000C65A1">
        <w:rPr>
          <w:rFonts w:ascii="Times New Roman" w:hAnsi="Times New Roman" w:cs="Times New Roman"/>
          <w:sz w:val="24"/>
          <w:szCs w:val="24"/>
        </w:rPr>
        <w:t xml:space="preserve"> </w:t>
      </w:r>
      <w:r w:rsidR="000C65A1">
        <w:rPr>
          <w:rFonts w:ascii="Times New Roman" w:hAnsi="Times New Roman" w:cs="Times New Roman"/>
          <w:sz w:val="24"/>
          <w:szCs w:val="24"/>
        </w:rPr>
        <w:t xml:space="preserve">gully </w:t>
      </w:r>
      <w:r w:rsidRPr="000C65A1">
        <w:rPr>
          <w:rFonts w:ascii="Times New Roman" w:hAnsi="Times New Roman" w:cs="Times New Roman"/>
          <w:sz w:val="24"/>
          <w:szCs w:val="24"/>
        </w:rPr>
        <w:t xml:space="preserve">dam </w:t>
      </w:r>
      <w:r w:rsidR="000C65A1" w:rsidRPr="000C65A1">
        <w:rPr>
          <w:rFonts w:ascii="Times New Roman" w:hAnsi="Times New Roman" w:cs="Times New Roman"/>
          <w:sz w:val="24"/>
          <w:szCs w:val="24"/>
        </w:rPr>
        <w:t>dredging</w:t>
      </w:r>
      <w:r w:rsidRPr="000C65A1">
        <w:rPr>
          <w:rFonts w:ascii="Times New Roman" w:hAnsi="Times New Roman" w:cs="Times New Roman"/>
          <w:sz w:val="24"/>
          <w:szCs w:val="24"/>
        </w:rPr>
        <w:t xml:space="preserve"> project in Wenchuan County in 2021; The volume of </w:t>
      </w:r>
      <w:proofErr w:type="spellStart"/>
      <w:r w:rsidRPr="000C65A1">
        <w:rPr>
          <w:rFonts w:ascii="Times New Roman" w:hAnsi="Times New Roman" w:cs="Times New Roman"/>
          <w:sz w:val="24"/>
          <w:szCs w:val="24"/>
        </w:rPr>
        <w:t>Dengxi</w:t>
      </w:r>
      <w:proofErr w:type="spellEnd"/>
      <w:r w:rsidR="000C65A1">
        <w:rPr>
          <w:rFonts w:ascii="Times New Roman" w:hAnsi="Times New Roman" w:cs="Times New Roman"/>
          <w:sz w:val="24"/>
          <w:szCs w:val="24"/>
        </w:rPr>
        <w:t xml:space="preserve"> gully</w:t>
      </w:r>
      <w:r w:rsidRPr="000C65A1">
        <w:rPr>
          <w:rFonts w:ascii="Times New Roman" w:hAnsi="Times New Roman" w:cs="Times New Roman"/>
          <w:sz w:val="24"/>
          <w:szCs w:val="24"/>
        </w:rPr>
        <w:t xml:space="preserve"> dredging fortress is about 168100</w:t>
      </w:r>
      <w:r w:rsidR="000C65A1">
        <w:rPr>
          <w:rFonts w:ascii="Times New Roman" w:hAnsi="Times New Roman" w:cs="Times New Roman"/>
          <w:sz w:val="24"/>
          <w:szCs w:val="24"/>
        </w:rPr>
        <w:t xml:space="preserve"> m</w:t>
      </w:r>
      <w:r w:rsidR="000C65A1" w:rsidRPr="000C65A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C65A1">
        <w:rPr>
          <w:rFonts w:ascii="Times New Roman" w:hAnsi="Times New Roman" w:cs="Times New Roman"/>
          <w:sz w:val="24"/>
          <w:szCs w:val="24"/>
        </w:rPr>
        <w:t>.</w:t>
      </w:r>
    </w:p>
    <w:p w14:paraId="5A48AB27" w14:textId="1ABA36F3" w:rsidR="002E61BF" w:rsidRDefault="00A5487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DAC591" wp14:editId="6845F0E0">
                <wp:simplePos x="0" y="0"/>
                <wp:positionH relativeFrom="column">
                  <wp:posOffset>213360</wp:posOffset>
                </wp:positionH>
                <wp:positionV relativeFrom="paragraph">
                  <wp:posOffset>38100</wp:posOffset>
                </wp:positionV>
                <wp:extent cx="4427220" cy="693420"/>
                <wp:effectExtent l="0" t="0" r="0" b="0"/>
                <wp:wrapNone/>
                <wp:docPr id="74091478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7220" cy="69342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0958AE" w14:textId="77777777" w:rsidR="00A5487D" w:rsidRPr="00A5487D" w:rsidRDefault="00A5487D" w:rsidP="00A5487D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5487D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National Key R&amp;D Program — Comprehensive prevention and control technology and demonstration application project of extra-large debris flow in strong earthquake area</w:t>
                            </w:r>
                          </w:p>
                          <w:p w14:paraId="5A36A429" w14:textId="77777777" w:rsidR="00A5487D" w:rsidRPr="00A5487D" w:rsidRDefault="00A5487D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AC591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16.8pt;margin-top:3pt;width:348.6pt;height:5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" fillcolor="yellow" stroked="f" strokeweight=".5pt">
                <v:textbox>
                  <w:txbxContent>
                    <w:p w14:paraId="150958AE" w14:textId="77777777" w:rsidR="00A5487D" w:rsidRPr="00A5487D" w:rsidRDefault="00A5487D" w:rsidP="00A5487D">
                      <w:pPr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r w:rsidRPr="00A5487D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National Key R&amp;D Program — Comprehensive prevention and control technology and demonstration application project of extra-large debris flow in strong earthquake area</w:t>
                      </w:r>
                    </w:p>
                    <w:p w14:paraId="5A36A429" w14:textId="77777777" w:rsidR="00A5487D" w:rsidRPr="00A5487D" w:rsidRDefault="00A5487D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1C82">
        <w:rPr>
          <w:noProof/>
        </w:rPr>
        <w:drawing>
          <wp:inline distT="0" distB="0" distL="0" distR="0" wp14:anchorId="4E382E45" wp14:editId="3A98AB76">
            <wp:extent cx="4754880" cy="3898145"/>
            <wp:effectExtent l="0" t="0" r="7620" b="7620"/>
            <wp:docPr id="4067207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66" t="21187" r="27642" b="34992"/>
                    <a:stretch/>
                  </pic:blipFill>
                  <pic:spPr bwMode="auto">
                    <a:xfrm>
                      <a:off x="0" y="0"/>
                      <a:ext cx="4779458" cy="391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938B0C" w14:textId="26F121E3" w:rsidR="000C65A1" w:rsidRPr="000C65A1" w:rsidRDefault="000C65A1">
      <w:pPr>
        <w:rPr>
          <w:rFonts w:ascii="Times New Roman" w:hAnsi="Times New Roman" w:cs="Times New Roman"/>
          <w:sz w:val="24"/>
          <w:szCs w:val="24"/>
        </w:rPr>
      </w:pPr>
      <w:r w:rsidRPr="000C65A1">
        <w:rPr>
          <w:rFonts w:ascii="Times New Roman" w:hAnsi="Times New Roman" w:cs="Times New Roman"/>
          <w:sz w:val="24"/>
          <w:szCs w:val="24"/>
        </w:rPr>
        <w:t>Figure 2</w:t>
      </w:r>
      <w:r w:rsidRPr="000C65A1">
        <w:rPr>
          <w:rFonts w:ascii="Times New Roman" w:hAnsi="Times New Roman" w:cs="Times New Roman"/>
          <w:sz w:val="24"/>
          <w:szCs w:val="24"/>
        </w:rPr>
        <w:t>.</w:t>
      </w:r>
      <w:r w:rsidRPr="000C65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65A1">
        <w:rPr>
          <w:rFonts w:ascii="Times New Roman" w:hAnsi="Times New Roman" w:cs="Times New Roman"/>
          <w:sz w:val="24"/>
          <w:szCs w:val="24"/>
        </w:rPr>
        <w:t>Dengxi</w:t>
      </w:r>
      <w:proofErr w:type="spellEnd"/>
      <w:r w:rsidRPr="000C65A1">
        <w:rPr>
          <w:rFonts w:ascii="Times New Roman" w:hAnsi="Times New Roman" w:cs="Times New Roman"/>
          <w:sz w:val="24"/>
          <w:szCs w:val="24"/>
        </w:rPr>
        <w:t xml:space="preserve"> gully</w:t>
      </w:r>
      <w:r w:rsidRPr="000C65A1">
        <w:rPr>
          <w:rFonts w:ascii="Times New Roman" w:hAnsi="Times New Roman" w:cs="Times New Roman"/>
          <w:sz w:val="24"/>
          <w:szCs w:val="24"/>
        </w:rPr>
        <w:t xml:space="preserve"> 2# dam </w:t>
      </w:r>
      <w:r w:rsidRPr="000C65A1">
        <w:rPr>
          <w:rFonts w:ascii="Times New Roman" w:hAnsi="Times New Roman" w:cs="Times New Roman"/>
          <w:sz w:val="24"/>
          <w:szCs w:val="24"/>
        </w:rPr>
        <w:t>–</w:t>
      </w:r>
      <w:r w:rsidRPr="000C65A1">
        <w:rPr>
          <w:rFonts w:ascii="Times New Roman" w:hAnsi="Times New Roman" w:cs="Times New Roman"/>
          <w:sz w:val="24"/>
          <w:szCs w:val="24"/>
        </w:rPr>
        <w:t xml:space="preserve"> </w:t>
      </w:r>
      <w:r w:rsidRPr="000C65A1">
        <w:rPr>
          <w:rFonts w:ascii="Times New Roman" w:hAnsi="Times New Roman" w:cs="Times New Roman"/>
          <w:sz w:val="24"/>
          <w:szCs w:val="24"/>
        </w:rPr>
        <w:t xml:space="preserve">the </w:t>
      </w:r>
      <w:r w:rsidRPr="000C65A1">
        <w:rPr>
          <w:rFonts w:ascii="Times New Roman" w:hAnsi="Times New Roman" w:cs="Times New Roman"/>
          <w:sz w:val="24"/>
          <w:szCs w:val="24"/>
        </w:rPr>
        <w:t xml:space="preserve">dam with improved utilization of </w:t>
      </w:r>
      <w:r w:rsidRPr="000C65A1">
        <w:rPr>
          <w:rFonts w:ascii="Times New Roman" w:hAnsi="Times New Roman" w:cs="Times New Roman"/>
          <w:sz w:val="24"/>
          <w:szCs w:val="24"/>
        </w:rPr>
        <w:t>debris flow deposits</w:t>
      </w:r>
      <w:r w:rsidRPr="000C65A1">
        <w:rPr>
          <w:rFonts w:ascii="Times New Roman" w:hAnsi="Times New Roman" w:cs="Times New Roman"/>
          <w:sz w:val="24"/>
          <w:szCs w:val="24"/>
        </w:rPr>
        <w:t xml:space="preserve"> and impact prevention under the dam</w:t>
      </w:r>
      <w:r w:rsidRPr="000C65A1">
        <w:rPr>
          <w:rFonts w:ascii="Times New Roman" w:hAnsi="Times New Roman" w:cs="Times New Roman"/>
          <w:sz w:val="24"/>
          <w:szCs w:val="24"/>
        </w:rPr>
        <w:t>.</w:t>
      </w:r>
    </w:p>
    <w:sectPr w:rsidR="000C65A1" w:rsidRPr="000C65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EB2B0" w14:textId="77777777" w:rsidR="00710C86" w:rsidRDefault="00710C86" w:rsidP="00D81C82">
      <w:r>
        <w:separator/>
      </w:r>
    </w:p>
  </w:endnote>
  <w:endnote w:type="continuationSeparator" w:id="0">
    <w:p w14:paraId="3C3EE828" w14:textId="77777777" w:rsidR="00710C86" w:rsidRDefault="00710C86" w:rsidP="00D81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13A17" w14:textId="77777777" w:rsidR="00710C86" w:rsidRDefault="00710C86" w:rsidP="00D81C82">
      <w:r>
        <w:separator/>
      </w:r>
    </w:p>
  </w:footnote>
  <w:footnote w:type="continuationSeparator" w:id="0">
    <w:p w14:paraId="5EA3E8CA" w14:textId="77777777" w:rsidR="00710C86" w:rsidRDefault="00710C86" w:rsidP="00D81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7DA"/>
    <w:rsid w:val="00017416"/>
    <w:rsid w:val="000C65A1"/>
    <w:rsid w:val="001371AB"/>
    <w:rsid w:val="002E61BF"/>
    <w:rsid w:val="00710C86"/>
    <w:rsid w:val="008E3697"/>
    <w:rsid w:val="00A064FD"/>
    <w:rsid w:val="00A5487D"/>
    <w:rsid w:val="00D81C82"/>
    <w:rsid w:val="00DA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956533"/>
  <w15:chartTrackingRefBased/>
  <w15:docId w15:val="{46940909-2E51-447A-B388-97BD9C003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4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1C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1C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1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1C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张倩</dc:creator>
  <cp:keywords/>
  <dc:description/>
  <cp:lastModifiedBy>张倩</cp:lastModifiedBy>
  <cp:revision>2</cp:revision>
  <dcterms:created xsi:type="dcterms:W3CDTF">2023-05-16T01:33:00Z</dcterms:created>
  <dcterms:modified xsi:type="dcterms:W3CDTF">2023-05-16T01:53:00Z</dcterms:modified>
</cp:coreProperties>
</file>