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E66A" w14:textId="008080CC" w:rsidR="0046608B" w:rsidRDefault="00F14D7C" w:rsidP="0046608B">
      <w:pPr>
        <w:spacing w:after="0"/>
        <w:rPr>
          <w:rFonts w:ascii="Arial" w:hAnsi="Arial" w:cs="Arial"/>
          <w:color w:val="222222"/>
          <w:shd w:val="clear" w:color="auto" w:fill="FFFFFF"/>
        </w:rPr>
      </w:pPr>
      <w:r>
        <w:rPr>
          <w:rFonts w:ascii="Arial" w:hAnsi="Arial" w:cs="Arial"/>
          <w:color w:val="222222"/>
          <w:shd w:val="clear" w:color="auto" w:fill="FFFFFF"/>
        </w:rPr>
        <w:t xml:space="preserve">Note: </w:t>
      </w:r>
      <w:r w:rsidR="0046608B">
        <w:rPr>
          <w:rFonts w:ascii="Arial" w:hAnsi="Arial" w:cs="Arial"/>
          <w:color w:val="222222"/>
          <w:shd w:val="clear" w:color="auto" w:fill="FFFFFF"/>
        </w:rPr>
        <w:t>This</w:t>
      </w:r>
      <w:r>
        <w:rPr>
          <w:rFonts w:ascii="Arial" w:hAnsi="Arial" w:cs="Arial"/>
          <w:color w:val="222222"/>
          <w:shd w:val="clear" w:color="auto" w:fill="FFFFFF"/>
        </w:rPr>
        <w:t xml:space="preserve"> </w:t>
      </w:r>
      <w:r w:rsidR="0046608B">
        <w:rPr>
          <w:rFonts w:ascii="Arial" w:hAnsi="Arial" w:cs="Arial"/>
          <w:color w:val="222222"/>
          <w:shd w:val="clear" w:color="auto" w:fill="FFFFFF"/>
        </w:rPr>
        <w:t xml:space="preserve">rebuttal was </w:t>
      </w:r>
      <w:r>
        <w:rPr>
          <w:rFonts w:ascii="Arial" w:hAnsi="Arial" w:cs="Arial"/>
          <w:color w:val="222222"/>
          <w:shd w:val="clear" w:color="auto" w:fill="FFFFFF"/>
        </w:rPr>
        <w:t>not sent to JAMA</w:t>
      </w:r>
      <w:r w:rsidR="0046608B">
        <w:rPr>
          <w:rFonts w:ascii="Arial" w:hAnsi="Arial" w:cs="Arial"/>
          <w:color w:val="222222"/>
          <w:shd w:val="clear" w:color="auto" w:fill="FFFFFF"/>
        </w:rPr>
        <w:t xml:space="preserve"> as we were not given the opportunity to make major revisions. Instead, this rebuttal highlights how the manuscript was changed based on the feedback and the rebuttal given by the authors to the reviewers’ comments. </w:t>
      </w:r>
    </w:p>
    <w:p w14:paraId="0EC96261" w14:textId="5BC53867" w:rsidR="0049145E" w:rsidRDefault="0049145E" w:rsidP="0046608B">
      <w:pPr>
        <w:spacing w:after="0"/>
        <w:rPr>
          <w:rFonts w:ascii="Arial" w:hAnsi="Arial" w:cs="Arial"/>
          <w:color w:val="222222"/>
          <w:shd w:val="clear" w:color="auto" w:fill="FFFFFF"/>
        </w:rPr>
      </w:pPr>
      <w:r>
        <w:rPr>
          <w:rFonts w:ascii="Arial" w:hAnsi="Arial" w:cs="Arial"/>
          <w:color w:val="222222"/>
          <w:shd w:val="clear" w:color="auto" w:fill="FFFFFF"/>
        </w:rPr>
        <w:t xml:space="preserve">Reviewer comments are </w:t>
      </w:r>
      <w:r w:rsidRPr="0049145E">
        <w:rPr>
          <w:rFonts w:ascii="Arial" w:hAnsi="Arial" w:cs="Arial"/>
          <w:b/>
          <w:bCs/>
          <w:color w:val="222222"/>
          <w:shd w:val="clear" w:color="auto" w:fill="FFFFFF"/>
        </w:rPr>
        <w:t>bold</w:t>
      </w:r>
      <w:r>
        <w:rPr>
          <w:rFonts w:ascii="Arial" w:hAnsi="Arial" w:cs="Arial"/>
          <w:color w:val="222222"/>
          <w:shd w:val="clear" w:color="auto" w:fill="FFFFFF"/>
        </w:rPr>
        <w:t xml:space="preserve">. Author responses are </w:t>
      </w:r>
      <w:r w:rsidRPr="0049145E">
        <w:rPr>
          <w:rFonts w:ascii="Arial" w:hAnsi="Arial" w:cs="Arial"/>
          <w:i/>
          <w:iCs/>
          <w:color w:val="222222"/>
          <w:shd w:val="clear" w:color="auto" w:fill="FFFFFF"/>
        </w:rPr>
        <w:t>italicised</w:t>
      </w:r>
      <w:r>
        <w:rPr>
          <w:rFonts w:ascii="Arial" w:hAnsi="Arial" w:cs="Arial"/>
          <w:color w:val="222222"/>
          <w:shd w:val="clear" w:color="auto" w:fill="FFFFFF"/>
        </w:rPr>
        <w:t xml:space="preserve">. Changes to the manuscript are offset and in quotation marks, with changes highlighted in </w:t>
      </w:r>
      <w:r w:rsidRPr="0049145E">
        <w:rPr>
          <w:rFonts w:ascii="Arial" w:hAnsi="Arial" w:cs="Arial"/>
          <w:color w:val="222222"/>
          <w:highlight w:val="yellow"/>
          <w:shd w:val="clear" w:color="auto" w:fill="FFFFFF"/>
        </w:rPr>
        <w:t>yellow</w:t>
      </w:r>
      <w:r>
        <w:rPr>
          <w:rFonts w:ascii="Arial" w:hAnsi="Arial" w:cs="Arial"/>
          <w:color w:val="222222"/>
          <w:shd w:val="clear" w:color="auto" w:fill="FFFFFF"/>
        </w:rPr>
        <w:t>.</w:t>
      </w:r>
    </w:p>
    <w:p w14:paraId="7E3D0DB5" w14:textId="77777777" w:rsidR="003B55A2" w:rsidRDefault="003B55A2" w:rsidP="0046608B">
      <w:pPr>
        <w:spacing w:after="0"/>
        <w:rPr>
          <w:rFonts w:ascii="Arial" w:hAnsi="Arial" w:cs="Arial"/>
          <w:color w:val="222222"/>
          <w:shd w:val="clear" w:color="auto" w:fill="FFFFFF"/>
        </w:rPr>
      </w:pPr>
    </w:p>
    <w:p w14:paraId="33C7C9FF" w14:textId="5A050CD0" w:rsidR="0049145E" w:rsidRDefault="00126E32" w:rsidP="0046608B">
      <w:pPr>
        <w:spacing w:after="0"/>
        <w:rPr>
          <w:rFonts w:ascii="Arial" w:hAnsi="Arial" w:cs="Arial"/>
          <w:color w:val="222222"/>
        </w:rPr>
      </w:pPr>
      <w:r w:rsidRPr="003B55A2">
        <w:rPr>
          <w:rFonts w:ascii="Arial" w:hAnsi="Arial" w:cs="Arial"/>
          <w:b/>
          <w:bCs/>
          <w:color w:val="222222"/>
          <w:shd w:val="clear" w:color="auto" w:fill="FFFFFF"/>
        </w:rPr>
        <w:t>JAMA Reviewer #1 (Remarks to the Author):</w:t>
      </w:r>
      <w:r w:rsidRPr="003B55A2">
        <w:rPr>
          <w:rFonts w:ascii="Arial" w:hAnsi="Arial" w:cs="Arial"/>
          <w:b/>
          <w:bCs/>
          <w:color w:val="222222"/>
        </w:rPr>
        <w:br/>
      </w:r>
      <w:r w:rsidRPr="003B55A2">
        <w:rPr>
          <w:rFonts w:ascii="Arial" w:hAnsi="Arial" w:cs="Arial"/>
          <w:b/>
          <w:bCs/>
          <w:color w:val="222222"/>
        </w:rPr>
        <w:br/>
      </w:r>
      <w:r w:rsidRPr="003B55A2">
        <w:rPr>
          <w:rFonts w:ascii="Arial" w:hAnsi="Arial" w:cs="Arial"/>
          <w:b/>
          <w:bCs/>
          <w:color w:val="222222"/>
          <w:shd w:val="clear" w:color="auto" w:fill="FFFFFF"/>
        </w:rPr>
        <w:t>Title: ECMO PAL: Using Deep Neural Networks for Survival Prediction in Venoarterial Extracorporeal Membrane Oxygenation</w:t>
      </w:r>
      <w:r w:rsidRPr="003B55A2">
        <w:rPr>
          <w:rFonts w:ascii="Arial" w:hAnsi="Arial" w:cs="Arial"/>
          <w:b/>
          <w:bCs/>
          <w:color w:val="222222"/>
        </w:rPr>
        <w:br/>
      </w:r>
      <w:r>
        <w:rPr>
          <w:rFonts w:ascii="Arial" w:hAnsi="Arial" w:cs="Arial"/>
          <w:color w:val="222222"/>
        </w:rPr>
        <w:br/>
      </w:r>
      <w:r w:rsidRPr="0049145E">
        <w:rPr>
          <w:rFonts w:ascii="Arial" w:hAnsi="Arial" w:cs="Arial"/>
          <w:b/>
          <w:bCs/>
          <w:color w:val="222222"/>
          <w:shd w:val="clear" w:color="auto" w:fill="FFFFFF"/>
        </w:rPr>
        <w:t>Summary: Stephens et al. present a retrospective study using data from the ELSO registry with the aim to create the first artificial intelligence-driven ECMO survival score based on a large international patient cohort. The authors trained a deep neural network algorithm to predict mortality of patients requiring veno-arterial ECMO using 18,167 patients from 2017 to 2020. Performance was measured using 5-fold cross validation. The authors then validated their ECMO PAL algorithm on 5,015 adult registry patients from 2021, and compared against available prognostication scores including SAVE, Modified SAVE and ECMO ACCEPTS. The authors report an in-hospital mortality sensitivity and precision of 82+/-0.2% and 77.6 +/- 0.2%, and ECMO PAL outperforming all other prognostication scores. The authors conclude that ‘ECMO PAL is the first AI-powered ECMO survival score trained and validated on a large international patient cohort. ECMO PAL demonstrated high generalisability to ECMO region and outperformed existing, widely used scores. This work highlights how large international registry data can be leveraged for AI prognostication for complex critical care therapies.’</w:t>
      </w:r>
      <w:r w:rsidRPr="0049145E">
        <w:rPr>
          <w:rFonts w:ascii="Arial" w:hAnsi="Arial" w:cs="Arial"/>
          <w:b/>
          <w:bCs/>
          <w:color w:val="222222"/>
        </w:rPr>
        <w:br/>
      </w:r>
      <w:r w:rsidRPr="0049145E">
        <w:rPr>
          <w:rFonts w:ascii="Arial" w:hAnsi="Arial" w:cs="Arial"/>
          <w:b/>
          <w:bCs/>
          <w:color w:val="222222"/>
        </w:rPr>
        <w:br/>
      </w:r>
      <w:r w:rsidRPr="0049145E">
        <w:rPr>
          <w:rFonts w:ascii="Arial" w:hAnsi="Arial" w:cs="Arial"/>
          <w:b/>
          <w:bCs/>
          <w:color w:val="222222"/>
          <w:shd w:val="clear" w:color="auto" w:fill="FFFFFF"/>
        </w:rPr>
        <w:t>General comments: The authors present an original, interesting, well written and important study to the field. The study is valuable as it reports and validates the first generalizable, indication-agnostic, predictive algorithm to prognosticate in-hospital mortality in patients requiring VA ECMO support. However, the study is also important because the authors propose innovative strategies to use data from large registries to inform and create tools that can support clinical decision making. One of the most important and most difficult aspects of working with ECMO is the up-front, split-minute decision making on whether a patient will benefit from ECMO or not. In the VA ECMO and cardiogenic shock world today, a strategy that has been implemented by many centers with some success is the creation of cardiogenic shock teams, as a means to bring a multidisciplinary ‘know-how’ together, quickly to discuss challenging patients in the heat of the moment, and make better decisions about which patients would benefit the most from mechanical support. Although this work does not propose a tool that helps in this crucial step, the study does open a clever pathway that can be used to implement AI/ML strategies to analyze data and create decision support algorithms that tackle the ECMO initiation conundrum.</w:t>
      </w:r>
      <w:r w:rsidRPr="0049145E">
        <w:rPr>
          <w:rFonts w:ascii="Arial" w:hAnsi="Arial" w:cs="Arial"/>
          <w:b/>
          <w:bCs/>
          <w:color w:val="222222"/>
        </w:rPr>
        <w:br/>
      </w:r>
      <w:r>
        <w:rPr>
          <w:rFonts w:ascii="Arial" w:hAnsi="Arial" w:cs="Arial"/>
          <w:color w:val="222222"/>
        </w:rPr>
        <w:br/>
      </w:r>
      <w:r w:rsidRPr="0049145E">
        <w:rPr>
          <w:rFonts w:ascii="Arial" w:hAnsi="Arial" w:cs="Arial"/>
          <w:b/>
          <w:bCs/>
          <w:color w:val="222222"/>
          <w:shd w:val="clear" w:color="auto" w:fill="FFFFFF"/>
        </w:rPr>
        <w:t xml:space="preserve">There are several features that highlight the quality of this particular study. First, the authors used the largest existing database on patients supported on ECMO, that gathers data from all countries and regions in the world applying ECMO as a supportive therapy. This provides robust generalizability to the study. Second, the authors have used relatively novel analytical techniques that avoid some of the limitations of traditional statistical methods by implementing artificial intelligence/machine learning methods. Third, the authors acknowledge that the </w:t>
      </w:r>
      <w:r w:rsidRPr="0049145E">
        <w:rPr>
          <w:rFonts w:ascii="Arial" w:hAnsi="Arial" w:cs="Arial"/>
          <w:b/>
          <w:bCs/>
          <w:color w:val="222222"/>
          <w:shd w:val="clear" w:color="auto" w:fill="FFFFFF"/>
        </w:rPr>
        <w:lastRenderedPageBreak/>
        <w:t>ECMO PAL cannot be conceived as an algorithm to help decide on ECMO initiation. This is important, because the ability of prognosticating mortality on the basis of pre-ECMO data can easily be confused with the ability to determine the added benefit (or lack thereof) that ECMO could provide to a patient in need of advanced cardiovascular support. Fourth, the authors also acknowledge that progress will alter the ability of the algorithm to prognosticate and propose a strategy to keep up with such progress. Just pointing an important change in therapy during the years the study was</w:t>
      </w:r>
      <w:r>
        <w:rPr>
          <w:rFonts w:ascii="Arial" w:hAnsi="Arial" w:cs="Arial"/>
          <w:color w:val="222222"/>
          <w:shd w:val="clear" w:color="auto" w:fill="FFFFFF"/>
        </w:rPr>
        <w:t xml:space="preserve"> </w:t>
      </w:r>
      <w:r w:rsidRPr="0049145E">
        <w:rPr>
          <w:rFonts w:ascii="Arial" w:hAnsi="Arial" w:cs="Arial"/>
          <w:b/>
          <w:bCs/>
          <w:color w:val="222222"/>
          <w:shd w:val="clear" w:color="auto" w:fill="FFFFFF"/>
        </w:rPr>
        <w:t>conducted was an important increase in the utilization of temporary left ventricular assist devices like the Impella 5.5 pump. In many ways, the use of these pumps has modified the course of disease and of ECMO support for many patients, and could alter the ability of the algorithm to predict outcomes. For instance, a patient with a pre-ECMO high lactate who would perhaps have a poor prognosis according to ECMO PAL, may have a better prognosis in the presence of impella support, thus decreasing the predictive ability of the algorithm. This could for instance have explained the drift in the precision of the algorithm reported in the study.</w:t>
      </w:r>
      <w:r w:rsidRPr="0049145E">
        <w:rPr>
          <w:rFonts w:ascii="Arial" w:hAnsi="Arial" w:cs="Arial"/>
          <w:color w:val="222222"/>
        </w:rPr>
        <w:br/>
      </w:r>
    </w:p>
    <w:p w14:paraId="2C0C2080" w14:textId="515F8F30" w:rsidR="0049145E" w:rsidRPr="0049145E" w:rsidRDefault="0049145E" w:rsidP="0046608B">
      <w:pPr>
        <w:spacing w:after="0"/>
        <w:jc w:val="both"/>
        <w:rPr>
          <w:rFonts w:ascii="Arial" w:hAnsi="Arial" w:cs="Arial"/>
          <w:i/>
          <w:iCs/>
          <w:color w:val="222222"/>
        </w:rPr>
      </w:pPr>
      <w:r w:rsidRPr="0049145E">
        <w:rPr>
          <w:rFonts w:ascii="Arial" w:hAnsi="Arial" w:cs="Arial"/>
          <w:i/>
          <w:iCs/>
          <w:color w:val="222222"/>
        </w:rPr>
        <w:t>The authors thank the reviewer for their overwhelmingly positive assessment of our work</w:t>
      </w:r>
      <w:r>
        <w:rPr>
          <w:rFonts w:ascii="Arial" w:hAnsi="Arial" w:cs="Arial"/>
          <w:i/>
          <w:iCs/>
          <w:color w:val="222222"/>
        </w:rPr>
        <w:t>,</w:t>
      </w:r>
    </w:p>
    <w:p w14:paraId="38D4C749" w14:textId="7B20832A" w:rsidR="00426D72" w:rsidRDefault="00126E32" w:rsidP="0046608B">
      <w:pPr>
        <w:spacing w:after="0"/>
        <w:rPr>
          <w:rFonts w:ascii="Arial" w:hAnsi="Arial" w:cs="Arial"/>
          <w:b/>
          <w:bCs/>
          <w:color w:val="222222"/>
          <w:shd w:val="clear" w:color="auto" w:fill="FFFFFF"/>
        </w:rPr>
      </w:pPr>
      <w:r>
        <w:rPr>
          <w:rFonts w:ascii="Arial" w:hAnsi="Arial" w:cs="Arial"/>
          <w:color w:val="222222"/>
        </w:rPr>
        <w:br/>
      </w:r>
      <w:r w:rsidRPr="0049145E">
        <w:rPr>
          <w:rFonts w:ascii="Arial" w:hAnsi="Arial" w:cs="Arial"/>
          <w:b/>
          <w:bCs/>
          <w:color w:val="222222"/>
          <w:shd w:val="clear" w:color="auto" w:fill="FFFFFF"/>
        </w:rPr>
        <w:t>Having said this, there are a few specific comments about the study, the methodology and the manuscript that I would like to submit to the authors for their consideration. These comments are enumerated below.</w:t>
      </w:r>
      <w:r w:rsidRPr="0049145E">
        <w:rPr>
          <w:rFonts w:ascii="Arial" w:hAnsi="Arial" w:cs="Arial"/>
          <w:b/>
          <w:bCs/>
          <w:color w:val="222222"/>
        </w:rPr>
        <w:br/>
      </w:r>
      <w:r w:rsidRPr="0049145E">
        <w:rPr>
          <w:rFonts w:ascii="Arial" w:hAnsi="Arial" w:cs="Arial"/>
          <w:b/>
          <w:bCs/>
          <w:color w:val="222222"/>
          <w:shd w:val="clear" w:color="auto" w:fill="FFFFFF"/>
        </w:rPr>
        <w:t>1. Although in-hospital mortality is important, it is increasingly recognized that in the critically ill, this metric of outcome is often insufficient to portray the outcomes that patients would care about such as long-term survival, quality of life, etc. This is even more important in patients that require ECMO, as these patients often have worse psychological, neurological and functional sequela than critically ill patients not requiring ECMO support. Is there any data supporting the capacity of this algorithm to predict longer term survival? Should the research agenda in the field start focusing more on these important outcomes rather than just in-hospital mortality?</w:t>
      </w:r>
    </w:p>
    <w:p w14:paraId="39F649CD" w14:textId="77777777" w:rsidR="0046608B" w:rsidRPr="0049145E" w:rsidRDefault="0046608B" w:rsidP="0046608B">
      <w:pPr>
        <w:spacing w:after="0"/>
        <w:rPr>
          <w:rFonts w:ascii="Arial" w:hAnsi="Arial" w:cs="Arial"/>
          <w:b/>
          <w:bCs/>
          <w:color w:val="222222"/>
          <w:shd w:val="clear" w:color="auto" w:fill="FFFFFF"/>
        </w:rPr>
      </w:pPr>
    </w:p>
    <w:p w14:paraId="0D7D7BDE" w14:textId="61488277" w:rsidR="00426D72" w:rsidRPr="0049145E" w:rsidRDefault="0049145E" w:rsidP="0046608B">
      <w:pPr>
        <w:spacing w:after="0"/>
        <w:jc w:val="both"/>
        <w:rPr>
          <w:rFonts w:ascii="Arial" w:hAnsi="Arial" w:cs="Arial"/>
          <w:i/>
          <w:iCs/>
          <w:color w:val="222222"/>
          <w:shd w:val="clear" w:color="auto" w:fill="FFFFFF"/>
        </w:rPr>
      </w:pPr>
      <w:r w:rsidRPr="0049145E">
        <w:rPr>
          <w:rFonts w:ascii="Arial" w:hAnsi="Arial" w:cs="Arial"/>
          <w:i/>
          <w:iCs/>
          <w:color w:val="222222"/>
          <w:shd w:val="clear" w:color="auto" w:fill="FFFFFF"/>
        </w:rPr>
        <w:t xml:space="preserve">The authors agree that long-term outcomes and functional sequelae of ECMO are of significant importance for ECMO outcomes. Unfortunately, there isn’t enough data within the ELSO registry on these longer-term outcomes that would be suitable for AI or ML. With word limits in mind, a short acknowledgment has been added to the discussion. </w:t>
      </w:r>
    </w:p>
    <w:p w14:paraId="5FA4C5EB" w14:textId="133E2098" w:rsidR="0049145E" w:rsidRDefault="0049145E" w:rsidP="0046608B">
      <w:pPr>
        <w:spacing w:after="0"/>
        <w:ind w:left="720"/>
      </w:pPr>
      <w:r>
        <w:t>“</w:t>
      </w:r>
      <w:r w:rsidRPr="00B0694B">
        <w:rPr>
          <w:highlight w:val="yellow"/>
        </w:rPr>
        <w:t>Clinical outcome data post-discharge was not available via the ELSO registry, and as a result predictors of longer-term patient outcomes were not investigated in this study</w:t>
      </w:r>
      <w:r>
        <w:t>. “</w:t>
      </w:r>
    </w:p>
    <w:p w14:paraId="20C69109" w14:textId="489DCF8C" w:rsidR="00426D72" w:rsidRDefault="00126E32" w:rsidP="0046608B">
      <w:pPr>
        <w:spacing w:after="0"/>
        <w:rPr>
          <w:rFonts w:ascii="Arial" w:hAnsi="Arial" w:cs="Arial"/>
          <w:b/>
          <w:bCs/>
          <w:color w:val="222222"/>
          <w:shd w:val="clear" w:color="auto" w:fill="FFFFFF"/>
        </w:rPr>
      </w:pPr>
      <w:r>
        <w:rPr>
          <w:rFonts w:ascii="Arial" w:hAnsi="Arial" w:cs="Arial"/>
          <w:color w:val="222222"/>
        </w:rPr>
        <w:br/>
      </w:r>
      <w:r>
        <w:rPr>
          <w:rFonts w:ascii="Arial" w:hAnsi="Arial" w:cs="Arial"/>
          <w:color w:val="222222"/>
        </w:rPr>
        <w:br/>
      </w:r>
      <w:r w:rsidRPr="0049145E">
        <w:rPr>
          <w:rFonts w:ascii="Arial" w:hAnsi="Arial" w:cs="Arial"/>
          <w:b/>
          <w:bCs/>
          <w:color w:val="222222"/>
          <w:shd w:val="clear" w:color="auto" w:fill="FFFFFF"/>
        </w:rPr>
        <w:t>2. Approximately 76% of the entire cohort had a cardiac arrest either prior or as the sentinel event leading to ECMO cannulation (eCPR). How does this large proportion of patients skew the results and the capacity of predicting outcome for patients that are in cardiogenic shock and require ECMO support but never had a cardiac arrest?</w:t>
      </w:r>
    </w:p>
    <w:p w14:paraId="400AFC28" w14:textId="77777777" w:rsidR="0046608B" w:rsidRPr="0049145E" w:rsidRDefault="0046608B" w:rsidP="0046608B">
      <w:pPr>
        <w:spacing w:after="0"/>
        <w:rPr>
          <w:rFonts w:ascii="Arial" w:hAnsi="Arial" w:cs="Arial"/>
          <w:b/>
          <w:bCs/>
          <w:color w:val="222222"/>
          <w:shd w:val="clear" w:color="auto" w:fill="FFFFFF"/>
        </w:rPr>
      </w:pPr>
    </w:p>
    <w:p w14:paraId="6102DE25" w14:textId="6BC971FD" w:rsidR="00426D72" w:rsidRDefault="00B0694B" w:rsidP="0046608B">
      <w:pPr>
        <w:spacing w:after="0"/>
        <w:rPr>
          <w:rFonts w:ascii="Arial" w:hAnsi="Arial" w:cs="Arial"/>
          <w:b/>
          <w:bCs/>
          <w:color w:val="222222"/>
          <w:shd w:val="clear" w:color="auto" w:fill="FFFFFF"/>
        </w:rPr>
      </w:pPr>
      <w:r w:rsidRPr="00B0694B">
        <w:rPr>
          <w:rFonts w:ascii="Arial" w:hAnsi="Arial" w:cs="Arial"/>
          <w:i/>
          <w:iCs/>
          <w:color w:val="222222"/>
          <w:shd w:val="clear" w:color="auto" w:fill="FFFFFF"/>
        </w:rPr>
        <w:t>Our data training data (18,167 pts) showed that 50.7% of patients had a cardiac arrest prior to ECMO. Ensemble learning methods showed that excluding the cardiac arrest patients did not have a positive effect on the model’s accuracy at predicting non-cardiac arrest related ECMO outcome.</w:t>
      </w:r>
      <w:r w:rsidR="00126E32">
        <w:rPr>
          <w:rFonts w:ascii="Arial" w:hAnsi="Arial" w:cs="Arial"/>
          <w:color w:val="222222"/>
        </w:rPr>
        <w:br/>
      </w:r>
      <w:r w:rsidR="00126E32">
        <w:rPr>
          <w:rFonts w:ascii="Arial" w:hAnsi="Arial" w:cs="Arial"/>
          <w:color w:val="222222"/>
        </w:rPr>
        <w:br/>
      </w:r>
      <w:r w:rsidR="00126E32" w:rsidRPr="00B0694B">
        <w:rPr>
          <w:rFonts w:ascii="Arial" w:hAnsi="Arial" w:cs="Arial"/>
          <w:b/>
          <w:bCs/>
          <w:color w:val="222222"/>
          <w:shd w:val="clear" w:color="auto" w:fill="FFFFFF"/>
        </w:rPr>
        <w:t xml:space="preserve">3. Can the authors clarify what the primary outcome is? In several parts of the manuscript the authors refer to in-hospital mortality and survival interchangeably, and then report different sensitivity of the model for in-hospital mortality and for </w:t>
      </w:r>
      <w:r w:rsidR="00126E32" w:rsidRPr="00B0694B">
        <w:rPr>
          <w:rFonts w:ascii="Arial" w:hAnsi="Arial" w:cs="Arial"/>
          <w:b/>
          <w:bCs/>
          <w:color w:val="222222"/>
          <w:shd w:val="clear" w:color="auto" w:fill="FFFFFF"/>
        </w:rPr>
        <w:lastRenderedPageBreak/>
        <w:t>survival. Please elaborate on this point and consider clarifying in methods and results.</w:t>
      </w:r>
    </w:p>
    <w:p w14:paraId="24031575" w14:textId="77777777" w:rsidR="0046608B" w:rsidRDefault="0046608B" w:rsidP="0046608B">
      <w:pPr>
        <w:spacing w:after="0"/>
        <w:rPr>
          <w:rFonts w:ascii="Arial" w:hAnsi="Arial" w:cs="Arial"/>
          <w:color w:val="222222"/>
          <w:shd w:val="clear" w:color="auto" w:fill="FFFFFF"/>
        </w:rPr>
      </w:pPr>
    </w:p>
    <w:p w14:paraId="325ED6AB" w14:textId="60702EC1" w:rsidR="00B0694B" w:rsidRPr="00B0694B" w:rsidRDefault="00B0694B" w:rsidP="0046608B">
      <w:pPr>
        <w:spacing w:after="0"/>
        <w:rPr>
          <w:rFonts w:ascii="Arial" w:hAnsi="Arial" w:cs="Arial"/>
          <w:i/>
          <w:iCs/>
          <w:color w:val="222222"/>
          <w:shd w:val="clear" w:color="auto" w:fill="FFFFFF"/>
        </w:rPr>
      </w:pPr>
      <w:r w:rsidRPr="00B0694B">
        <w:rPr>
          <w:rFonts w:ascii="Arial" w:hAnsi="Arial" w:cs="Arial"/>
          <w:i/>
          <w:iCs/>
          <w:color w:val="222222"/>
          <w:shd w:val="clear" w:color="auto" w:fill="FFFFFF"/>
        </w:rPr>
        <w:t xml:space="preserve">Updated throughout the manuscript to refer to in-hospital mortality as the key metric. </w:t>
      </w:r>
    </w:p>
    <w:p w14:paraId="65A76BCB" w14:textId="77777777" w:rsidR="00B0694B" w:rsidRDefault="00B0694B" w:rsidP="0046608B">
      <w:pPr>
        <w:spacing w:after="0"/>
        <w:rPr>
          <w:rFonts w:ascii="Arial" w:hAnsi="Arial" w:cs="Arial"/>
          <w:color w:val="222222"/>
          <w:shd w:val="clear" w:color="auto" w:fill="FFFFFF"/>
        </w:rPr>
      </w:pPr>
    </w:p>
    <w:p w14:paraId="04C34394" w14:textId="55173EAE" w:rsidR="00426D72" w:rsidRDefault="00126E32" w:rsidP="0046608B">
      <w:pPr>
        <w:spacing w:after="0"/>
        <w:rPr>
          <w:rFonts w:ascii="Arial" w:hAnsi="Arial" w:cs="Arial"/>
          <w:b/>
          <w:bCs/>
          <w:color w:val="222222"/>
          <w:shd w:val="clear" w:color="auto" w:fill="FFFFFF"/>
        </w:rPr>
      </w:pPr>
      <w:r w:rsidRPr="00B0694B">
        <w:rPr>
          <w:rFonts w:ascii="Arial" w:hAnsi="Arial" w:cs="Arial"/>
          <w:b/>
          <w:bCs/>
          <w:color w:val="222222"/>
          <w:shd w:val="clear" w:color="auto" w:fill="FFFFFF"/>
        </w:rPr>
        <w:t>4. The algorithm that the authors present is indeed generalizable, as it has been constructed based on data coming from patients from diverse regions, subjected to different treatment protocols, etc. However, from a clinical stand point, a patient that requires ECMO support for a pulmonary embolism is very different from a patient requiring ECMO for decompensated heart failure as a bridge to transplant or durable ventricular assist device implantation. Can the authors explain if the algorithm accounts for these nuances, and if so, how does it ‘identify’ these differences and how does it decide when and how to incorporate them in order to accurately predict outcome?</w:t>
      </w:r>
    </w:p>
    <w:p w14:paraId="29D3C6BF" w14:textId="77777777" w:rsidR="0046608B" w:rsidRPr="00B0694B" w:rsidRDefault="0046608B" w:rsidP="0046608B">
      <w:pPr>
        <w:spacing w:after="0"/>
        <w:rPr>
          <w:rFonts w:ascii="Arial" w:hAnsi="Arial" w:cs="Arial"/>
          <w:b/>
          <w:bCs/>
          <w:color w:val="222222"/>
          <w:shd w:val="clear" w:color="auto" w:fill="FFFFFF"/>
        </w:rPr>
      </w:pPr>
    </w:p>
    <w:p w14:paraId="343A94DD" w14:textId="721631D7" w:rsidR="00B0694B" w:rsidRDefault="00B0694B" w:rsidP="0046608B">
      <w:pPr>
        <w:spacing w:after="0"/>
        <w:rPr>
          <w:rFonts w:ascii="Arial" w:hAnsi="Arial" w:cs="Arial"/>
          <w:i/>
          <w:iCs/>
          <w:color w:val="222222"/>
          <w:shd w:val="clear" w:color="auto" w:fill="FFFFFF"/>
        </w:rPr>
      </w:pPr>
      <w:r>
        <w:rPr>
          <w:rFonts w:ascii="Arial" w:hAnsi="Arial" w:cs="Arial"/>
          <w:i/>
          <w:iCs/>
          <w:color w:val="222222"/>
          <w:shd w:val="clear" w:color="auto" w:fill="FFFFFF"/>
        </w:rPr>
        <w:t xml:space="preserve">This is an excellent point raised by the reviewer. We have added the following discussion point to help clarify the difference in thinking between an AI model and a clinician. </w:t>
      </w:r>
    </w:p>
    <w:p w14:paraId="06A83FAE" w14:textId="5BDC6DDC" w:rsidR="00B0694B" w:rsidRDefault="00B0694B" w:rsidP="0046608B">
      <w:pPr>
        <w:spacing w:after="0"/>
        <w:ind w:left="720"/>
      </w:pPr>
      <w:r w:rsidRPr="00B0694B">
        <w:rPr>
          <w:highlight w:val="yellow"/>
        </w:rPr>
        <w:t>“</w:t>
      </w:r>
      <w:r w:rsidRPr="00B0694B">
        <w:rPr>
          <w:highlight w:val="yellow"/>
        </w:rPr>
        <w:t xml:space="preserve">Interestingly, specific indication for ECMO initiation had limited value in the model. Apart from pulmonary embolism, the inclusion of indications did not result in greater model performance. It is likely, that the very determinants that are associated with disease/indication specific outcomes have already been captured by the model. In this regard, the benefit of AI-powered tools is highlighted, in which there is capacity to look beyond human-defined classifications, and into the complex interplay of variables found in the numerical data (clinical, biochemistry, haemodynamic). Of note, whilst not reported in detail here, an ensemble modeling method was investigated during this research, whereby training individual models for each identified ECMO indication was performed. These disease-specific models had lower individual accuracies than the generalised model, which is likely due to the lower number of patients available for training each model. </w:t>
      </w:r>
      <w:r w:rsidRPr="00B0694B">
        <w:rPr>
          <w:highlight w:val="yellow"/>
        </w:rPr>
        <w:t>“</w:t>
      </w:r>
    </w:p>
    <w:p w14:paraId="1FC8B8EB" w14:textId="77777777" w:rsidR="00B0694B" w:rsidRDefault="00B0694B" w:rsidP="0046608B">
      <w:pPr>
        <w:spacing w:after="0"/>
        <w:rPr>
          <w:rFonts w:ascii="Arial" w:hAnsi="Arial" w:cs="Arial"/>
          <w:i/>
          <w:iCs/>
          <w:color w:val="222222"/>
          <w:shd w:val="clear" w:color="auto" w:fill="FFFFFF"/>
        </w:rPr>
      </w:pPr>
    </w:p>
    <w:p w14:paraId="5A718E56" w14:textId="77777777" w:rsidR="003B55A2" w:rsidRDefault="00126E32" w:rsidP="0046608B">
      <w:pPr>
        <w:spacing w:after="0"/>
        <w:rPr>
          <w:rFonts w:ascii="Arial" w:hAnsi="Arial" w:cs="Arial"/>
          <w:color w:val="222222"/>
        </w:rPr>
      </w:pPr>
      <w:r>
        <w:rPr>
          <w:rFonts w:ascii="Arial" w:hAnsi="Arial" w:cs="Arial"/>
          <w:color w:val="222222"/>
        </w:rPr>
        <w:br/>
      </w:r>
      <w:r w:rsidRPr="00B0694B">
        <w:rPr>
          <w:rFonts w:ascii="Arial" w:hAnsi="Arial" w:cs="Arial"/>
          <w:b/>
          <w:bCs/>
          <w:color w:val="222222"/>
          <w:shd w:val="clear" w:color="auto" w:fill="FFFFFF"/>
        </w:rPr>
        <w:t>5. The highest predictive ability the algorithm, achieved was in patients in whom the indication for ECMO was exposure to toxins. Yet, this was the smallest population in the entire cohort with only 126 patients or 0.7% per table 1. Given that for all other conditions, the predictive capacity was hovering around the mid to high 70s, could this result be due to the low sample size? Or is there something particular about patients with cardiogenic shock induced by toxins that the algorithm is particularly good at capturing?</w:t>
      </w:r>
      <w:r w:rsidRPr="00B0694B">
        <w:rPr>
          <w:rFonts w:ascii="Arial" w:hAnsi="Arial" w:cs="Arial"/>
          <w:b/>
          <w:bCs/>
          <w:color w:val="222222"/>
        </w:rPr>
        <w:br/>
      </w:r>
      <w:r>
        <w:rPr>
          <w:rFonts w:ascii="Arial" w:hAnsi="Arial" w:cs="Arial"/>
          <w:color w:val="222222"/>
        </w:rPr>
        <w:br/>
      </w:r>
      <w:r w:rsidR="00B0694B">
        <w:rPr>
          <w:rFonts w:ascii="Arial" w:hAnsi="Arial" w:cs="Arial"/>
          <w:i/>
          <w:iCs/>
          <w:color w:val="222222"/>
        </w:rPr>
        <w:t>The authors agree with the hypothesis proposed by the reviewer – that the algorithm is exceptionally good at predicting outcomes of toxic CS patients based predominantly on their blood gas values. Particularly lactate, HCO3, and pH.</w:t>
      </w:r>
      <w:r>
        <w:rPr>
          <w:rFonts w:ascii="Arial" w:hAnsi="Arial" w:cs="Arial"/>
          <w:color w:val="222222"/>
        </w:rPr>
        <w:br/>
      </w:r>
    </w:p>
    <w:p w14:paraId="12D4A304" w14:textId="77777777" w:rsidR="003B55A2" w:rsidRDefault="003B55A2" w:rsidP="0046608B">
      <w:pPr>
        <w:spacing w:after="0"/>
        <w:rPr>
          <w:rFonts w:ascii="Arial" w:hAnsi="Arial" w:cs="Arial"/>
          <w:color w:val="222222"/>
        </w:rPr>
      </w:pPr>
    </w:p>
    <w:p w14:paraId="4C725DCB" w14:textId="77777777" w:rsidR="003B55A2" w:rsidRDefault="003B55A2" w:rsidP="0046608B">
      <w:pPr>
        <w:spacing w:after="0"/>
        <w:rPr>
          <w:rFonts w:ascii="Arial" w:hAnsi="Arial" w:cs="Arial"/>
          <w:color w:val="222222"/>
        </w:rPr>
      </w:pPr>
    </w:p>
    <w:p w14:paraId="4DD95925" w14:textId="027E904C" w:rsidR="003B55A2" w:rsidRDefault="00126E32" w:rsidP="0046608B">
      <w:pPr>
        <w:spacing w:after="0"/>
        <w:rPr>
          <w:rFonts w:ascii="Arial" w:hAnsi="Arial" w:cs="Arial"/>
          <w:color w:val="222222"/>
        </w:rPr>
      </w:pPr>
      <w:r>
        <w:rPr>
          <w:rFonts w:ascii="Arial" w:hAnsi="Arial" w:cs="Arial"/>
          <w:color w:val="222222"/>
        </w:rPr>
        <w:br/>
      </w:r>
      <w:r w:rsidR="003B55A2" w:rsidRPr="003B55A2">
        <w:rPr>
          <w:rFonts w:ascii="Arial" w:hAnsi="Arial" w:cs="Arial"/>
          <w:b/>
          <w:bCs/>
          <w:color w:val="222222"/>
        </w:rPr>
        <w:t>Reviewer #2</w:t>
      </w:r>
    </w:p>
    <w:p w14:paraId="7915C5A0"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Study design and execution.</w:t>
      </w:r>
    </w:p>
    <w:p w14:paraId="49486A26" w14:textId="77777777" w:rsidR="003B55A2" w:rsidRDefault="003B55A2" w:rsidP="0046608B">
      <w:pPr>
        <w:spacing w:after="0"/>
        <w:rPr>
          <w:rFonts w:ascii="Arial" w:hAnsi="Arial" w:cs="Arial"/>
          <w:b/>
          <w:bCs/>
          <w:color w:val="222222"/>
        </w:rPr>
      </w:pPr>
      <w:r w:rsidRPr="003B55A2">
        <w:rPr>
          <w:rFonts w:ascii="Arial" w:hAnsi="Arial" w:cs="Arial"/>
          <w:b/>
          <w:bCs/>
          <w:color w:val="222222"/>
        </w:rPr>
        <w:t>Brief summary. In an international multi-site effort, the authors sought to create a tool derived from</w:t>
      </w:r>
      <w:r w:rsidRPr="003B55A2">
        <w:rPr>
          <w:rFonts w:ascii="Arial" w:hAnsi="Arial" w:cs="Arial"/>
          <w:b/>
          <w:bCs/>
          <w:color w:val="222222"/>
        </w:rPr>
        <w:t xml:space="preserve"> </w:t>
      </w:r>
      <w:r w:rsidRPr="003B55A2">
        <w:rPr>
          <w:rFonts w:ascii="Arial" w:hAnsi="Arial" w:cs="Arial"/>
          <w:b/>
          <w:bCs/>
          <w:color w:val="222222"/>
        </w:rPr>
        <w:t>artificial intelligence for improving mortality predictions associated with venoarterial extracorporeal</w:t>
      </w:r>
      <w:r w:rsidRPr="003B55A2">
        <w:rPr>
          <w:rFonts w:ascii="Arial" w:hAnsi="Arial" w:cs="Arial"/>
          <w:b/>
          <w:bCs/>
          <w:color w:val="222222"/>
        </w:rPr>
        <w:t xml:space="preserve"> </w:t>
      </w:r>
      <w:r w:rsidRPr="003B55A2">
        <w:rPr>
          <w:rFonts w:ascii="Arial" w:hAnsi="Arial" w:cs="Arial"/>
          <w:b/>
          <w:bCs/>
          <w:color w:val="222222"/>
        </w:rPr>
        <w:t xml:space="preserve">membrane oxygenation. The authors found that their </w:t>
      </w:r>
      <w:r w:rsidRPr="003B55A2">
        <w:rPr>
          <w:rFonts w:ascii="Arial" w:hAnsi="Arial" w:cs="Arial"/>
          <w:b/>
          <w:bCs/>
          <w:color w:val="222222"/>
        </w:rPr>
        <w:lastRenderedPageBreak/>
        <w:t>predictive algorithm had superior sensitivity and</w:t>
      </w:r>
      <w:r w:rsidRPr="003B55A2">
        <w:rPr>
          <w:rFonts w:ascii="Arial" w:hAnsi="Arial" w:cs="Arial"/>
          <w:b/>
          <w:bCs/>
          <w:color w:val="222222"/>
        </w:rPr>
        <w:t xml:space="preserve"> </w:t>
      </w:r>
      <w:r w:rsidRPr="003B55A2">
        <w:rPr>
          <w:rFonts w:ascii="Arial" w:hAnsi="Arial" w:cs="Arial"/>
          <w:b/>
          <w:bCs/>
          <w:color w:val="222222"/>
        </w:rPr>
        <w:t>accuracy for outcomes in a large international cohort, particularly when used in an inpatient setting.</w:t>
      </w:r>
      <w:r w:rsidRPr="003B55A2">
        <w:rPr>
          <w:rFonts w:ascii="Arial" w:hAnsi="Arial" w:cs="Arial"/>
          <w:b/>
          <w:bCs/>
          <w:color w:val="222222"/>
        </w:rPr>
        <w:t xml:space="preserve"> </w:t>
      </w:r>
    </w:p>
    <w:p w14:paraId="0711B4A6" w14:textId="21440389" w:rsidR="003B55A2" w:rsidRPr="003B55A2" w:rsidRDefault="003B55A2" w:rsidP="0046608B">
      <w:pPr>
        <w:spacing w:after="0"/>
        <w:rPr>
          <w:rFonts w:ascii="Arial" w:hAnsi="Arial" w:cs="Arial"/>
          <w:b/>
          <w:bCs/>
          <w:color w:val="222222"/>
        </w:rPr>
      </w:pPr>
      <w:r w:rsidRPr="003B55A2">
        <w:rPr>
          <w:rFonts w:ascii="Arial" w:hAnsi="Arial" w:cs="Arial"/>
          <w:b/>
          <w:bCs/>
          <w:color w:val="222222"/>
        </w:rPr>
        <w:t xml:space="preserve">Is design appropriate for study? </w:t>
      </w:r>
    </w:p>
    <w:p w14:paraId="54DE945C"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Yes, with caveats about using so much disparate administrative data</w:t>
      </w:r>
    </w:p>
    <w:p w14:paraId="6349D126" w14:textId="7E0304DD" w:rsidR="003B55A2" w:rsidRPr="003B55A2" w:rsidRDefault="003B55A2" w:rsidP="0046608B">
      <w:pPr>
        <w:spacing w:after="0"/>
        <w:rPr>
          <w:rFonts w:ascii="Arial" w:hAnsi="Arial" w:cs="Arial"/>
          <w:b/>
          <w:bCs/>
          <w:color w:val="222222"/>
        </w:rPr>
      </w:pPr>
      <w:r w:rsidRPr="003B55A2">
        <w:rPr>
          <w:rFonts w:ascii="Arial" w:hAnsi="Arial" w:cs="Arial"/>
          <w:b/>
          <w:bCs/>
          <w:color w:val="222222"/>
        </w:rPr>
        <w:t>Are there problems with the design? Perhaps</w:t>
      </w:r>
    </w:p>
    <w:p w14:paraId="21E97B6B"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Are they correctable, or recommend rejection? Not correctable</w:t>
      </w:r>
    </w:p>
    <w:p w14:paraId="13D95110" w14:textId="0F254AB9" w:rsidR="003B55A2" w:rsidRDefault="003B55A2" w:rsidP="0046608B">
      <w:pPr>
        <w:spacing w:after="0"/>
        <w:rPr>
          <w:rFonts w:ascii="Arial" w:hAnsi="Arial" w:cs="Arial"/>
          <w:b/>
          <w:bCs/>
          <w:color w:val="222222"/>
        </w:rPr>
      </w:pPr>
      <w:r w:rsidRPr="003B55A2">
        <w:rPr>
          <w:rFonts w:ascii="Arial" w:hAnsi="Arial" w:cs="Arial"/>
          <w:b/>
          <w:bCs/>
          <w:color w:val="222222"/>
        </w:rPr>
        <w:t>How to correct or modify problems in a revision? So much disparate data from so many sources</w:t>
      </w:r>
      <w:r w:rsidRPr="003B55A2">
        <w:rPr>
          <w:rFonts w:ascii="Arial" w:hAnsi="Arial" w:cs="Arial"/>
          <w:b/>
          <w:bCs/>
          <w:color w:val="222222"/>
        </w:rPr>
        <w:t xml:space="preserve"> </w:t>
      </w:r>
      <w:r w:rsidRPr="003B55A2">
        <w:rPr>
          <w:rFonts w:ascii="Arial" w:hAnsi="Arial" w:cs="Arial"/>
          <w:b/>
          <w:bCs/>
          <w:color w:val="222222"/>
        </w:rPr>
        <w:t>may yield unmeasurable biases due to representativeness, diagnostic differences, various record</w:t>
      </w:r>
      <w:r w:rsidRPr="003B55A2">
        <w:rPr>
          <w:rFonts w:ascii="Arial" w:hAnsi="Arial" w:cs="Arial"/>
          <w:b/>
          <w:bCs/>
          <w:color w:val="222222"/>
        </w:rPr>
        <w:t xml:space="preserve"> </w:t>
      </w:r>
      <w:r w:rsidRPr="003B55A2">
        <w:rPr>
          <w:rFonts w:ascii="Arial" w:hAnsi="Arial" w:cs="Arial"/>
          <w:b/>
          <w:bCs/>
          <w:color w:val="222222"/>
        </w:rPr>
        <w:t>keeping practices, variable attrition, non-random missing data, and, not least, differences in</w:t>
      </w:r>
      <w:r w:rsidRPr="003B55A2">
        <w:rPr>
          <w:rFonts w:ascii="Arial" w:hAnsi="Arial" w:cs="Arial"/>
          <w:b/>
          <w:bCs/>
          <w:color w:val="222222"/>
        </w:rPr>
        <w:t xml:space="preserve"> </w:t>
      </w:r>
      <w:r w:rsidRPr="003B55A2">
        <w:rPr>
          <w:rFonts w:ascii="Arial" w:hAnsi="Arial" w:cs="Arial"/>
          <w:b/>
          <w:bCs/>
          <w:color w:val="222222"/>
        </w:rPr>
        <w:t>numbers of patients accrued at each site yielding more weight to some sites than other sites.</w:t>
      </w:r>
    </w:p>
    <w:p w14:paraId="49CFB203" w14:textId="77777777" w:rsidR="0046608B" w:rsidRPr="003B55A2" w:rsidRDefault="0046608B" w:rsidP="0046608B">
      <w:pPr>
        <w:spacing w:after="0"/>
        <w:rPr>
          <w:rFonts w:ascii="Arial" w:hAnsi="Arial" w:cs="Arial"/>
          <w:b/>
          <w:bCs/>
          <w:color w:val="222222"/>
        </w:rPr>
      </w:pPr>
    </w:p>
    <w:p w14:paraId="130788CD" w14:textId="31500DED" w:rsidR="003B55A2" w:rsidRPr="003B55A2" w:rsidRDefault="007C30E8" w:rsidP="0046608B">
      <w:pPr>
        <w:spacing w:after="0"/>
        <w:rPr>
          <w:rFonts w:ascii="Arial" w:hAnsi="Arial" w:cs="Arial"/>
          <w:i/>
          <w:iCs/>
          <w:color w:val="222222"/>
        </w:rPr>
      </w:pPr>
      <w:r>
        <w:rPr>
          <w:rFonts w:ascii="Arial" w:hAnsi="Arial" w:cs="Arial"/>
          <w:i/>
          <w:iCs/>
          <w:color w:val="222222"/>
        </w:rPr>
        <w:t xml:space="preserve">The ELSO data is only dataset in the world suitable for the development of generalizable AI ECMO tools. It is continuously curated and audited and while it is not perfect, the authors believe it is more than suitable for the methodologies used in this study. The authors feel they have been thorough and transparent in stating the limitations of the dataset. To the reviewer’s final point about weighting to high vs. low volume centres: A sub analysis splitting data from high and low-volume centres did not yield notable differences in model accuracy or feature importance. </w:t>
      </w:r>
    </w:p>
    <w:p w14:paraId="46149676" w14:textId="77777777" w:rsidR="003B55A2" w:rsidRPr="003B55A2" w:rsidRDefault="003B55A2" w:rsidP="0046608B">
      <w:pPr>
        <w:spacing w:after="0"/>
        <w:rPr>
          <w:rFonts w:ascii="Arial" w:hAnsi="Arial" w:cs="Arial"/>
          <w:b/>
          <w:bCs/>
          <w:color w:val="222222"/>
        </w:rPr>
      </w:pPr>
    </w:p>
    <w:p w14:paraId="2317E239"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Statistical analyses.</w:t>
      </w:r>
    </w:p>
    <w:p w14:paraId="664E7A50"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What are they?</w:t>
      </w:r>
    </w:p>
    <w:p w14:paraId="6BB729D6" w14:textId="67331B48" w:rsidR="003B55A2" w:rsidRPr="003B55A2" w:rsidRDefault="003B55A2" w:rsidP="0046608B">
      <w:pPr>
        <w:spacing w:after="0"/>
        <w:rPr>
          <w:rFonts w:ascii="Arial" w:hAnsi="Arial" w:cs="Arial"/>
          <w:b/>
          <w:bCs/>
          <w:color w:val="222222"/>
        </w:rPr>
      </w:pPr>
      <w:r w:rsidRPr="003B55A2">
        <w:rPr>
          <w:rFonts w:ascii="Arial" w:hAnsi="Arial" w:cs="Arial"/>
          <w:b/>
          <w:bCs/>
          <w:color w:val="222222"/>
        </w:rPr>
        <w:t>Various pre-processing steps based largely on qualitative data screens</w:t>
      </w:r>
      <w:r w:rsidR="007C30E8">
        <w:rPr>
          <w:rFonts w:ascii="Arial" w:hAnsi="Arial" w:cs="Arial"/>
          <w:b/>
          <w:bCs/>
          <w:color w:val="222222"/>
        </w:rPr>
        <w:t>.</w:t>
      </w:r>
    </w:p>
    <w:p w14:paraId="6CCCE5EF"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Machine learning based on seven separate artificial intelligence techniques</w:t>
      </w:r>
    </w:p>
    <w:p w14:paraId="453135C7" w14:textId="33FCB992" w:rsidR="003B55A2" w:rsidRPr="003B55A2" w:rsidRDefault="003B55A2" w:rsidP="0046608B">
      <w:pPr>
        <w:spacing w:after="0"/>
        <w:rPr>
          <w:rFonts w:ascii="Arial" w:hAnsi="Arial" w:cs="Arial"/>
          <w:b/>
          <w:bCs/>
          <w:color w:val="222222"/>
        </w:rPr>
      </w:pPr>
      <w:r w:rsidRPr="003B55A2">
        <w:rPr>
          <w:rFonts w:ascii="Arial" w:hAnsi="Arial" w:cs="Arial"/>
          <w:b/>
          <w:bCs/>
          <w:color w:val="222222"/>
        </w:rPr>
        <w:t>Model evaluation based on Shapley Additive Explanations, a theoretical game method for explaining</w:t>
      </w:r>
      <w:r w:rsidRPr="003B55A2">
        <w:rPr>
          <w:rFonts w:ascii="Arial" w:hAnsi="Arial" w:cs="Arial"/>
          <w:b/>
          <w:bCs/>
          <w:color w:val="222222"/>
        </w:rPr>
        <w:t xml:space="preserve"> </w:t>
      </w:r>
      <w:r w:rsidRPr="003B55A2">
        <w:rPr>
          <w:rFonts w:ascii="Arial" w:hAnsi="Arial" w:cs="Arial"/>
          <w:b/>
          <w:bCs/>
          <w:color w:val="222222"/>
        </w:rPr>
        <w:t>predictions</w:t>
      </w:r>
    </w:p>
    <w:p w14:paraId="0BE8E02C"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Model validation by traditional sensitivity, specificity, and received operating curves</w:t>
      </w:r>
    </w:p>
    <w:p w14:paraId="3791477C"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Are they appropriate for study question and data collected? Yes</w:t>
      </w:r>
    </w:p>
    <w:p w14:paraId="5B703A2F"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Are there important problems with study question and data collected? See design (above)</w:t>
      </w:r>
    </w:p>
    <w:p w14:paraId="38568AEE"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Are they correctable, or recommend rejection? Not correctable</w:t>
      </w:r>
    </w:p>
    <w:p w14:paraId="33E1F5EC" w14:textId="432C304E" w:rsidR="003B55A2" w:rsidRDefault="003B55A2" w:rsidP="0046608B">
      <w:pPr>
        <w:spacing w:after="0"/>
        <w:rPr>
          <w:rFonts w:ascii="Arial" w:hAnsi="Arial" w:cs="Arial"/>
          <w:b/>
          <w:bCs/>
          <w:color w:val="222222"/>
        </w:rPr>
      </w:pPr>
      <w:r w:rsidRPr="003B55A2">
        <w:rPr>
          <w:rFonts w:ascii="Arial" w:hAnsi="Arial" w:cs="Arial"/>
          <w:b/>
          <w:bCs/>
          <w:color w:val="222222"/>
        </w:rPr>
        <w:t>How to correct, modify, or add new analyses in a revision? It is unclear whether there are valid</w:t>
      </w:r>
      <w:r w:rsidRPr="003B55A2">
        <w:rPr>
          <w:rFonts w:ascii="Arial" w:hAnsi="Arial" w:cs="Arial"/>
          <w:b/>
          <w:bCs/>
          <w:color w:val="222222"/>
        </w:rPr>
        <w:t xml:space="preserve"> </w:t>
      </w:r>
      <w:r w:rsidRPr="003B55A2">
        <w:rPr>
          <w:rFonts w:ascii="Arial" w:hAnsi="Arial" w:cs="Arial"/>
          <w:b/>
          <w:bCs/>
          <w:color w:val="222222"/>
        </w:rPr>
        <w:t>or objective methods for adjusting or testing potential biases using machine learning techniques.</w:t>
      </w:r>
    </w:p>
    <w:p w14:paraId="09CC321D" w14:textId="77777777" w:rsidR="0046608B" w:rsidRDefault="0046608B" w:rsidP="0046608B">
      <w:pPr>
        <w:spacing w:after="0"/>
        <w:rPr>
          <w:rFonts w:ascii="Arial" w:hAnsi="Arial" w:cs="Arial"/>
          <w:b/>
          <w:bCs/>
          <w:color w:val="222222"/>
        </w:rPr>
      </w:pPr>
    </w:p>
    <w:p w14:paraId="5DE4BCF8" w14:textId="41CF2141" w:rsidR="007C30E8" w:rsidRDefault="007C30E8" w:rsidP="0046608B">
      <w:pPr>
        <w:spacing w:after="0"/>
        <w:rPr>
          <w:rFonts w:ascii="Arial" w:hAnsi="Arial" w:cs="Arial"/>
          <w:i/>
          <w:iCs/>
          <w:color w:val="222222"/>
        </w:rPr>
      </w:pPr>
      <w:r>
        <w:rPr>
          <w:rFonts w:ascii="Arial" w:hAnsi="Arial" w:cs="Arial"/>
          <w:i/>
          <w:iCs/>
          <w:color w:val="222222"/>
        </w:rPr>
        <w:t xml:space="preserve">The reviewers believe the statistical analyses were appropriate. The statistical methods have undergone external statistical review via the European Heart Journal and the statistical processes were found to be sound and appropriate. The statistician’s report is available upon request. </w:t>
      </w:r>
    </w:p>
    <w:p w14:paraId="3A9CA7BC" w14:textId="77777777" w:rsidR="0046608B" w:rsidRPr="007C30E8" w:rsidRDefault="0046608B" w:rsidP="0046608B">
      <w:pPr>
        <w:spacing w:after="0"/>
        <w:rPr>
          <w:rFonts w:ascii="Arial" w:hAnsi="Arial" w:cs="Arial"/>
          <w:i/>
          <w:iCs/>
          <w:color w:val="222222"/>
        </w:rPr>
      </w:pPr>
    </w:p>
    <w:p w14:paraId="79EDB5AC"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Are there important problems with the analyses as presented? Perhaps</w:t>
      </w:r>
    </w:p>
    <w:p w14:paraId="2F5F704F"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Are they correctable, or recommend rejection? Perhaps correctable</w:t>
      </w:r>
    </w:p>
    <w:p w14:paraId="4CE42DAC" w14:textId="338DC1D2" w:rsidR="003B55A2" w:rsidRPr="003B55A2" w:rsidRDefault="003B55A2" w:rsidP="0046608B">
      <w:pPr>
        <w:spacing w:after="0"/>
        <w:rPr>
          <w:rFonts w:ascii="Arial" w:hAnsi="Arial" w:cs="Arial"/>
          <w:b/>
          <w:bCs/>
          <w:color w:val="222222"/>
        </w:rPr>
      </w:pPr>
      <w:r w:rsidRPr="003B55A2">
        <w:rPr>
          <w:rFonts w:ascii="Arial" w:hAnsi="Arial" w:cs="Arial"/>
          <w:b/>
          <w:bCs/>
          <w:color w:val="222222"/>
        </w:rPr>
        <w:t>How to correct, modify, or add new analyses in a revision? The findings presented are likely of</w:t>
      </w:r>
      <w:r w:rsidRPr="003B55A2">
        <w:rPr>
          <w:rFonts w:ascii="Arial" w:hAnsi="Arial" w:cs="Arial"/>
          <w:b/>
          <w:bCs/>
          <w:color w:val="222222"/>
        </w:rPr>
        <w:t xml:space="preserve"> </w:t>
      </w:r>
      <w:r w:rsidRPr="003B55A2">
        <w:rPr>
          <w:rFonts w:ascii="Arial" w:hAnsi="Arial" w:cs="Arial"/>
          <w:b/>
          <w:bCs/>
          <w:color w:val="222222"/>
        </w:rPr>
        <w:t>some interest to readers of a general medical journal, but the techniques are much more opaque</w:t>
      </w:r>
      <w:r w:rsidRPr="003B55A2">
        <w:rPr>
          <w:rFonts w:ascii="Arial" w:hAnsi="Arial" w:cs="Arial"/>
          <w:b/>
          <w:bCs/>
          <w:color w:val="222222"/>
        </w:rPr>
        <w:t xml:space="preserve"> </w:t>
      </w:r>
      <w:r w:rsidRPr="003B55A2">
        <w:rPr>
          <w:rFonts w:ascii="Arial" w:hAnsi="Arial" w:cs="Arial"/>
          <w:b/>
          <w:bCs/>
          <w:color w:val="222222"/>
        </w:rPr>
        <w:t>than usual methods for observational studies or clinical trials. The opacity is probably due to the</w:t>
      </w:r>
      <w:r w:rsidRPr="003B55A2">
        <w:rPr>
          <w:rFonts w:ascii="Arial" w:hAnsi="Arial" w:cs="Arial"/>
          <w:b/>
          <w:bCs/>
          <w:color w:val="222222"/>
        </w:rPr>
        <w:t xml:space="preserve"> </w:t>
      </w:r>
      <w:r w:rsidRPr="003B55A2">
        <w:rPr>
          <w:rFonts w:ascii="Arial" w:hAnsi="Arial" w:cs="Arial"/>
          <w:b/>
          <w:bCs/>
          <w:color w:val="222222"/>
        </w:rPr>
        <w:t>novelty of these techniques, yet it is easy to understand how most readers might experience eye-glaze with this material.</w:t>
      </w:r>
    </w:p>
    <w:p w14:paraId="68B905C2" w14:textId="77777777" w:rsidR="003B55A2" w:rsidRPr="003B55A2" w:rsidRDefault="003B55A2" w:rsidP="0046608B">
      <w:pPr>
        <w:spacing w:after="0"/>
        <w:rPr>
          <w:rFonts w:ascii="Arial" w:hAnsi="Arial" w:cs="Arial"/>
          <w:b/>
          <w:bCs/>
          <w:color w:val="222222"/>
        </w:rPr>
      </w:pPr>
      <w:r w:rsidRPr="003B55A2">
        <w:rPr>
          <w:rFonts w:ascii="Arial" w:hAnsi="Arial" w:cs="Arial"/>
          <w:b/>
          <w:bCs/>
          <w:color w:val="222222"/>
        </w:rPr>
        <w:t>Do results correspond to statistical plan? Yes</w:t>
      </w:r>
    </w:p>
    <w:p w14:paraId="1D1EE15C" w14:textId="77777777" w:rsidR="003B55A2" w:rsidRDefault="003B55A2" w:rsidP="0046608B">
      <w:pPr>
        <w:spacing w:after="0"/>
        <w:rPr>
          <w:rFonts w:ascii="Arial" w:hAnsi="Arial" w:cs="Arial"/>
          <w:b/>
          <w:bCs/>
          <w:color w:val="222222"/>
        </w:rPr>
      </w:pPr>
      <w:r w:rsidRPr="003B55A2">
        <w:rPr>
          <w:rFonts w:ascii="Arial" w:hAnsi="Arial" w:cs="Arial"/>
          <w:b/>
          <w:bCs/>
          <w:color w:val="222222"/>
        </w:rPr>
        <w:t>Does interpretation follow from statistical plan and results? Yes</w:t>
      </w:r>
    </w:p>
    <w:p w14:paraId="5280FBE8" w14:textId="77777777" w:rsidR="0046608B" w:rsidRPr="003B55A2" w:rsidRDefault="0046608B" w:rsidP="0046608B">
      <w:pPr>
        <w:spacing w:after="0"/>
        <w:rPr>
          <w:rFonts w:ascii="Arial" w:hAnsi="Arial" w:cs="Arial"/>
          <w:b/>
          <w:bCs/>
          <w:color w:val="222222"/>
        </w:rPr>
      </w:pPr>
    </w:p>
    <w:p w14:paraId="73D3E7B6" w14:textId="47DD2D5B" w:rsidR="003B55A2" w:rsidRPr="007C30E8" w:rsidRDefault="00AB4DDE" w:rsidP="0046608B">
      <w:pPr>
        <w:spacing w:after="0"/>
        <w:rPr>
          <w:rFonts w:ascii="Arial" w:hAnsi="Arial" w:cs="Arial"/>
          <w:i/>
          <w:iCs/>
          <w:color w:val="222222"/>
        </w:rPr>
      </w:pPr>
      <w:r>
        <w:rPr>
          <w:rFonts w:ascii="Arial" w:hAnsi="Arial" w:cs="Arial"/>
          <w:i/>
          <w:iCs/>
          <w:color w:val="222222"/>
        </w:rPr>
        <w:lastRenderedPageBreak/>
        <w:t xml:space="preserve">The reviewer may be projecting their own interests onto other clinical readers. The authors feel the methodology is interesting to many clinicians and explained in an accessible way in this manuscript (as reflected by reviewer one’s comments). AI is becoming more prominent in medicine and is only going to increase as time goes on; as this happens clinicians will become more familiar with the concepts presented herein.  </w:t>
      </w:r>
    </w:p>
    <w:p w14:paraId="00B58F18" w14:textId="77777777" w:rsidR="007C30E8" w:rsidRPr="003B55A2" w:rsidRDefault="007C30E8" w:rsidP="0046608B">
      <w:pPr>
        <w:spacing w:after="0"/>
        <w:rPr>
          <w:rFonts w:ascii="Arial" w:hAnsi="Arial" w:cs="Arial"/>
          <w:b/>
          <w:bCs/>
          <w:color w:val="222222"/>
        </w:rPr>
      </w:pPr>
    </w:p>
    <w:p w14:paraId="771EE701" w14:textId="77777777" w:rsidR="003B55A2" w:rsidRDefault="003B55A2" w:rsidP="0046608B">
      <w:pPr>
        <w:spacing w:after="0"/>
        <w:rPr>
          <w:rFonts w:ascii="Arial" w:hAnsi="Arial" w:cs="Arial"/>
          <w:b/>
          <w:bCs/>
          <w:color w:val="222222"/>
        </w:rPr>
      </w:pPr>
      <w:r w:rsidRPr="003B55A2">
        <w:rPr>
          <w:rFonts w:ascii="Arial" w:hAnsi="Arial" w:cs="Arial"/>
          <w:b/>
          <w:bCs/>
          <w:color w:val="222222"/>
        </w:rPr>
        <w:t>Representativeness &amp; generalizability. There was insufficient information in the manuscript to judge to which</w:t>
      </w:r>
      <w:r w:rsidRPr="003B55A2">
        <w:rPr>
          <w:rFonts w:ascii="Arial" w:hAnsi="Arial" w:cs="Arial"/>
          <w:b/>
          <w:bCs/>
          <w:color w:val="222222"/>
        </w:rPr>
        <w:t xml:space="preserve"> </w:t>
      </w:r>
      <w:r w:rsidRPr="003B55A2">
        <w:rPr>
          <w:rFonts w:ascii="Arial" w:hAnsi="Arial" w:cs="Arial"/>
          <w:b/>
          <w:bCs/>
          <w:color w:val="222222"/>
        </w:rPr>
        <w:t>groups these results might generalize.</w:t>
      </w:r>
      <w:r w:rsidRPr="003B55A2">
        <w:rPr>
          <w:rFonts w:ascii="Arial" w:hAnsi="Arial" w:cs="Arial"/>
          <w:b/>
          <w:bCs/>
          <w:color w:val="222222"/>
        </w:rPr>
        <w:t xml:space="preserve"> </w:t>
      </w:r>
    </w:p>
    <w:p w14:paraId="545A196E" w14:textId="77777777" w:rsidR="0046608B" w:rsidRDefault="0046608B" w:rsidP="0046608B">
      <w:pPr>
        <w:spacing w:after="0"/>
        <w:rPr>
          <w:rFonts w:ascii="Arial" w:hAnsi="Arial" w:cs="Arial"/>
          <w:b/>
          <w:bCs/>
          <w:color w:val="222222"/>
        </w:rPr>
      </w:pPr>
    </w:p>
    <w:p w14:paraId="2C11EA7D" w14:textId="3ACD8BE2" w:rsidR="00AB4DDE" w:rsidRDefault="00AB4DDE" w:rsidP="0046608B">
      <w:pPr>
        <w:spacing w:after="0"/>
        <w:rPr>
          <w:rFonts w:ascii="Arial" w:hAnsi="Arial" w:cs="Arial"/>
          <w:i/>
          <w:iCs/>
          <w:color w:val="222222"/>
        </w:rPr>
      </w:pPr>
      <w:r>
        <w:rPr>
          <w:rFonts w:ascii="Arial" w:hAnsi="Arial" w:cs="Arial"/>
          <w:i/>
          <w:iCs/>
          <w:color w:val="222222"/>
        </w:rPr>
        <w:t xml:space="preserve">The reviewers believe the generalizability of the models is clear. The model was trained and validated on over 25,000 patients from over 430 hospitals globally. </w:t>
      </w:r>
    </w:p>
    <w:p w14:paraId="3758F87D" w14:textId="77777777" w:rsidR="0046608B" w:rsidRPr="00AB4DDE" w:rsidRDefault="0046608B" w:rsidP="0046608B">
      <w:pPr>
        <w:spacing w:after="0"/>
        <w:rPr>
          <w:rFonts w:ascii="Arial" w:hAnsi="Arial" w:cs="Arial"/>
          <w:i/>
          <w:iCs/>
          <w:color w:val="222222"/>
        </w:rPr>
      </w:pPr>
    </w:p>
    <w:p w14:paraId="1EBE18B2" w14:textId="1392570B" w:rsidR="003B55A2" w:rsidRPr="003B55A2" w:rsidRDefault="003B55A2" w:rsidP="0046608B">
      <w:pPr>
        <w:spacing w:after="0"/>
        <w:rPr>
          <w:rFonts w:ascii="Arial" w:hAnsi="Arial" w:cs="Arial"/>
          <w:b/>
          <w:bCs/>
          <w:color w:val="222222"/>
        </w:rPr>
      </w:pPr>
      <w:r w:rsidRPr="003B55A2">
        <w:rPr>
          <w:rFonts w:ascii="Arial" w:hAnsi="Arial" w:cs="Arial"/>
          <w:b/>
          <w:bCs/>
          <w:color w:val="222222"/>
        </w:rPr>
        <w:t>Overall.</w:t>
      </w:r>
      <w:r w:rsidRPr="003B55A2">
        <w:rPr>
          <w:rFonts w:ascii="Arial" w:hAnsi="Arial" w:cs="Arial"/>
          <w:b/>
          <w:bCs/>
          <w:color w:val="222222"/>
        </w:rPr>
        <w:t xml:space="preserve"> </w:t>
      </w:r>
      <w:r w:rsidRPr="003B55A2">
        <w:rPr>
          <w:rFonts w:ascii="Arial" w:hAnsi="Arial" w:cs="Arial"/>
          <w:b/>
          <w:bCs/>
          <w:color w:val="222222"/>
        </w:rPr>
        <w:t>Strengths. Using multi-site administrative data the authors created decision rules for predicting mortality</w:t>
      </w:r>
      <w:r w:rsidRPr="003B55A2">
        <w:rPr>
          <w:rFonts w:ascii="Arial" w:hAnsi="Arial" w:cs="Arial"/>
          <w:b/>
          <w:bCs/>
          <w:color w:val="222222"/>
        </w:rPr>
        <w:t xml:space="preserve"> </w:t>
      </w:r>
      <w:r w:rsidRPr="003B55A2">
        <w:rPr>
          <w:rFonts w:ascii="Arial" w:hAnsi="Arial" w:cs="Arial"/>
          <w:b/>
          <w:bCs/>
          <w:color w:val="222222"/>
        </w:rPr>
        <w:t>associated with venoarterial extracorporeal membrane oxygenation based on machine learning.</w:t>
      </w:r>
    </w:p>
    <w:p w14:paraId="29C6E654" w14:textId="637882EF" w:rsidR="003B55A2" w:rsidRDefault="003B55A2" w:rsidP="0046608B">
      <w:pPr>
        <w:spacing w:after="0"/>
        <w:rPr>
          <w:rFonts w:ascii="Arial" w:hAnsi="Arial" w:cs="Arial"/>
          <w:b/>
          <w:bCs/>
          <w:color w:val="222222"/>
        </w:rPr>
      </w:pPr>
      <w:r w:rsidRPr="003B55A2">
        <w:rPr>
          <w:rFonts w:ascii="Arial" w:hAnsi="Arial" w:cs="Arial"/>
          <w:b/>
          <w:bCs/>
          <w:color w:val="222222"/>
        </w:rPr>
        <w:t>Weaknesses. Although the techniques described in this paper appear suitable and valid, the methods are</w:t>
      </w:r>
      <w:r w:rsidRPr="003B55A2">
        <w:rPr>
          <w:rFonts w:ascii="Arial" w:hAnsi="Arial" w:cs="Arial"/>
          <w:b/>
          <w:bCs/>
          <w:color w:val="222222"/>
        </w:rPr>
        <w:t xml:space="preserve"> </w:t>
      </w:r>
      <w:r w:rsidRPr="003B55A2">
        <w:rPr>
          <w:rFonts w:ascii="Arial" w:hAnsi="Arial" w:cs="Arial"/>
          <w:b/>
          <w:bCs/>
          <w:color w:val="222222"/>
        </w:rPr>
        <w:t>likely to appear opaque and unapproachable to most readers of JAMA.</w:t>
      </w:r>
    </w:p>
    <w:p w14:paraId="4FAC186D" w14:textId="77777777" w:rsidR="0046608B" w:rsidRDefault="0046608B" w:rsidP="0046608B">
      <w:pPr>
        <w:spacing w:after="0"/>
        <w:rPr>
          <w:rFonts w:ascii="Arial" w:hAnsi="Arial" w:cs="Arial"/>
          <w:b/>
          <w:bCs/>
          <w:color w:val="222222"/>
        </w:rPr>
      </w:pPr>
    </w:p>
    <w:p w14:paraId="06CDF5D6" w14:textId="4B9074B7" w:rsidR="00AB4DDE" w:rsidRPr="00AB4DDE" w:rsidRDefault="00AB4DDE" w:rsidP="0046608B">
      <w:pPr>
        <w:spacing w:after="0"/>
        <w:rPr>
          <w:rFonts w:ascii="Arial" w:hAnsi="Arial" w:cs="Arial"/>
          <w:i/>
          <w:iCs/>
          <w:color w:val="222222"/>
        </w:rPr>
      </w:pPr>
      <w:r>
        <w:rPr>
          <w:rFonts w:ascii="Arial" w:hAnsi="Arial" w:cs="Arial"/>
          <w:i/>
          <w:iCs/>
          <w:color w:val="222222"/>
        </w:rPr>
        <w:t>See above comments</w:t>
      </w:r>
    </w:p>
    <w:p w14:paraId="503D9E48" w14:textId="1831DB27" w:rsidR="00426D72" w:rsidRDefault="00126E32" w:rsidP="0046608B">
      <w:pPr>
        <w:spacing w:after="0"/>
        <w:rPr>
          <w:rFonts w:ascii="Arial" w:hAnsi="Arial" w:cs="Arial"/>
          <w:b/>
          <w:bCs/>
          <w:color w:val="222222"/>
          <w:shd w:val="clear" w:color="auto" w:fill="FFFFFF"/>
        </w:rPr>
      </w:pPr>
      <w:r>
        <w:rPr>
          <w:rFonts w:ascii="Arial" w:hAnsi="Arial" w:cs="Arial"/>
          <w:color w:val="222222"/>
        </w:rPr>
        <w:br/>
      </w:r>
      <w:r w:rsidRPr="003B55A2">
        <w:rPr>
          <w:rFonts w:ascii="Arial" w:hAnsi="Arial" w:cs="Arial"/>
          <w:b/>
          <w:bCs/>
          <w:color w:val="222222"/>
          <w:shd w:val="clear" w:color="auto" w:fill="FFFFFF"/>
        </w:rPr>
        <w:t>Reviewer #3 (Remarks to the Author):</w:t>
      </w:r>
      <w:r w:rsidRPr="003B55A2">
        <w:rPr>
          <w:rFonts w:ascii="Arial" w:hAnsi="Arial" w:cs="Arial"/>
          <w:b/>
          <w:bCs/>
          <w:color w:val="222222"/>
        </w:rPr>
        <w:br/>
      </w:r>
      <w:r w:rsidRPr="0075626C">
        <w:rPr>
          <w:rFonts w:ascii="Arial" w:hAnsi="Arial" w:cs="Arial"/>
          <w:b/>
          <w:bCs/>
          <w:color w:val="222222"/>
          <w:shd w:val="clear" w:color="auto" w:fill="FFFFFF"/>
        </w:rPr>
        <w:t>Thank you for giving me the opportunity to review this manuscript by Stephens and coworkers.</w:t>
      </w:r>
      <w:r w:rsidRPr="0075626C">
        <w:rPr>
          <w:rFonts w:ascii="Arial" w:hAnsi="Arial" w:cs="Arial"/>
          <w:b/>
          <w:bCs/>
          <w:color w:val="222222"/>
        </w:rPr>
        <w:br/>
      </w:r>
      <w:r w:rsidRPr="0075626C">
        <w:rPr>
          <w:rFonts w:ascii="Arial" w:hAnsi="Arial" w:cs="Arial"/>
          <w:b/>
          <w:bCs/>
          <w:color w:val="222222"/>
          <w:shd w:val="clear" w:color="auto" w:fill="FFFFFF"/>
        </w:rPr>
        <w:t>I have the following comments:</w:t>
      </w:r>
      <w:r w:rsidRPr="0075626C">
        <w:rPr>
          <w:rFonts w:ascii="Arial" w:hAnsi="Arial" w:cs="Arial"/>
          <w:b/>
          <w:bCs/>
          <w:color w:val="222222"/>
        </w:rPr>
        <w:br/>
      </w:r>
      <w:r w:rsidRPr="0075626C">
        <w:rPr>
          <w:rFonts w:ascii="Arial" w:hAnsi="Arial" w:cs="Arial"/>
          <w:b/>
          <w:bCs/>
          <w:color w:val="222222"/>
          <w:shd w:val="clear" w:color="auto" w:fill="FFFFFF"/>
        </w:rPr>
        <w:t>Major comments:</w:t>
      </w:r>
      <w:r w:rsidRPr="0075626C">
        <w:rPr>
          <w:rFonts w:ascii="Arial" w:hAnsi="Arial" w:cs="Arial"/>
          <w:b/>
          <w:bCs/>
          <w:color w:val="222222"/>
        </w:rPr>
        <w:br/>
      </w:r>
      <w:r w:rsidRPr="0075626C">
        <w:rPr>
          <w:rFonts w:ascii="Arial" w:hAnsi="Arial" w:cs="Arial"/>
          <w:b/>
          <w:bCs/>
          <w:color w:val="222222"/>
          <w:shd w:val="clear" w:color="auto" w:fill="FFFFFF"/>
        </w:rPr>
        <w:t xml:space="preserve">- </w:t>
      </w:r>
      <w:r w:rsidRPr="0075626C">
        <w:rPr>
          <w:rFonts w:ascii="Arial" w:hAnsi="Arial" w:cs="Arial"/>
          <w:b/>
          <w:bCs/>
          <w:color w:val="222222"/>
          <w:highlight w:val="yellow"/>
          <w:shd w:val="clear" w:color="auto" w:fill="FFFFFF"/>
        </w:rPr>
        <w:t>First, the major limitation of this study is that it makes little sense to predict the outcomes of a broad and highly heterogeneous population of patients receiving an organ support technique like VA-ECMO. For example, would it make sense to predict the outcomes of patient receiving mechanical ventilation in the ICU, whatever the reason for initiating MV? Indeed, since the most frequent indications for VA-ECMO are severe cardiogenic shock after AMI, end-stage dilated cardiomyopathy, myocarditis, cardiac surgery or refractory cardiac arrest, it would be more useful to have scoring systems developed for these specific indications of ECMO.</w:t>
      </w:r>
      <w:r w:rsidRPr="0075626C">
        <w:rPr>
          <w:rFonts w:ascii="Arial" w:hAnsi="Arial" w:cs="Arial"/>
          <w:b/>
          <w:bCs/>
          <w:color w:val="222222"/>
          <w:shd w:val="clear" w:color="auto" w:fill="FFFFFF"/>
        </w:rPr>
        <w:t xml:space="preserve"> </w:t>
      </w:r>
    </w:p>
    <w:p w14:paraId="64551DBE" w14:textId="77777777" w:rsidR="0046608B" w:rsidRDefault="0046608B" w:rsidP="0046608B">
      <w:pPr>
        <w:spacing w:after="0"/>
        <w:rPr>
          <w:rFonts w:ascii="Arial" w:hAnsi="Arial" w:cs="Arial"/>
          <w:b/>
          <w:bCs/>
          <w:color w:val="222222"/>
          <w:shd w:val="clear" w:color="auto" w:fill="FFFFFF"/>
        </w:rPr>
      </w:pPr>
    </w:p>
    <w:p w14:paraId="1F9E09C9" w14:textId="6951F39D" w:rsidR="0075626C" w:rsidRDefault="0075626C" w:rsidP="0046608B">
      <w:pPr>
        <w:spacing w:after="0"/>
        <w:rPr>
          <w:rFonts w:ascii="Arial" w:hAnsi="Arial" w:cs="Arial"/>
          <w:i/>
          <w:iCs/>
          <w:color w:val="222222"/>
          <w:shd w:val="clear" w:color="auto" w:fill="FFFFFF"/>
        </w:rPr>
      </w:pPr>
      <w:r>
        <w:rPr>
          <w:rFonts w:ascii="Arial" w:hAnsi="Arial" w:cs="Arial"/>
          <w:i/>
          <w:iCs/>
          <w:color w:val="222222"/>
          <w:shd w:val="clear" w:color="auto" w:fill="FFFFFF"/>
        </w:rPr>
        <w:t xml:space="preserve">The authors can see why the reviewer made this comment. To a clinician, the disease aetiology is one of the most important factors in how to treat a patient and their prognostication. However, to the AI, the aetiology does not need to be explicitly given – it can determine the kind of patient from the data available. This is simply a difference in clinical thinking vs machine thinking. The proof of this fact is that we did a sub-analysis creating different AI models for each disease aetiology and found no improvement in model performance. We acknowledge that this is a difficult concept clinically and have added an extensive discussion point to that end. </w:t>
      </w:r>
    </w:p>
    <w:p w14:paraId="5C26589E" w14:textId="77777777" w:rsidR="0046608B" w:rsidRPr="0075626C" w:rsidRDefault="0046608B" w:rsidP="0046608B">
      <w:pPr>
        <w:spacing w:after="0"/>
        <w:rPr>
          <w:rFonts w:ascii="Arial" w:hAnsi="Arial" w:cs="Arial"/>
          <w:i/>
          <w:iCs/>
          <w:color w:val="222222"/>
          <w:shd w:val="clear" w:color="auto" w:fill="FFFFFF"/>
        </w:rPr>
      </w:pPr>
    </w:p>
    <w:p w14:paraId="794AACBA" w14:textId="5BEDBC8F" w:rsidR="0075626C" w:rsidRDefault="0075626C" w:rsidP="0046608B">
      <w:pPr>
        <w:spacing w:after="0"/>
        <w:ind w:left="720"/>
      </w:pPr>
      <w:bookmarkStart w:id="0" w:name="_Hlk134718542"/>
      <w:r w:rsidRPr="0075626C">
        <w:rPr>
          <w:highlight w:val="yellow"/>
        </w:rPr>
        <w:t>“</w:t>
      </w:r>
      <w:r w:rsidRPr="0075626C">
        <w:rPr>
          <w:highlight w:val="yellow"/>
        </w:rPr>
        <w:t xml:space="preserve">Interestingly, specific indication for ECMO initiation had limited value in the model. Apart from pulmonary embolism, the inclusion of indications did not result in greater model performance. It is likely, that the very determinants that are associated with disease/indication specific outcomes have already been captured by the model. In this regard, the benefit of AI-powered tools is highlighted, in which there is capacity to look beyond human-defined classifications, and into the complex interplay of variables found in </w:t>
      </w:r>
      <w:r w:rsidRPr="0075626C">
        <w:rPr>
          <w:highlight w:val="yellow"/>
        </w:rPr>
        <w:lastRenderedPageBreak/>
        <w:t>the numerical data (clinical, biochemistry, haemodynamic). Of note, whilst not reported in detail here, an ensemble modeling method was investigated during this research, whereby training individual models for each identified ECMO indication was performed. These disease-specific models had lower individual accuracies than the generalised model, which is likely due to the lower number of patients available for training each model.</w:t>
      </w:r>
      <w:r w:rsidRPr="00534267">
        <w:t xml:space="preserve"> </w:t>
      </w:r>
      <w:r>
        <w:t>“</w:t>
      </w:r>
    </w:p>
    <w:bookmarkEnd w:id="0"/>
    <w:p w14:paraId="69EE0396" w14:textId="77777777" w:rsidR="00426D72" w:rsidRDefault="00426D72" w:rsidP="0046608B">
      <w:pPr>
        <w:spacing w:after="0"/>
        <w:ind w:left="720"/>
        <w:rPr>
          <w:rFonts w:ascii="Arial" w:hAnsi="Arial" w:cs="Arial"/>
          <w:color w:val="222222"/>
          <w:shd w:val="clear" w:color="auto" w:fill="FFFFFF"/>
        </w:rPr>
      </w:pPr>
    </w:p>
    <w:p w14:paraId="072BAA7B" w14:textId="22567E82" w:rsidR="00426D72" w:rsidRDefault="00126E32" w:rsidP="0046608B">
      <w:pPr>
        <w:spacing w:after="0"/>
        <w:rPr>
          <w:rFonts w:ascii="Arial" w:hAnsi="Arial" w:cs="Arial"/>
          <w:b/>
          <w:bCs/>
          <w:color w:val="222222"/>
          <w:shd w:val="clear" w:color="auto" w:fill="FFFFFF"/>
        </w:rPr>
      </w:pPr>
      <w:r w:rsidRPr="0075626C">
        <w:rPr>
          <w:rFonts w:ascii="Arial" w:hAnsi="Arial" w:cs="Arial"/>
          <w:b/>
          <w:bCs/>
          <w:color w:val="222222"/>
          <w:shd w:val="clear" w:color="auto" w:fill="FFFFFF"/>
        </w:rPr>
        <w:t>Specific variables such Utstein style data may be needed to optimize prediction of patients undergoing ECPR (specifically low-flow time, bystander CPR, initial rhythm…). After AMI, STEMI vs. NON-STEMI, coronary angiography data, PCI performed or not, TIMI flow, might also improve scoring system performance. Organ dysfunction scores such as the SOFA may also improve the prediction performance of the scores in these critically ill patients. Same suggestion for the SCAI classification of cardiogenic shock.</w:t>
      </w:r>
    </w:p>
    <w:p w14:paraId="12EE48C9" w14:textId="77777777" w:rsidR="0046608B" w:rsidRPr="0075626C" w:rsidRDefault="0046608B" w:rsidP="0046608B">
      <w:pPr>
        <w:spacing w:after="0"/>
        <w:rPr>
          <w:rFonts w:ascii="Arial" w:hAnsi="Arial" w:cs="Arial"/>
          <w:b/>
          <w:bCs/>
          <w:color w:val="222222"/>
          <w:shd w:val="clear" w:color="auto" w:fill="FFFFFF"/>
        </w:rPr>
      </w:pPr>
    </w:p>
    <w:p w14:paraId="463641B7" w14:textId="52D2D90E" w:rsidR="00426D72" w:rsidRPr="0075626C" w:rsidRDefault="0075626C" w:rsidP="0046608B">
      <w:pPr>
        <w:spacing w:after="0"/>
        <w:rPr>
          <w:rFonts w:ascii="Arial" w:hAnsi="Arial" w:cs="Arial"/>
          <w:i/>
          <w:iCs/>
          <w:color w:val="222222"/>
          <w:shd w:val="clear" w:color="auto" w:fill="FFFFFF"/>
        </w:rPr>
      </w:pPr>
      <w:r>
        <w:rPr>
          <w:rFonts w:ascii="Arial" w:hAnsi="Arial" w:cs="Arial"/>
          <w:i/>
          <w:iCs/>
          <w:color w:val="222222"/>
          <w:shd w:val="clear" w:color="auto" w:fill="FFFFFF"/>
        </w:rPr>
        <w:t xml:space="preserve">The authors agree that the Utstein-style data would likely add significant benefit to prognostic power. </w:t>
      </w:r>
      <w:r w:rsidR="00F14D7C">
        <w:rPr>
          <w:rFonts w:ascii="Arial" w:hAnsi="Arial" w:cs="Arial"/>
          <w:i/>
          <w:iCs/>
          <w:color w:val="222222"/>
          <w:shd w:val="clear" w:color="auto" w:fill="FFFFFF"/>
        </w:rPr>
        <w:t>Unfortunately,</w:t>
      </w:r>
      <w:r>
        <w:rPr>
          <w:rFonts w:ascii="Arial" w:hAnsi="Arial" w:cs="Arial"/>
          <w:i/>
          <w:iCs/>
          <w:color w:val="222222"/>
          <w:shd w:val="clear" w:color="auto" w:fill="FFFFFF"/>
        </w:rPr>
        <w:t xml:space="preserve"> this data has only recently begun being collected in the ELSO registry and there is not yet enough data for AI or ML. </w:t>
      </w:r>
      <w:r w:rsidR="00F14D7C">
        <w:rPr>
          <w:rFonts w:ascii="Arial" w:hAnsi="Arial" w:cs="Arial"/>
          <w:i/>
          <w:iCs/>
          <w:color w:val="222222"/>
          <w:shd w:val="clear" w:color="auto" w:fill="FFFFFF"/>
        </w:rPr>
        <w:t>Similarly,</w:t>
      </w:r>
      <w:r>
        <w:rPr>
          <w:rFonts w:ascii="Arial" w:hAnsi="Arial" w:cs="Arial"/>
          <w:i/>
          <w:iCs/>
          <w:color w:val="222222"/>
          <w:shd w:val="clear" w:color="auto" w:fill="FFFFFF"/>
        </w:rPr>
        <w:t xml:space="preserve"> SCAI is not collected in the registry, however many of the variables included in SCAI are collected in the registry and were evaluated in the model (systolic blood pressure, PCWP, MAP, heart rate, lactate).</w:t>
      </w:r>
    </w:p>
    <w:p w14:paraId="5FDEB27D" w14:textId="77777777" w:rsidR="00426D72" w:rsidRDefault="00126E32" w:rsidP="0046608B">
      <w:pPr>
        <w:spacing w:after="0"/>
        <w:rPr>
          <w:rFonts w:ascii="Arial" w:hAnsi="Arial" w:cs="Arial"/>
          <w:b/>
          <w:bCs/>
          <w:color w:val="222222"/>
          <w:shd w:val="clear" w:color="auto" w:fill="FFFFFF"/>
        </w:rPr>
      </w:pPr>
      <w:r>
        <w:rPr>
          <w:rFonts w:ascii="Arial" w:hAnsi="Arial" w:cs="Arial"/>
          <w:color w:val="222222"/>
        </w:rPr>
        <w:br/>
      </w:r>
      <w:r w:rsidRPr="000E17B5">
        <w:rPr>
          <w:rFonts w:ascii="Arial" w:hAnsi="Arial" w:cs="Arial"/>
          <w:b/>
          <w:bCs/>
          <w:color w:val="222222"/>
          <w:shd w:val="clear" w:color="auto" w:fill="FFFFFF"/>
        </w:rPr>
        <w:t>- Second, although this new algorithm somewhat improves the prediction compared to the SAVE score, the overall accuracy (Slightly &gt;70%) is not sufficient to be used at the individual patient level, as a predicting tool at the bedside. It may however be used as a benchmark indicator among centers affiliated to ELSO.</w:t>
      </w:r>
    </w:p>
    <w:p w14:paraId="56381EE0" w14:textId="77777777" w:rsidR="0046608B" w:rsidRPr="000E17B5" w:rsidRDefault="0046608B" w:rsidP="0046608B">
      <w:pPr>
        <w:spacing w:after="0"/>
        <w:rPr>
          <w:rFonts w:ascii="Arial" w:hAnsi="Arial" w:cs="Arial"/>
          <w:b/>
          <w:bCs/>
          <w:color w:val="222222"/>
          <w:shd w:val="clear" w:color="auto" w:fill="FFFFFF"/>
        </w:rPr>
      </w:pPr>
    </w:p>
    <w:p w14:paraId="16884E67" w14:textId="47798E29" w:rsidR="00426D72" w:rsidRDefault="000E17B5" w:rsidP="0046608B">
      <w:pPr>
        <w:spacing w:after="0"/>
        <w:rPr>
          <w:rFonts w:ascii="Arial" w:hAnsi="Arial" w:cs="Arial"/>
          <w:i/>
          <w:iCs/>
          <w:color w:val="222222"/>
          <w:shd w:val="clear" w:color="auto" w:fill="FFFFFF"/>
        </w:rPr>
      </w:pPr>
      <w:r w:rsidRPr="00F14D7C">
        <w:rPr>
          <w:rFonts w:ascii="Arial" w:hAnsi="Arial" w:cs="Arial"/>
          <w:i/>
          <w:iCs/>
          <w:color w:val="222222"/>
          <w:shd w:val="clear" w:color="auto" w:fill="FFFFFF"/>
        </w:rPr>
        <w:t>This point has been addressed in the discussion. Our hope is that as the model can be improved its utility can be increased</w:t>
      </w:r>
      <w:r w:rsidR="00F14D7C" w:rsidRPr="00F14D7C">
        <w:rPr>
          <w:rFonts w:ascii="Arial" w:hAnsi="Arial" w:cs="Arial"/>
          <w:i/>
          <w:iCs/>
          <w:color w:val="222222"/>
          <w:shd w:val="clear" w:color="auto" w:fill="FFFFFF"/>
        </w:rPr>
        <w:t xml:space="preserve">, perhaps one day to the point where it can be used at an individual patient level. </w:t>
      </w:r>
    </w:p>
    <w:p w14:paraId="2481F6A2" w14:textId="77777777" w:rsidR="00F14D7C" w:rsidRDefault="00F14D7C" w:rsidP="0046608B">
      <w:pPr>
        <w:spacing w:after="0"/>
        <w:rPr>
          <w:rFonts w:ascii="Arial" w:hAnsi="Arial" w:cs="Arial"/>
          <w:i/>
          <w:iCs/>
          <w:color w:val="222222"/>
          <w:shd w:val="clear" w:color="auto" w:fill="FFFFFF"/>
        </w:rPr>
      </w:pPr>
    </w:p>
    <w:p w14:paraId="1E8B1AD1" w14:textId="5FF4C808" w:rsidR="00F14D7C" w:rsidRDefault="00F14D7C" w:rsidP="0046608B">
      <w:pPr>
        <w:spacing w:after="0"/>
        <w:ind w:left="720"/>
      </w:pPr>
      <w:r>
        <w:t>“</w:t>
      </w:r>
      <w:r>
        <w:t>Direct comparison of outcomes scores must be interpreted cautiously as many scores are derived for specific regions or a specific disease aetiology or ECMO indication. Those specific models will perform better in their researched context but may not be generalisable to other health regions or patient cohorts. In contrast, ECMO PAL is highly generalisable, having been trained on patients from 467 ECMO centres across Europe, Asia-Pacific, North America, Latin America, and Southwest Asia and Africa. This high generalisability highlights its potential for risk adjustment, quality control, and embedding into national and international registries.</w:t>
      </w:r>
      <w:r>
        <w:t>”</w:t>
      </w:r>
    </w:p>
    <w:p w14:paraId="12C2BD9E" w14:textId="495F9B77" w:rsidR="00F14D7C" w:rsidRDefault="00F14D7C" w:rsidP="0046608B">
      <w:pPr>
        <w:spacing w:after="0"/>
        <w:ind w:left="720"/>
      </w:pPr>
      <w:r>
        <w:t>“</w:t>
      </w:r>
      <w:r w:rsidRPr="00882953">
        <w:t>In the case of ECMO PAL</w:t>
      </w:r>
      <w:r>
        <w:t>,</w:t>
      </w:r>
      <w:r w:rsidRPr="00882953">
        <w:t xml:space="preserve"> an infrastructure</w:t>
      </w:r>
      <w:r>
        <w:t xml:space="preserve"> has been established</w:t>
      </w:r>
      <w:r w:rsidRPr="00882953">
        <w:t xml:space="preserve"> </w:t>
      </w:r>
      <w:r>
        <w:t>to update the model with new data and</w:t>
      </w:r>
      <w:r w:rsidRPr="00882953">
        <w:t xml:space="preserve"> predictive variables </w:t>
      </w:r>
      <w:r>
        <w:t xml:space="preserve">as </w:t>
      </w:r>
      <w:r w:rsidRPr="00882953">
        <w:t xml:space="preserve">they become available. In this regard, ECMO PAL is an evolving algorithm that </w:t>
      </w:r>
      <w:r>
        <w:t>can</w:t>
      </w:r>
      <w:r w:rsidRPr="00882953">
        <w:t xml:space="preserve"> continue to learn</w:t>
      </w:r>
      <w:r>
        <w:t>,</w:t>
      </w:r>
      <w:r w:rsidRPr="00882953">
        <w:t xml:space="preserve"> allowing for ongoing </w:t>
      </w:r>
      <w:r>
        <w:t>optimisation</w:t>
      </w:r>
      <w:r w:rsidRPr="00882953">
        <w:t xml:space="preserve"> of its prediction performance and clinical utility.</w:t>
      </w:r>
      <w:r>
        <w:t>”</w:t>
      </w:r>
    </w:p>
    <w:p w14:paraId="0337E7C2" w14:textId="2B40BE39" w:rsidR="00F14D7C" w:rsidRPr="00F14D7C" w:rsidRDefault="00F14D7C" w:rsidP="0046608B">
      <w:pPr>
        <w:spacing w:after="0"/>
        <w:ind w:left="720"/>
        <w:rPr>
          <w:rFonts w:ascii="Arial" w:hAnsi="Arial" w:cs="Arial"/>
          <w:i/>
          <w:iCs/>
          <w:color w:val="222222"/>
          <w:shd w:val="clear" w:color="auto" w:fill="FFFFFF"/>
        </w:rPr>
      </w:pPr>
      <w:r>
        <w:t>“</w:t>
      </w:r>
      <w:r>
        <w:t>A limitation of this model was the selection bias inherent in the training and validation data. The ELSO registry records only patients supported with ECMO and does not include critically ill patients for whom clinicians elected not to initiate ECMO. Thus, limiting the utility of ECMO PAL for decision-making related to ECMO initiation.</w:t>
      </w:r>
      <w:r>
        <w:t>”</w:t>
      </w:r>
    </w:p>
    <w:p w14:paraId="2944D5E1" w14:textId="77777777" w:rsidR="00426D72" w:rsidRDefault="00126E32" w:rsidP="0046608B">
      <w:pPr>
        <w:spacing w:after="0"/>
        <w:rPr>
          <w:rFonts w:ascii="Arial" w:hAnsi="Arial" w:cs="Arial"/>
          <w:b/>
          <w:bCs/>
          <w:color w:val="222222"/>
          <w:shd w:val="clear" w:color="auto" w:fill="FFFFFF"/>
        </w:rPr>
      </w:pPr>
      <w:r>
        <w:rPr>
          <w:rFonts w:ascii="Arial" w:hAnsi="Arial" w:cs="Arial"/>
          <w:color w:val="222222"/>
        </w:rPr>
        <w:br/>
      </w:r>
      <w:r w:rsidRPr="00F14D7C">
        <w:rPr>
          <w:rFonts w:ascii="Arial" w:hAnsi="Arial" w:cs="Arial"/>
          <w:b/>
          <w:bCs/>
          <w:color w:val="222222"/>
          <w:shd w:val="clear" w:color="auto" w:fill="FFFFFF"/>
        </w:rPr>
        <w:t xml:space="preserve">- </w:t>
      </w:r>
      <w:r w:rsidRPr="00F14D7C">
        <w:rPr>
          <w:rFonts w:ascii="Arial" w:hAnsi="Arial" w:cs="Arial"/>
          <w:b/>
          <w:bCs/>
          <w:color w:val="222222"/>
          <w:highlight w:val="yellow"/>
          <w:shd w:val="clear" w:color="auto" w:fill="FFFFFF"/>
        </w:rPr>
        <w:t xml:space="preserve">Third, the validation cohort used herein (ie ELSO patients treated in 2021) may lead to an overestimation of the external validity of the score, since it is evaluated exactly on the same database, with identical variables (and identical variables not existing in </w:t>
      </w:r>
      <w:r w:rsidRPr="00F14D7C">
        <w:rPr>
          <w:rFonts w:ascii="Arial" w:hAnsi="Arial" w:cs="Arial"/>
          <w:b/>
          <w:bCs/>
          <w:color w:val="222222"/>
          <w:highlight w:val="yellow"/>
          <w:shd w:val="clear" w:color="auto" w:fill="FFFFFF"/>
        </w:rPr>
        <w:lastRenderedPageBreak/>
        <w:t>the database) and same centers entering data</w:t>
      </w:r>
      <w:r w:rsidRPr="00F14D7C">
        <w:rPr>
          <w:rFonts w:ascii="Arial" w:hAnsi="Arial" w:cs="Arial"/>
          <w:b/>
          <w:bCs/>
          <w:color w:val="222222"/>
          <w:shd w:val="clear" w:color="auto" w:fill="FFFFFF"/>
        </w:rPr>
        <w:t>. It may have been more appropriate to validate the score on another ECMO database.</w:t>
      </w:r>
    </w:p>
    <w:p w14:paraId="6273AC5B" w14:textId="77777777" w:rsidR="0046608B" w:rsidRPr="00F14D7C" w:rsidRDefault="0046608B" w:rsidP="0046608B">
      <w:pPr>
        <w:spacing w:after="0"/>
        <w:rPr>
          <w:rFonts w:ascii="Arial" w:hAnsi="Arial" w:cs="Arial"/>
          <w:b/>
          <w:bCs/>
          <w:color w:val="222222"/>
          <w:shd w:val="clear" w:color="auto" w:fill="FFFFFF"/>
        </w:rPr>
      </w:pPr>
    </w:p>
    <w:p w14:paraId="30A732F7" w14:textId="195B00AE" w:rsidR="00F14D7C" w:rsidRDefault="00F14D7C" w:rsidP="0046608B">
      <w:pPr>
        <w:spacing w:after="0"/>
        <w:rPr>
          <w:rFonts w:ascii="Arial" w:hAnsi="Arial" w:cs="Arial"/>
          <w:i/>
          <w:iCs/>
          <w:color w:val="222222"/>
          <w:shd w:val="clear" w:color="auto" w:fill="FFFFFF"/>
        </w:rPr>
      </w:pPr>
      <w:r w:rsidRPr="00F14D7C">
        <w:rPr>
          <w:rFonts w:ascii="Arial" w:hAnsi="Arial" w:cs="Arial"/>
          <w:i/>
          <w:iCs/>
          <w:color w:val="222222"/>
          <w:shd w:val="clear" w:color="auto" w:fill="FFFFFF"/>
        </w:rPr>
        <w:t>Temporal validation is an established method of model validation and can be justified when considering the application. For example, if you are developing an AI to predict stock prices based on </w:t>
      </w:r>
      <w:r w:rsidRPr="00F14D7C">
        <w:rPr>
          <w:rStyle w:val="il"/>
          <w:rFonts w:ascii="Arial" w:hAnsi="Arial" w:cs="Arial"/>
          <w:i/>
          <w:iCs/>
          <w:color w:val="222222"/>
          <w:shd w:val="clear" w:color="auto" w:fill="FFFFFF"/>
        </w:rPr>
        <w:t>NASDAQ</w:t>
      </w:r>
      <w:r w:rsidRPr="00F14D7C">
        <w:rPr>
          <w:rFonts w:ascii="Arial" w:hAnsi="Arial" w:cs="Arial"/>
          <w:i/>
          <w:iCs/>
          <w:color w:val="222222"/>
          <w:shd w:val="clear" w:color="auto" w:fill="FFFFFF"/>
        </w:rPr>
        <w:t xml:space="preserve"> data, it doesn't make sense to then validate it on data from the Tokyo Stock Exchange. What is more important is to see if your model was trained on data from the last 3 years, how well it would have performed this year (as an indication to how well it will perform next year). In this case, we have developed an AI to predict outcomes based on the established ELSO registry variables (including all of their temporal associations) for use within participating ELSO centres. </w:t>
      </w:r>
    </w:p>
    <w:p w14:paraId="52AAC925" w14:textId="7690EB7E" w:rsidR="00426D72" w:rsidRDefault="00126E32" w:rsidP="0046608B">
      <w:pPr>
        <w:spacing w:after="0"/>
        <w:rPr>
          <w:rFonts w:ascii="Arial" w:hAnsi="Arial" w:cs="Arial"/>
          <w:b/>
          <w:bCs/>
          <w:color w:val="222222"/>
          <w:shd w:val="clear" w:color="auto" w:fill="FFFFFF"/>
        </w:rPr>
      </w:pPr>
      <w:r>
        <w:rPr>
          <w:rFonts w:ascii="Arial" w:hAnsi="Arial" w:cs="Arial"/>
          <w:color w:val="222222"/>
        </w:rPr>
        <w:br/>
      </w:r>
      <w:r w:rsidRPr="00F14D7C">
        <w:rPr>
          <w:rFonts w:ascii="Arial" w:hAnsi="Arial" w:cs="Arial"/>
          <w:b/>
          <w:bCs/>
          <w:color w:val="222222"/>
          <w:shd w:val="clear" w:color="auto" w:fill="FFFFFF"/>
        </w:rPr>
        <w:t>Other comments:</w:t>
      </w:r>
      <w:r w:rsidRPr="00F14D7C">
        <w:rPr>
          <w:rFonts w:ascii="Arial" w:hAnsi="Arial" w:cs="Arial"/>
          <w:b/>
          <w:bCs/>
          <w:color w:val="222222"/>
        </w:rPr>
        <w:br/>
      </w:r>
      <w:r w:rsidRPr="00F14D7C">
        <w:rPr>
          <w:rFonts w:ascii="Arial" w:hAnsi="Arial" w:cs="Arial"/>
          <w:b/>
          <w:bCs/>
          <w:color w:val="222222"/>
          <w:shd w:val="clear" w:color="auto" w:fill="FFFFFF"/>
        </w:rPr>
        <w:t>- I would be curious to see what would have been the performance of a more conventional statistical model used to construct this prediction score (ie multivariable logistic regression model).</w:t>
      </w:r>
    </w:p>
    <w:p w14:paraId="6B9F4338" w14:textId="77777777" w:rsidR="0046608B" w:rsidRPr="00F14D7C" w:rsidRDefault="0046608B" w:rsidP="0046608B">
      <w:pPr>
        <w:spacing w:after="0"/>
        <w:rPr>
          <w:rFonts w:ascii="Arial" w:hAnsi="Arial" w:cs="Arial"/>
          <w:b/>
          <w:bCs/>
          <w:color w:val="222222"/>
          <w:shd w:val="clear" w:color="auto" w:fill="FFFFFF"/>
        </w:rPr>
      </w:pPr>
    </w:p>
    <w:p w14:paraId="20F94110" w14:textId="5C11DEBB" w:rsidR="00426D72" w:rsidRPr="00F14D7C" w:rsidRDefault="00F14D7C" w:rsidP="0046608B">
      <w:pPr>
        <w:spacing w:after="0"/>
        <w:rPr>
          <w:rFonts w:ascii="Arial" w:hAnsi="Arial" w:cs="Arial"/>
          <w:i/>
          <w:iCs/>
          <w:color w:val="222222"/>
          <w:shd w:val="clear" w:color="auto" w:fill="FFFFFF"/>
        </w:rPr>
      </w:pPr>
      <w:r>
        <w:rPr>
          <w:rFonts w:ascii="Arial" w:hAnsi="Arial" w:cs="Arial"/>
          <w:i/>
          <w:iCs/>
          <w:color w:val="222222"/>
          <w:shd w:val="clear" w:color="auto" w:fill="FFFFFF"/>
        </w:rPr>
        <w:t xml:space="preserve">Logistic regression was used as a comparator model with and without regularization. The performance of which may be the subject of a future publication. </w:t>
      </w:r>
    </w:p>
    <w:p w14:paraId="467F09DB" w14:textId="71B37D5A" w:rsidR="00EB7874" w:rsidRDefault="00126E32" w:rsidP="0046608B">
      <w:pPr>
        <w:spacing w:after="0"/>
        <w:rPr>
          <w:rFonts w:ascii="Arial" w:hAnsi="Arial" w:cs="Arial"/>
          <w:b/>
          <w:bCs/>
          <w:color w:val="222222"/>
          <w:shd w:val="clear" w:color="auto" w:fill="FFFFFF"/>
        </w:rPr>
      </w:pPr>
      <w:r>
        <w:rPr>
          <w:rFonts w:ascii="Arial" w:hAnsi="Arial" w:cs="Arial"/>
          <w:color w:val="222222"/>
        </w:rPr>
        <w:br/>
      </w:r>
      <w:r w:rsidRPr="00F14D7C">
        <w:rPr>
          <w:rFonts w:ascii="Arial" w:hAnsi="Arial" w:cs="Arial"/>
          <w:b/>
          <w:bCs/>
          <w:color w:val="222222"/>
          <w:shd w:val="clear" w:color="auto" w:fill="FFFFFF"/>
        </w:rPr>
        <w:t>- Myocarditis was one of the strongest outcome predictor retained by the SAVE Score. It is somewhat surprising that it was not retained herein.</w:t>
      </w:r>
    </w:p>
    <w:p w14:paraId="30A37736" w14:textId="77777777" w:rsidR="0046608B" w:rsidRPr="00F14D7C" w:rsidRDefault="0046608B" w:rsidP="0046608B">
      <w:pPr>
        <w:spacing w:after="0"/>
        <w:rPr>
          <w:rFonts w:ascii="Arial" w:hAnsi="Arial" w:cs="Arial"/>
          <w:b/>
          <w:bCs/>
          <w:color w:val="222222"/>
          <w:shd w:val="clear" w:color="auto" w:fill="FFFFFF"/>
        </w:rPr>
      </w:pPr>
    </w:p>
    <w:p w14:paraId="1CAC0867" w14:textId="31473A72" w:rsidR="00EB7874" w:rsidRPr="00F14D7C" w:rsidRDefault="00F14D7C" w:rsidP="0046608B">
      <w:pPr>
        <w:spacing w:after="0"/>
        <w:rPr>
          <w:rFonts w:ascii="Arial" w:hAnsi="Arial" w:cs="Arial"/>
          <w:i/>
          <w:iCs/>
          <w:color w:val="222222"/>
          <w:shd w:val="clear" w:color="auto" w:fill="FFFFFF"/>
        </w:rPr>
      </w:pPr>
      <w:r w:rsidRPr="00F14D7C">
        <w:rPr>
          <w:rFonts w:ascii="Arial" w:hAnsi="Arial" w:cs="Arial"/>
          <w:i/>
          <w:iCs/>
          <w:color w:val="222222"/>
          <w:shd w:val="clear" w:color="auto" w:fill="FFFFFF"/>
        </w:rPr>
        <w:t>Please see previous comments around indication as a predictor</w:t>
      </w:r>
    </w:p>
    <w:p w14:paraId="4EDBA04C" w14:textId="77777777" w:rsidR="00EB7874" w:rsidRDefault="00126E32" w:rsidP="0046608B">
      <w:pPr>
        <w:spacing w:after="0"/>
        <w:rPr>
          <w:rFonts w:ascii="Arial" w:hAnsi="Arial" w:cs="Arial"/>
          <w:b/>
          <w:bCs/>
          <w:color w:val="222222"/>
          <w:shd w:val="clear" w:color="auto" w:fill="FFFFFF"/>
        </w:rPr>
      </w:pPr>
      <w:r>
        <w:rPr>
          <w:rFonts w:ascii="Arial" w:hAnsi="Arial" w:cs="Arial"/>
          <w:color w:val="222222"/>
        </w:rPr>
        <w:br/>
      </w:r>
      <w:r w:rsidRPr="00F14D7C">
        <w:rPr>
          <w:rFonts w:ascii="Arial" w:hAnsi="Arial" w:cs="Arial"/>
          <w:b/>
          <w:bCs/>
          <w:color w:val="222222"/>
          <w:shd w:val="clear" w:color="auto" w:fill="FFFFFF"/>
        </w:rPr>
        <w:t>- A recent ELSO paper (</w:t>
      </w:r>
      <w:hyperlink r:id="rId4" w:tgtFrame="_blank" w:history="1">
        <w:r w:rsidRPr="00F14D7C">
          <w:rPr>
            <w:rStyle w:val="Hyperlink"/>
            <w:rFonts w:ascii="Arial" w:hAnsi="Arial" w:cs="Arial"/>
            <w:b/>
            <w:bCs/>
            <w:color w:val="1155CC"/>
            <w:shd w:val="clear" w:color="auto" w:fill="FFFFFF"/>
          </w:rPr>
          <w:t>https://doi.org/10.1016/j.jacc.2022.01.032</w:t>
        </w:r>
      </w:hyperlink>
      <w:r w:rsidRPr="00F14D7C">
        <w:rPr>
          <w:rFonts w:ascii="Arial" w:hAnsi="Arial" w:cs="Arial"/>
          <w:b/>
          <w:bCs/>
          <w:color w:val="222222"/>
          <w:shd w:val="clear" w:color="auto" w:fill="FFFFFF"/>
        </w:rPr>
        <w:t>) demonstrated that LV venting on VA-ECMO was significantly associated with lower mortality. Would it be possible to include this variable in the model?</w:t>
      </w:r>
    </w:p>
    <w:p w14:paraId="32ED561F" w14:textId="77777777" w:rsidR="0046608B" w:rsidRPr="00F14D7C" w:rsidRDefault="0046608B" w:rsidP="0046608B">
      <w:pPr>
        <w:spacing w:after="0"/>
        <w:rPr>
          <w:rFonts w:ascii="Arial" w:hAnsi="Arial" w:cs="Arial"/>
          <w:b/>
          <w:bCs/>
          <w:color w:val="222222"/>
          <w:shd w:val="clear" w:color="auto" w:fill="FFFFFF"/>
        </w:rPr>
      </w:pPr>
    </w:p>
    <w:p w14:paraId="655C1FCD" w14:textId="77777777" w:rsidR="0046608B" w:rsidRDefault="00F14D7C" w:rsidP="0046608B">
      <w:pPr>
        <w:spacing w:after="0"/>
        <w:rPr>
          <w:rFonts w:ascii="Arial" w:hAnsi="Arial" w:cs="Arial"/>
          <w:i/>
          <w:iCs/>
          <w:color w:val="222222"/>
        </w:rPr>
      </w:pPr>
      <w:r>
        <w:rPr>
          <w:rFonts w:ascii="Arial" w:hAnsi="Arial" w:cs="Arial"/>
          <w:i/>
          <w:iCs/>
          <w:color w:val="222222"/>
        </w:rPr>
        <w:t xml:space="preserve">The authors would like to include LV unloading as a variable in the model. Unfortunately, the data is not currently collected within the registry.  </w:t>
      </w:r>
    </w:p>
    <w:p w14:paraId="64B7F7C1" w14:textId="560DAABE" w:rsidR="00EB7874" w:rsidRDefault="00126E32" w:rsidP="0046608B">
      <w:pPr>
        <w:spacing w:after="0"/>
        <w:rPr>
          <w:rFonts w:ascii="Arial" w:hAnsi="Arial" w:cs="Arial"/>
          <w:b/>
          <w:bCs/>
          <w:color w:val="222222"/>
          <w:shd w:val="clear" w:color="auto" w:fill="FFFFFF"/>
        </w:rPr>
      </w:pPr>
      <w:r>
        <w:rPr>
          <w:rFonts w:ascii="Arial" w:hAnsi="Arial" w:cs="Arial"/>
          <w:color w:val="222222"/>
        </w:rPr>
        <w:br/>
      </w:r>
      <w:r w:rsidRPr="00F14D7C">
        <w:rPr>
          <w:rFonts w:ascii="Arial" w:hAnsi="Arial" w:cs="Arial"/>
          <w:b/>
          <w:bCs/>
          <w:color w:val="222222"/>
          <w:shd w:val="clear" w:color="auto" w:fill="FFFFFF"/>
        </w:rPr>
        <w:t>- The authors should provide a table comparing patients characteristics in the 2 cohorts. And also provide the rate of missing data for all variables.</w:t>
      </w:r>
    </w:p>
    <w:p w14:paraId="2C937B6F" w14:textId="77777777" w:rsidR="0046608B" w:rsidRDefault="0046608B" w:rsidP="0046608B">
      <w:pPr>
        <w:spacing w:after="0"/>
        <w:rPr>
          <w:rFonts w:ascii="Arial" w:hAnsi="Arial" w:cs="Arial"/>
          <w:color w:val="222222"/>
          <w:shd w:val="clear" w:color="auto" w:fill="FFFFFF"/>
        </w:rPr>
      </w:pPr>
    </w:p>
    <w:p w14:paraId="51A98CF3" w14:textId="5795EB4B" w:rsidR="00EB7874" w:rsidRPr="00F14D7C" w:rsidRDefault="00F14D7C" w:rsidP="0046608B">
      <w:pPr>
        <w:spacing w:after="0"/>
        <w:rPr>
          <w:rFonts w:ascii="Arial" w:hAnsi="Arial" w:cs="Arial"/>
          <w:i/>
          <w:iCs/>
          <w:color w:val="222222"/>
          <w:shd w:val="clear" w:color="auto" w:fill="FFFFFF"/>
        </w:rPr>
      </w:pPr>
      <w:r>
        <w:rPr>
          <w:rFonts w:ascii="Arial" w:hAnsi="Arial" w:cs="Arial"/>
          <w:i/>
          <w:iCs/>
          <w:color w:val="222222"/>
          <w:shd w:val="clear" w:color="auto" w:fill="FFFFFF"/>
        </w:rPr>
        <w:t xml:space="preserve">We have addressed this comment by including an additional </w:t>
      </w:r>
      <w:r w:rsidR="0046608B">
        <w:rPr>
          <w:rFonts w:ascii="Arial" w:hAnsi="Arial" w:cs="Arial"/>
          <w:i/>
          <w:iCs/>
          <w:color w:val="222222"/>
          <w:shd w:val="clear" w:color="auto" w:fill="FFFFFF"/>
        </w:rPr>
        <w:t xml:space="preserve">supplementary </w:t>
      </w:r>
      <w:r w:rsidR="00AE760B">
        <w:rPr>
          <w:rFonts w:ascii="Arial" w:hAnsi="Arial" w:cs="Arial"/>
          <w:i/>
          <w:iCs/>
          <w:color w:val="222222"/>
          <w:shd w:val="clear" w:color="auto" w:fill="FFFFFF"/>
        </w:rPr>
        <w:t>materials</w:t>
      </w:r>
      <w:r w:rsidR="0046608B">
        <w:rPr>
          <w:rFonts w:ascii="Arial" w:hAnsi="Arial" w:cs="Arial"/>
          <w:i/>
          <w:iCs/>
          <w:color w:val="222222"/>
          <w:shd w:val="clear" w:color="auto" w:fill="FFFFFF"/>
        </w:rPr>
        <w:t xml:space="preserve"> (Supplemental Material 2)</w:t>
      </w:r>
    </w:p>
    <w:p w14:paraId="5D19237A" w14:textId="076B3862" w:rsidR="0046608B" w:rsidRDefault="00126E32" w:rsidP="0046608B">
      <w:pPr>
        <w:spacing w:after="0"/>
        <w:rPr>
          <w:rFonts w:ascii="Arial" w:hAnsi="Arial" w:cs="Arial"/>
          <w:color w:val="222222"/>
        </w:rPr>
      </w:pPr>
      <w:r>
        <w:rPr>
          <w:rFonts w:ascii="Arial" w:hAnsi="Arial" w:cs="Arial"/>
          <w:color w:val="222222"/>
        </w:rPr>
        <w:br/>
      </w:r>
    </w:p>
    <w:p w14:paraId="61554C6B" w14:textId="76C115FE" w:rsidR="00580901" w:rsidRDefault="00126E32" w:rsidP="0046608B">
      <w:pPr>
        <w:spacing w:after="0"/>
      </w:pPr>
      <w:r>
        <w:rPr>
          <w:rFonts w:ascii="Arial" w:hAnsi="Arial" w:cs="Arial"/>
          <w:color w:val="222222"/>
        </w:rPr>
        <w:br/>
      </w:r>
      <w:r>
        <w:rPr>
          <w:rFonts w:ascii="Arial" w:hAnsi="Arial" w:cs="Arial"/>
          <w:color w:val="222222"/>
        </w:rPr>
        <w:br/>
      </w:r>
    </w:p>
    <w:sectPr w:rsidR="005809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FQnNjE3MDMwtTAyUdpeDU4uLM/DyQAqNaAAQEfAQsAAAA"/>
  </w:docVars>
  <w:rsids>
    <w:rsidRoot w:val="00126E32"/>
    <w:rsid w:val="00022575"/>
    <w:rsid w:val="000E17B5"/>
    <w:rsid w:val="00126E32"/>
    <w:rsid w:val="003B55A2"/>
    <w:rsid w:val="00426D72"/>
    <w:rsid w:val="004618C0"/>
    <w:rsid w:val="0046608B"/>
    <w:rsid w:val="0049145E"/>
    <w:rsid w:val="00580901"/>
    <w:rsid w:val="005A0FAD"/>
    <w:rsid w:val="00620A1A"/>
    <w:rsid w:val="0075626C"/>
    <w:rsid w:val="007C30E8"/>
    <w:rsid w:val="00AB4DDE"/>
    <w:rsid w:val="00AE760B"/>
    <w:rsid w:val="00B0694B"/>
    <w:rsid w:val="00EB7874"/>
    <w:rsid w:val="00F14D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C000B"/>
  <w15:chartTrackingRefBased/>
  <w15:docId w15:val="{807C5593-924E-440E-8A66-6A66535A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6E32"/>
    <w:rPr>
      <w:color w:val="0000FF"/>
      <w:u w:val="single"/>
    </w:rPr>
  </w:style>
  <w:style w:type="character" w:styleId="CommentReference">
    <w:name w:val="annotation reference"/>
    <w:basedOn w:val="DefaultParagraphFont"/>
    <w:uiPriority w:val="99"/>
    <w:semiHidden/>
    <w:unhideWhenUsed/>
    <w:rsid w:val="00022575"/>
    <w:rPr>
      <w:sz w:val="16"/>
      <w:szCs w:val="16"/>
    </w:rPr>
  </w:style>
  <w:style w:type="paragraph" w:styleId="CommentText">
    <w:name w:val="annotation text"/>
    <w:basedOn w:val="Normal"/>
    <w:link w:val="CommentTextChar"/>
    <w:uiPriority w:val="99"/>
    <w:unhideWhenUsed/>
    <w:rsid w:val="00022575"/>
    <w:pPr>
      <w:spacing w:line="240" w:lineRule="auto"/>
    </w:pPr>
    <w:rPr>
      <w:sz w:val="20"/>
      <w:szCs w:val="20"/>
    </w:rPr>
  </w:style>
  <w:style w:type="character" w:customStyle="1" w:styleId="CommentTextChar">
    <w:name w:val="Comment Text Char"/>
    <w:basedOn w:val="DefaultParagraphFont"/>
    <w:link w:val="CommentText"/>
    <w:uiPriority w:val="99"/>
    <w:rsid w:val="00022575"/>
    <w:rPr>
      <w:sz w:val="20"/>
      <w:szCs w:val="20"/>
    </w:rPr>
  </w:style>
  <w:style w:type="paragraph" w:styleId="CommentSubject">
    <w:name w:val="annotation subject"/>
    <w:basedOn w:val="CommentText"/>
    <w:next w:val="CommentText"/>
    <w:link w:val="CommentSubjectChar"/>
    <w:uiPriority w:val="99"/>
    <w:semiHidden/>
    <w:unhideWhenUsed/>
    <w:rsid w:val="00022575"/>
    <w:rPr>
      <w:b/>
      <w:bCs/>
    </w:rPr>
  </w:style>
  <w:style w:type="character" w:customStyle="1" w:styleId="CommentSubjectChar">
    <w:name w:val="Comment Subject Char"/>
    <w:basedOn w:val="CommentTextChar"/>
    <w:link w:val="CommentSubject"/>
    <w:uiPriority w:val="99"/>
    <w:semiHidden/>
    <w:rsid w:val="00022575"/>
    <w:rPr>
      <w:b/>
      <w:bCs/>
      <w:sz w:val="20"/>
      <w:szCs w:val="20"/>
    </w:rPr>
  </w:style>
  <w:style w:type="character" w:customStyle="1" w:styleId="il">
    <w:name w:val="il"/>
    <w:basedOn w:val="DefaultParagraphFont"/>
    <w:rsid w:val="00F14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j.jacc.2022.01.0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7</Pages>
  <Words>3411</Words>
  <Characters>18695</Characters>
  <Application>Microsoft Office Word</Application>
  <DocSecurity>0</DocSecurity>
  <Lines>339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Stephens</dc:creator>
  <cp:keywords/>
  <dc:description/>
  <cp:lastModifiedBy>Andrew Stephens</cp:lastModifiedBy>
  <cp:revision>11</cp:revision>
  <dcterms:created xsi:type="dcterms:W3CDTF">2023-01-30T23:46:00Z</dcterms:created>
  <dcterms:modified xsi:type="dcterms:W3CDTF">2023-05-11T08:24:00Z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5f44d7c1aa96046c02f599605b7110496289d4385d424d55344c279148d63cf9</vt:lpwstr>
  </property>
</Properties>
</file>