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B555B" w14:textId="77777777" w:rsidR="00904254" w:rsidRDefault="00904254" w:rsidP="00904254">
      <w:pPr>
        <w:pStyle w:val="Heading1"/>
        <w:rPr>
          <w:lang w:val="en-AU"/>
        </w:rPr>
      </w:pPr>
      <w:r>
        <w:rPr>
          <w:lang w:val="en-AU"/>
        </w:rPr>
        <w:t>Supplemental</w:t>
      </w:r>
      <w:r w:rsidRPr="00225AC8">
        <w:rPr>
          <w:lang w:val="en-AU"/>
        </w:rPr>
        <w:t xml:space="preserve"> </w:t>
      </w:r>
      <w:r>
        <w:rPr>
          <w:lang w:val="en-AU"/>
        </w:rPr>
        <w:t>Figures</w:t>
      </w:r>
    </w:p>
    <w:p w14:paraId="71463BBA" w14:textId="77777777" w:rsidR="00904254" w:rsidRDefault="00904254" w:rsidP="00904254">
      <w:pPr>
        <w:keepNext/>
        <w:jc w:val="center"/>
      </w:pPr>
      <w:r>
        <w:rPr>
          <w:noProof/>
          <w:lang w:val="en-AU"/>
        </w:rPr>
        <w:drawing>
          <wp:inline distT="0" distB="0" distL="0" distR="0" wp14:anchorId="48C67C03" wp14:editId="01905C28">
            <wp:extent cx="5726426" cy="4571415"/>
            <wp:effectExtent l="0" t="0" r="825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5726426" cy="4571415"/>
                    </a:xfrm>
                    <a:prstGeom prst="rect">
                      <a:avLst/>
                    </a:prstGeom>
                    <a:noFill/>
                    <a:ln>
                      <a:noFill/>
                    </a:ln>
                  </pic:spPr>
                </pic:pic>
              </a:graphicData>
            </a:graphic>
          </wp:inline>
        </w:drawing>
      </w:r>
    </w:p>
    <w:p w14:paraId="2E6E4D33" w14:textId="77777777" w:rsidR="00904254" w:rsidRDefault="00904254" w:rsidP="00904254">
      <w:pPr>
        <w:pStyle w:val="Caption"/>
        <w:jc w:val="center"/>
      </w:pPr>
      <w:bookmarkStart w:id="0" w:name="_Hlk120553636"/>
      <w:r>
        <w:t>Supplemental Figure 1: Comparison of ECMO PAL against reference outcomes scores. AUC – Area under the receiver operating characteristic.</w:t>
      </w:r>
    </w:p>
    <w:bookmarkEnd w:id="0"/>
    <w:p w14:paraId="58947677" w14:textId="77777777" w:rsidR="00904254" w:rsidRDefault="00904254" w:rsidP="00904254"/>
    <w:p w14:paraId="5291A45F" w14:textId="77777777" w:rsidR="00904254" w:rsidRPr="00C419F8" w:rsidRDefault="00904254" w:rsidP="00904254"/>
    <w:p w14:paraId="385BB4FE" w14:textId="77777777" w:rsidR="00904254" w:rsidRDefault="00904254" w:rsidP="00904254">
      <w:pPr>
        <w:keepNext/>
        <w:jc w:val="center"/>
      </w:pPr>
      <w:r>
        <w:rPr>
          <w:noProof/>
          <w:lang w:val="en-AU"/>
        </w:rPr>
        <w:lastRenderedPageBreak/>
        <w:drawing>
          <wp:inline distT="0" distB="0" distL="0" distR="0" wp14:anchorId="1A2C0E93" wp14:editId="2737DF0B">
            <wp:extent cx="5400000" cy="177221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t="4750" b="4750"/>
                    <a:stretch>
                      <a:fillRect/>
                    </a:stretch>
                  </pic:blipFill>
                  <pic:spPr bwMode="auto">
                    <a:xfrm>
                      <a:off x="0" y="0"/>
                      <a:ext cx="5400000" cy="1772218"/>
                    </a:xfrm>
                    <a:prstGeom prst="rect">
                      <a:avLst/>
                    </a:prstGeom>
                    <a:noFill/>
                    <a:ln>
                      <a:noFill/>
                    </a:ln>
                    <a:extLst>
                      <a:ext uri="{53640926-AAD7-44D8-BBD7-CCE9431645EC}">
                        <a14:shadowObscured xmlns:a14="http://schemas.microsoft.com/office/drawing/2010/main"/>
                      </a:ext>
                    </a:extLst>
                  </pic:spPr>
                </pic:pic>
              </a:graphicData>
            </a:graphic>
          </wp:inline>
        </w:drawing>
      </w:r>
    </w:p>
    <w:p w14:paraId="313B3E01" w14:textId="77777777" w:rsidR="00904254" w:rsidRDefault="00904254" w:rsidP="00904254">
      <w:pPr>
        <w:pStyle w:val="Caption"/>
        <w:jc w:val="center"/>
      </w:pPr>
      <w:bookmarkStart w:id="1" w:name="_Hlk120553645"/>
      <w:r>
        <w:t>Supplemental Figure 2: Example of an individual patient outcome prediction with ECMO PAL, including explanations around each variable’s contribution to the outcome. Variables in pink push the prediction towards survival, while variables in blue push the patient towards non-survival. The final prediction is given as a 69% chance of survival.</w:t>
      </w:r>
    </w:p>
    <w:bookmarkEnd w:id="1"/>
    <w:p w14:paraId="40DBE08C"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54"/>
    <w:rsid w:val="000D4074"/>
    <w:rsid w:val="001E4B73"/>
    <w:rsid w:val="005314AC"/>
    <w:rsid w:val="00904254"/>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8F689"/>
  <w15:chartTrackingRefBased/>
  <w15:docId w15:val="{638F4873-F2CC-40F2-BFD6-67C5AFA0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254"/>
    <w:pPr>
      <w:jc w:val="both"/>
    </w:pPr>
  </w:style>
  <w:style w:type="paragraph" w:styleId="Heading1">
    <w:name w:val="heading 1"/>
    <w:basedOn w:val="Normal"/>
    <w:next w:val="Normal"/>
    <w:link w:val="Heading1Char"/>
    <w:uiPriority w:val="9"/>
    <w:qFormat/>
    <w:rsid w:val="00904254"/>
    <w:pPr>
      <w:keepNext/>
      <w:keepLines/>
      <w:spacing w:before="240" w:after="0"/>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254"/>
    <w:rPr>
      <w:rFonts w:eastAsiaTheme="majorEastAsia" w:cstheme="majorBidi"/>
      <w:b/>
      <w:color w:val="000000" w:themeColor="text1"/>
      <w:szCs w:val="32"/>
    </w:rPr>
  </w:style>
  <w:style w:type="paragraph" w:styleId="Caption">
    <w:name w:val="caption"/>
    <w:basedOn w:val="Normal"/>
    <w:next w:val="Normal"/>
    <w:uiPriority w:val="35"/>
    <w:unhideWhenUsed/>
    <w:qFormat/>
    <w:rsid w:val="00904254"/>
    <w:pPr>
      <w:spacing w:after="200" w:line="240" w:lineRule="auto"/>
    </w:pPr>
    <w:rPr>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75</Words>
  <Characters>433</Characters>
  <Application>Microsoft Office Word</Application>
  <DocSecurity>0</DocSecurity>
  <Lines>3</Lines>
  <Paragraphs>1</Paragraphs>
  <ScaleCrop>false</ScaleCrop>
  <Company>Springer Nature</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2023-05-16T06:05:00Z</dcterms:created>
  <dcterms:modified xsi:type="dcterms:W3CDTF">2023-05-16T06:10:00Z</dcterms:modified>
</cp:coreProperties>
</file>