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10099" w14:textId="0261186E" w:rsidR="00A35683" w:rsidRDefault="00A35683" w:rsidP="0067327D">
      <w:pPr>
        <w:spacing w:line="480" w:lineRule="auto"/>
        <w:jc w:val="left"/>
        <w:rPr>
          <w:rFonts w:ascii="Times New Roman" w:hAnsi="Times New Roman"/>
          <w:b/>
        </w:rPr>
      </w:pPr>
      <w:bookmarkStart w:id="0" w:name="_Hlk97293670"/>
      <w:bookmarkEnd w:id="0"/>
      <w:r>
        <w:rPr>
          <w:rFonts w:ascii="Times New Roman" w:hAnsi="Times New Roman"/>
          <w:b/>
        </w:rPr>
        <w:t>Additional file for</w:t>
      </w:r>
    </w:p>
    <w:p w14:paraId="0EA1895E" w14:textId="77777777" w:rsidR="008B7E10" w:rsidRDefault="008B7E10" w:rsidP="0067327D">
      <w:pPr>
        <w:spacing w:line="480" w:lineRule="auto"/>
        <w:jc w:val="left"/>
        <w:rPr>
          <w:rFonts w:ascii="Times New Roman" w:hAnsi="Times New Roman"/>
          <w:b/>
        </w:rPr>
      </w:pPr>
      <w:bookmarkStart w:id="1" w:name="_Hlk97193721"/>
      <w:r w:rsidRPr="008B7E10">
        <w:rPr>
          <w:rFonts w:ascii="Times New Roman" w:hAnsi="Times New Roman"/>
          <w:b/>
        </w:rPr>
        <w:t>On the use of tsunami-source data for high resolution fault imaging of offshore earthquakes</w:t>
      </w:r>
    </w:p>
    <w:bookmarkEnd w:id="1"/>
    <w:p w14:paraId="7BE37B71" w14:textId="45B4ED45" w:rsidR="00A35683" w:rsidRDefault="00A35683" w:rsidP="00A35683">
      <w:pPr>
        <w:spacing w:line="480" w:lineRule="auto"/>
        <w:jc w:val="left"/>
        <w:rPr>
          <w:rFonts w:ascii="Times New Roman" w:hAnsi="Times New Roman"/>
        </w:rPr>
      </w:pPr>
      <w:r>
        <w:rPr>
          <w:rFonts w:ascii="Times New Roman" w:hAnsi="Times New Roman"/>
        </w:rPr>
        <w:t xml:space="preserve">by </w:t>
      </w:r>
      <w:r w:rsidRPr="00F57408">
        <w:rPr>
          <w:rFonts w:ascii="Times New Roman" w:hAnsi="Times New Roman"/>
        </w:rPr>
        <w:t>Hisahiko Kubo,</w:t>
      </w:r>
      <w:r w:rsidRPr="0067327D">
        <w:rPr>
          <w:rFonts w:ascii="Times New Roman" w:hAnsi="Times New Roman"/>
        </w:rPr>
        <w:t xml:space="preserve"> </w:t>
      </w:r>
      <w:r w:rsidRPr="00F57408">
        <w:rPr>
          <w:rFonts w:ascii="Times New Roman" w:hAnsi="Times New Roman"/>
        </w:rPr>
        <w:t xml:space="preserve">Tatsuya Kubota, Wataru Suzuki, </w:t>
      </w:r>
      <w:r w:rsidR="008B7E10" w:rsidRPr="00CB0F60">
        <w:rPr>
          <w:rFonts w:ascii="Times New Roman" w:hAnsi="Times New Roman"/>
        </w:rPr>
        <w:t>Takeshi Nakamura</w:t>
      </w:r>
    </w:p>
    <w:p w14:paraId="4DB2E7CB" w14:textId="33D02BA0" w:rsidR="009D519E" w:rsidRDefault="009D519E" w:rsidP="00A35683">
      <w:pPr>
        <w:spacing w:line="480" w:lineRule="auto"/>
        <w:jc w:val="left"/>
        <w:rPr>
          <w:rFonts w:ascii="Times New Roman" w:hAnsi="Times New Roman"/>
        </w:rPr>
      </w:pPr>
    </w:p>
    <w:p w14:paraId="02421AD5" w14:textId="3076C75D" w:rsidR="009D519E" w:rsidRDefault="004D54B3" w:rsidP="008B7E10">
      <w:pPr>
        <w:spacing w:line="480" w:lineRule="auto"/>
        <w:jc w:val="left"/>
      </w:pPr>
      <w:r>
        <w:rPr>
          <w:rFonts w:ascii="Times New Roman" w:hAnsi="Times New Roman" w:cs="Times New Roman"/>
          <w:color w:val="000000"/>
          <w:kern w:val="0"/>
        </w:rPr>
        <w:t>Relationship of fault-parameter ensembles in the GNSS inversion with h</w:t>
      </w:r>
      <w:r w:rsidRPr="001B5A9B">
        <w:rPr>
          <w:rFonts w:ascii="Times New Roman" w:hAnsi="Times New Roman" w:cs="Times New Roman"/>
          <w:color w:val="000000"/>
          <w:kern w:val="0"/>
        </w:rPr>
        <w:t xml:space="preserve">eat maps of fault parameters </w:t>
      </w:r>
      <w:r>
        <w:rPr>
          <w:rFonts w:ascii="Times New Roman" w:hAnsi="Times New Roman" w:cs="Times New Roman"/>
          <w:color w:val="000000"/>
          <w:kern w:val="0"/>
        </w:rPr>
        <w:t>and</w:t>
      </w:r>
      <w:r w:rsidRPr="001B5A9B">
        <w:rPr>
          <w:rFonts w:ascii="Times New Roman" w:hAnsi="Times New Roman" w:cs="Times New Roman"/>
          <w:color w:val="000000"/>
          <w:kern w:val="0"/>
        </w:rPr>
        <w:t xml:space="preserve"> histograms of each fault parameter</w:t>
      </w:r>
      <w:r w:rsidR="008B7E10">
        <w:rPr>
          <w:rFonts w:ascii="Times New Roman" w:hAnsi="Times New Roman" w:cs="Times New Roman"/>
          <w:color w:val="000000"/>
          <w:kern w:val="0"/>
        </w:rPr>
        <w:t xml:space="preserve"> </w:t>
      </w:r>
      <w:r>
        <w:rPr>
          <w:rFonts w:ascii="Times New Roman" w:hAnsi="Times New Roman" w:cs="Times New Roman"/>
          <w:color w:val="000000"/>
          <w:kern w:val="0"/>
        </w:rPr>
        <w:t>is</w:t>
      </w:r>
      <w:r w:rsidR="000A3562">
        <w:rPr>
          <w:rFonts w:ascii="Times New Roman" w:hAnsi="Times New Roman" w:cs="Times New Roman"/>
          <w:color w:val="000000"/>
          <w:kern w:val="0"/>
        </w:rPr>
        <w:t xml:space="preserve"> shown in Fig. A1. </w:t>
      </w:r>
      <w:r>
        <w:rPr>
          <w:rFonts w:ascii="Times New Roman" w:hAnsi="Times New Roman" w:cs="Times New Roman"/>
          <w:color w:val="000000"/>
          <w:kern w:val="0"/>
        </w:rPr>
        <w:t>Relationship of fault-parameter ensembles in the tsunami-source inversion with h</w:t>
      </w:r>
      <w:r w:rsidRPr="001B5A9B">
        <w:rPr>
          <w:rFonts w:ascii="Times New Roman" w:hAnsi="Times New Roman" w:cs="Times New Roman"/>
          <w:color w:val="000000"/>
          <w:kern w:val="0"/>
        </w:rPr>
        <w:t xml:space="preserve">eat maps of fault parameters </w:t>
      </w:r>
      <w:r>
        <w:rPr>
          <w:rFonts w:ascii="Times New Roman" w:hAnsi="Times New Roman" w:cs="Times New Roman"/>
          <w:color w:val="000000"/>
          <w:kern w:val="0"/>
        </w:rPr>
        <w:t>and</w:t>
      </w:r>
      <w:r w:rsidRPr="001B5A9B">
        <w:rPr>
          <w:rFonts w:ascii="Times New Roman" w:hAnsi="Times New Roman" w:cs="Times New Roman"/>
          <w:color w:val="000000"/>
          <w:kern w:val="0"/>
        </w:rPr>
        <w:t xml:space="preserve"> histograms of each fault parameter</w:t>
      </w:r>
      <w:r w:rsidR="008B7E10">
        <w:rPr>
          <w:rFonts w:ascii="Times New Roman" w:hAnsi="Times New Roman" w:cs="Times New Roman"/>
          <w:color w:val="000000"/>
          <w:kern w:val="0"/>
        </w:rPr>
        <w:t xml:space="preserve"> </w:t>
      </w:r>
      <w:r>
        <w:rPr>
          <w:rFonts w:ascii="Times New Roman" w:hAnsi="Times New Roman" w:cs="Times New Roman"/>
          <w:color w:val="000000"/>
          <w:kern w:val="0"/>
        </w:rPr>
        <w:t>is</w:t>
      </w:r>
      <w:r w:rsidR="008B7E10">
        <w:rPr>
          <w:rFonts w:ascii="Times New Roman" w:hAnsi="Times New Roman" w:cs="Times New Roman"/>
          <w:color w:val="000000"/>
          <w:kern w:val="0"/>
        </w:rPr>
        <w:t xml:space="preserve"> shown in Fig. A2.</w:t>
      </w:r>
    </w:p>
    <w:p w14:paraId="039CDC3C" w14:textId="77777777" w:rsidR="009D519E" w:rsidRPr="00650A71" w:rsidRDefault="009D519E" w:rsidP="00866584">
      <w:pPr>
        <w:spacing w:line="480" w:lineRule="auto"/>
        <w:jc w:val="center"/>
        <w:rPr>
          <w:rFonts w:ascii="Times New Roman" w:hAnsi="Times New Roman" w:cs="Times New Roman"/>
          <w:color w:val="000000"/>
          <w:kern w:val="0"/>
        </w:rPr>
      </w:pPr>
    </w:p>
    <w:p w14:paraId="768B36CD" w14:textId="77777777" w:rsidR="009D519E" w:rsidRDefault="009D519E">
      <w:pPr>
        <w:widowControl/>
        <w:jc w:val="left"/>
        <w:rPr>
          <w:rFonts w:ascii="Times New Roman" w:hAnsi="Times New Roman" w:cs="Times New Roman"/>
          <w:color w:val="000000"/>
          <w:kern w:val="0"/>
        </w:rPr>
      </w:pPr>
      <w:r>
        <w:rPr>
          <w:rFonts w:ascii="Times New Roman" w:hAnsi="Times New Roman" w:cs="Times New Roman"/>
          <w:color w:val="000000"/>
          <w:kern w:val="0"/>
        </w:rPr>
        <w:br w:type="page"/>
      </w:r>
    </w:p>
    <w:p w14:paraId="117BAC6A" w14:textId="77777777" w:rsidR="004D54B3" w:rsidRPr="004D54B3" w:rsidRDefault="004D54B3" w:rsidP="004D54B3">
      <w:pPr>
        <w:spacing w:line="480" w:lineRule="auto"/>
        <w:jc w:val="left"/>
        <w:rPr>
          <w:rFonts w:ascii="Times New Roman" w:hAnsi="Times New Roman" w:cs="Times New Roman"/>
          <w:color w:val="000000"/>
          <w:kern w:val="0"/>
        </w:rPr>
      </w:pPr>
      <w:r w:rsidRPr="004D54B3">
        <w:rPr>
          <w:rFonts w:ascii="Times New Roman" w:hAnsi="Times New Roman" w:cs="Times New Roman"/>
          <w:color w:val="000000"/>
          <w:kern w:val="0"/>
        </w:rPr>
        <w:lastRenderedPageBreak/>
        <w:drawing>
          <wp:inline distT="0" distB="0" distL="0" distR="0" wp14:anchorId="5BDAA18B" wp14:editId="6D7428A3">
            <wp:extent cx="5394960" cy="505206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4960" cy="5052060"/>
                    </a:xfrm>
                    <a:prstGeom prst="rect">
                      <a:avLst/>
                    </a:prstGeom>
                    <a:noFill/>
                    <a:ln>
                      <a:noFill/>
                    </a:ln>
                  </pic:spPr>
                </pic:pic>
              </a:graphicData>
            </a:graphic>
          </wp:inline>
        </w:drawing>
      </w:r>
    </w:p>
    <w:p w14:paraId="50922AC9" w14:textId="77777777" w:rsidR="004D54B3" w:rsidRPr="004D54B3" w:rsidRDefault="004D54B3" w:rsidP="004D54B3">
      <w:pPr>
        <w:spacing w:line="480" w:lineRule="auto"/>
        <w:jc w:val="left"/>
        <w:rPr>
          <w:rFonts w:ascii="Times New Roman" w:hAnsi="Times New Roman" w:cs="Times New Roman"/>
          <w:color w:val="000000"/>
          <w:kern w:val="0"/>
        </w:rPr>
      </w:pPr>
      <w:r w:rsidRPr="004D54B3">
        <w:rPr>
          <w:rFonts w:ascii="Times New Roman" w:hAnsi="Times New Roman" w:cs="Times New Roman"/>
          <w:color w:val="000000"/>
          <w:kern w:val="0"/>
        </w:rPr>
        <w:t>Figure S1</w:t>
      </w:r>
    </w:p>
    <w:p w14:paraId="1280376A" w14:textId="77777777" w:rsidR="004D54B3" w:rsidRPr="004D54B3" w:rsidRDefault="004D54B3" w:rsidP="004D54B3">
      <w:pPr>
        <w:spacing w:line="480" w:lineRule="auto"/>
        <w:jc w:val="left"/>
        <w:rPr>
          <w:rFonts w:ascii="Times New Roman" w:hAnsi="Times New Roman" w:cs="Times New Roman"/>
          <w:color w:val="000000"/>
          <w:kern w:val="0"/>
        </w:rPr>
      </w:pPr>
      <w:r w:rsidRPr="004D54B3">
        <w:rPr>
          <w:rFonts w:ascii="Times New Roman" w:hAnsi="Times New Roman" w:cs="Times New Roman"/>
          <w:color w:val="000000"/>
          <w:kern w:val="0"/>
        </w:rPr>
        <w:t xml:space="preserve">Relationship of fault-parameter ensembles in the GNSS inversion with heat maps of fault parameters and histograms of each fault parameter. The cross in the heatmaps and the dashed line in the histograms indicate fault parameters of the optimal solution having the maximum poster probability among solution ensembles. </w:t>
      </w:r>
      <w:r w:rsidRPr="004D54B3">
        <w:rPr>
          <w:rFonts w:ascii="Times New Roman" w:hAnsi="Times New Roman" w:cs="Times New Roman"/>
          <w:i/>
          <w:iCs/>
          <w:color w:val="000000"/>
          <w:kern w:val="0"/>
        </w:rPr>
        <w:t>M</w:t>
      </w:r>
      <w:r w:rsidRPr="004D54B3">
        <w:rPr>
          <w:rFonts w:ascii="Times New Roman" w:hAnsi="Times New Roman" w:cs="Times New Roman"/>
          <w:color w:val="000000"/>
          <w:kern w:val="0"/>
          <w:vertAlign w:val="subscript"/>
        </w:rPr>
        <w:t>w</w:t>
      </w:r>
      <w:r w:rsidRPr="004D54B3">
        <w:rPr>
          <w:rFonts w:ascii="Times New Roman" w:hAnsi="Times New Roman" w:cs="Times New Roman"/>
          <w:color w:val="000000"/>
          <w:kern w:val="0"/>
        </w:rPr>
        <w:t>, VR</w:t>
      </w:r>
      <w:r w:rsidRPr="004D54B3">
        <w:rPr>
          <w:rFonts w:ascii="Times New Roman" w:hAnsi="Times New Roman" w:cs="Times New Roman"/>
          <w:color w:val="000000"/>
          <w:kern w:val="0"/>
          <w:vertAlign w:val="subscript"/>
        </w:rPr>
        <w:t>GNSS</w:t>
      </w:r>
      <w:r w:rsidRPr="004D54B3">
        <w:rPr>
          <w:rFonts w:ascii="Times New Roman" w:hAnsi="Times New Roman" w:cs="Times New Roman"/>
          <w:color w:val="000000"/>
          <w:kern w:val="0"/>
        </w:rPr>
        <w:t>, and VR</w:t>
      </w:r>
      <w:r w:rsidRPr="004D54B3">
        <w:rPr>
          <w:rFonts w:ascii="Times New Roman" w:hAnsi="Times New Roman" w:cs="Times New Roman"/>
          <w:color w:val="000000"/>
          <w:kern w:val="0"/>
          <w:vertAlign w:val="subscript"/>
        </w:rPr>
        <w:t>TS</w:t>
      </w:r>
      <w:r w:rsidRPr="004D54B3">
        <w:rPr>
          <w:rFonts w:ascii="Times New Roman" w:hAnsi="Times New Roman" w:cs="Times New Roman"/>
          <w:color w:val="000000"/>
          <w:kern w:val="0"/>
        </w:rPr>
        <w:t xml:space="preserve"> were not included in model parameters, but were calculated from the model </w:t>
      </w:r>
      <w:r w:rsidRPr="004D54B3">
        <w:rPr>
          <w:rFonts w:ascii="Times New Roman" w:hAnsi="Times New Roman" w:cs="Times New Roman"/>
          <w:color w:val="000000"/>
          <w:kern w:val="0"/>
        </w:rPr>
        <w:lastRenderedPageBreak/>
        <w:t>parameter values for each ensemble.</w:t>
      </w:r>
    </w:p>
    <w:p w14:paraId="763013D0" w14:textId="578DD44E" w:rsidR="00124E61" w:rsidRDefault="00124E61">
      <w:pPr>
        <w:widowControl/>
        <w:jc w:val="left"/>
        <w:rPr>
          <w:rFonts w:ascii="Times New Roman" w:hAnsi="Times New Roman" w:cs="Times New Roman"/>
          <w:color w:val="000000"/>
          <w:kern w:val="0"/>
        </w:rPr>
      </w:pPr>
      <w:r>
        <w:rPr>
          <w:rFonts w:ascii="Times New Roman" w:hAnsi="Times New Roman" w:cs="Times New Roman"/>
          <w:color w:val="000000"/>
          <w:kern w:val="0"/>
        </w:rPr>
        <w:br w:type="page"/>
      </w:r>
    </w:p>
    <w:p w14:paraId="6BBF0D53" w14:textId="77777777" w:rsidR="004D54B3" w:rsidRPr="004D54B3" w:rsidRDefault="004D54B3" w:rsidP="004D54B3">
      <w:pPr>
        <w:spacing w:line="480" w:lineRule="auto"/>
        <w:jc w:val="left"/>
        <w:rPr>
          <w:rFonts w:ascii="Times New Roman" w:hAnsi="Times New Roman" w:cs="Times New Roman"/>
          <w:color w:val="000000"/>
          <w:kern w:val="0"/>
        </w:rPr>
      </w:pPr>
      <w:r w:rsidRPr="004D54B3">
        <w:rPr>
          <w:rFonts w:ascii="Times New Roman" w:hAnsi="Times New Roman" w:cs="Times New Roman"/>
          <w:color w:val="000000"/>
          <w:kern w:val="0"/>
        </w:rPr>
        <w:lastRenderedPageBreak/>
        <w:drawing>
          <wp:inline distT="0" distB="0" distL="0" distR="0" wp14:anchorId="063BD7C0" wp14:editId="40D0992C">
            <wp:extent cx="5394960" cy="505206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4960" cy="5052060"/>
                    </a:xfrm>
                    <a:prstGeom prst="rect">
                      <a:avLst/>
                    </a:prstGeom>
                    <a:noFill/>
                    <a:ln>
                      <a:noFill/>
                    </a:ln>
                  </pic:spPr>
                </pic:pic>
              </a:graphicData>
            </a:graphic>
          </wp:inline>
        </w:drawing>
      </w:r>
    </w:p>
    <w:p w14:paraId="1B6F167A" w14:textId="5B3636CA" w:rsidR="004D54B3" w:rsidRPr="004D54B3" w:rsidRDefault="004D54B3" w:rsidP="004D54B3">
      <w:pPr>
        <w:spacing w:line="480" w:lineRule="auto"/>
        <w:jc w:val="left"/>
        <w:rPr>
          <w:rFonts w:ascii="Times New Roman" w:hAnsi="Times New Roman" w:cs="Times New Roman"/>
          <w:color w:val="000000"/>
          <w:kern w:val="0"/>
        </w:rPr>
      </w:pPr>
      <w:r w:rsidRPr="004D54B3">
        <w:rPr>
          <w:rFonts w:ascii="Times New Roman" w:hAnsi="Times New Roman" w:cs="Times New Roman"/>
          <w:color w:val="000000"/>
          <w:kern w:val="0"/>
        </w:rPr>
        <w:t>Fig</w:t>
      </w:r>
      <w:r>
        <w:rPr>
          <w:rFonts w:ascii="Times New Roman" w:hAnsi="Times New Roman" w:cs="Times New Roman"/>
          <w:color w:val="000000"/>
          <w:kern w:val="0"/>
        </w:rPr>
        <w:t>.</w:t>
      </w:r>
      <w:r w:rsidRPr="004D54B3">
        <w:rPr>
          <w:rFonts w:ascii="Times New Roman" w:hAnsi="Times New Roman" w:cs="Times New Roman"/>
          <w:color w:val="000000"/>
          <w:kern w:val="0"/>
        </w:rPr>
        <w:t xml:space="preserve"> </w:t>
      </w:r>
      <w:r>
        <w:rPr>
          <w:rFonts w:ascii="Times New Roman" w:hAnsi="Times New Roman" w:cs="Times New Roman"/>
          <w:color w:val="000000"/>
          <w:kern w:val="0"/>
        </w:rPr>
        <w:t>A</w:t>
      </w:r>
      <w:r w:rsidRPr="004D54B3">
        <w:rPr>
          <w:rFonts w:ascii="Times New Roman" w:hAnsi="Times New Roman" w:cs="Times New Roman"/>
          <w:color w:val="000000"/>
          <w:kern w:val="0"/>
        </w:rPr>
        <w:t>2</w:t>
      </w:r>
    </w:p>
    <w:p w14:paraId="0FBDFA66" w14:textId="77777777" w:rsidR="004D54B3" w:rsidRPr="004D54B3" w:rsidRDefault="004D54B3" w:rsidP="004D54B3">
      <w:pPr>
        <w:spacing w:line="480" w:lineRule="auto"/>
        <w:jc w:val="left"/>
        <w:rPr>
          <w:rFonts w:ascii="Times New Roman" w:hAnsi="Times New Roman" w:cs="Times New Roman"/>
          <w:color w:val="000000"/>
          <w:kern w:val="0"/>
        </w:rPr>
      </w:pPr>
      <w:r w:rsidRPr="004D54B3">
        <w:rPr>
          <w:rFonts w:ascii="Times New Roman" w:hAnsi="Times New Roman" w:cs="Times New Roman"/>
          <w:color w:val="000000"/>
          <w:kern w:val="0"/>
        </w:rPr>
        <w:t xml:space="preserve">Relationship of fault-parameter ensembles in the tsunami-source inversion with heat maps of fault parameters and histograms of each fault parameter. The cross in the heatmaps and the dashed line in the histograms indicate fault parameters of the optimal solution having the maximum poster probability among solution ensembles. </w:t>
      </w:r>
      <w:r w:rsidRPr="004D54B3">
        <w:rPr>
          <w:rFonts w:ascii="Times New Roman" w:hAnsi="Times New Roman" w:cs="Times New Roman"/>
          <w:i/>
          <w:iCs/>
          <w:color w:val="000000"/>
          <w:kern w:val="0"/>
        </w:rPr>
        <w:t>M</w:t>
      </w:r>
      <w:r w:rsidRPr="004D54B3">
        <w:rPr>
          <w:rFonts w:ascii="Times New Roman" w:hAnsi="Times New Roman" w:cs="Times New Roman"/>
          <w:color w:val="000000"/>
          <w:kern w:val="0"/>
          <w:vertAlign w:val="subscript"/>
        </w:rPr>
        <w:t>w</w:t>
      </w:r>
      <w:r w:rsidRPr="004D54B3">
        <w:rPr>
          <w:rFonts w:ascii="Times New Roman" w:hAnsi="Times New Roman" w:cs="Times New Roman"/>
          <w:color w:val="000000"/>
          <w:kern w:val="0"/>
        </w:rPr>
        <w:t>, VR</w:t>
      </w:r>
      <w:r w:rsidRPr="004D54B3">
        <w:rPr>
          <w:rFonts w:ascii="Times New Roman" w:hAnsi="Times New Roman" w:cs="Times New Roman"/>
          <w:color w:val="000000"/>
          <w:kern w:val="0"/>
          <w:vertAlign w:val="subscript"/>
        </w:rPr>
        <w:t>GNSS</w:t>
      </w:r>
      <w:r w:rsidRPr="004D54B3">
        <w:rPr>
          <w:rFonts w:ascii="Times New Roman" w:hAnsi="Times New Roman" w:cs="Times New Roman"/>
          <w:color w:val="000000"/>
          <w:kern w:val="0"/>
        </w:rPr>
        <w:t>, and VR</w:t>
      </w:r>
      <w:r w:rsidRPr="004D54B3">
        <w:rPr>
          <w:rFonts w:ascii="Times New Roman" w:hAnsi="Times New Roman" w:cs="Times New Roman"/>
          <w:color w:val="000000"/>
          <w:kern w:val="0"/>
          <w:vertAlign w:val="subscript"/>
        </w:rPr>
        <w:t>TS</w:t>
      </w:r>
      <w:r w:rsidRPr="004D54B3">
        <w:rPr>
          <w:rFonts w:ascii="Times New Roman" w:hAnsi="Times New Roman" w:cs="Times New Roman"/>
          <w:color w:val="000000"/>
          <w:kern w:val="0"/>
        </w:rPr>
        <w:t xml:space="preserve"> were not included in model parameters, but were calculated from the </w:t>
      </w:r>
      <w:r w:rsidRPr="004D54B3">
        <w:rPr>
          <w:rFonts w:ascii="Times New Roman" w:hAnsi="Times New Roman" w:cs="Times New Roman"/>
          <w:color w:val="000000"/>
          <w:kern w:val="0"/>
        </w:rPr>
        <w:lastRenderedPageBreak/>
        <w:t>model parameter values for each ensemble.</w:t>
      </w:r>
    </w:p>
    <w:p w14:paraId="518CCD5C" w14:textId="64ED6B93" w:rsidR="0030298C" w:rsidRPr="00E679BE" w:rsidRDefault="0030298C" w:rsidP="00306601">
      <w:pPr>
        <w:widowControl/>
        <w:jc w:val="left"/>
        <w:rPr>
          <w:rFonts w:ascii="Times New Roman" w:hAnsi="Times New Roman" w:cs="Times New Roman"/>
          <w:color w:val="000000"/>
          <w:kern w:val="0"/>
        </w:rPr>
      </w:pPr>
    </w:p>
    <w:sectPr w:rsidR="0030298C" w:rsidRPr="00E679BE" w:rsidSect="00780760">
      <w:pgSz w:w="11900" w:h="16840"/>
      <w:pgMar w:top="1985" w:right="1701" w:bottom="1701" w:left="1701" w:header="851" w:footer="992" w:gutter="0"/>
      <w:lnNumType w:countBy="1" w:restart="continuous"/>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14A61" w14:textId="77777777" w:rsidR="000A3562" w:rsidRDefault="000A3562" w:rsidP="000A3562">
      <w:r>
        <w:separator/>
      </w:r>
    </w:p>
  </w:endnote>
  <w:endnote w:type="continuationSeparator" w:id="0">
    <w:p w14:paraId="469EA2C8" w14:textId="77777777" w:rsidR="000A3562" w:rsidRDefault="000A3562" w:rsidP="000A3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2C6CE" w14:textId="77777777" w:rsidR="000A3562" w:rsidRDefault="000A3562" w:rsidP="000A3562">
      <w:r>
        <w:separator/>
      </w:r>
    </w:p>
  </w:footnote>
  <w:footnote w:type="continuationSeparator" w:id="0">
    <w:p w14:paraId="2370731E" w14:textId="77777777" w:rsidR="000A3562" w:rsidRDefault="000A3562" w:rsidP="000A3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A7E45"/>
    <w:multiLevelType w:val="multilevel"/>
    <w:tmpl w:val="E996B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93596"/>
    <w:multiLevelType w:val="multilevel"/>
    <w:tmpl w:val="E1BC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190935"/>
    <w:multiLevelType w:val="multilevel"/>
    <w:tmpl w:val="B324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3788D"/>
    <w:multiLevelType w:val="multilevel"/>
    <w:tmpl w:val="0324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C77F8"/>
    <w:multiLevelType w:val="multilevel"/>
    <w:tmpl w:val="90C4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DA362B"/>
    <w:multiLevelType w:val="multilevel"/>
    <w:tmpl w:val="7D34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0741456">
    <w:abstractNumId w:val="3"/>
  </w:num>
  <w:num w:numId="2" w16cid:durableId="1378048435">
    <w:abstractNumId w:val="4"/>
  </w:num>
  <w:num w:numId="3" w16cid:durableId="594675824">
    <w:abstractNumId w:val="1"/>
  </w:num>
  <w:num w:numId="4" w16cid:durableId="1984431612">
    <w:abstractNumId w:val="0"/>
  </w:num>
  <w:num w:numId="5" w16cid:durableId="2130123378">
    <w:abstractNumId w:val="5"/>
  </w:num>
  <w:num w:numId="6" w16cid:durableId="1507672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960"/>
  <w:drawingGridHorizontalSpacing w:val="120"/>
  <w:drawingGridVerticalSpacing w:val="20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27D"/>
    <w:rsid w:val="00025E27"/>
    <w:rsid w:val="00043F54"/>
    <w:rsid w:val="00070790"/>
    <w:rsid w:val="000A3562"/>
    <w:rsid w:val="000A5C36"/>
    <w:rsid w:val="00124E61"/>
    <w:rsid w:val="00180643"/>
    <w:rsid w:val="0019787B"/>
    <w:rsid w:val="001C2125"/>
    <w:rsid w:val="001C377A"/>
    <w:rsid w:val="001E7907"/>
    <w:rsid w:val="001F53AC"/>
    <w:rsid w:val="0022074E"/>
    <w:rsid w:val="00251A0D"/>
    <w:rsid w:val="00262197"/>
    <w:rsid w:val="00265B68"/>
    <w:rsid w:val="00274686"/>
    <w:rsid w:val="00284C17"/>
    <w:rsid w:val="002A2E44"/>
    <w:rsid w:val="002A4B7B"/>
    <w:rsid w:val="002B78B8"/>
    <w:rsid w:val="002E473C"/>
    <w:rsid w:val="002E7EB5"/>
    <w:rsid w:val="002F0DA5"/>
    <w:rsid w:val="0030298C"/>
    <w:rsid w:val="00306601"/>
    <w:rsid w:val="00324ED2"/>
    <w:rsid w:val="00327A27"/>
    <w:rsid w:val="003402A6"/>
    <w:rsid w:val="0034177C"/>
    <w:rsid w:val="00343637"/>
    <w:rsid w:val="00383098"/>
    <w:rsid w:val="004001A4"/>
    <w:rsid w:val="00450CD8"/>
    <w:rsid w:val="00453000"/>
    <w:rsid w:val="00486450"/>
    <w:rsid w:val="004D54B3"/>
    <w:rsid w:val="004E4598"/>
    <w:rsid w:val="005123FC"/>
    <w:rsid w:val="00534148"/>
    <w:rsid w:val="00556AB7"/>
    <w:rsid w:val="00556C9B"/>
    <w:rsid w:val="00584611"/>
    <w:rsid w:val="005A5C67"/>
    <w:rsid w:val="005C7051"/>
    <w:rsid w:val="005E5462"/>
    <w:rsid w:val="00633855"/>
    <w:rsid w:val="00644A54"/>
    <w:rsid w:val="00650A71"/>
    <w:rsid w:val="00662B89"/>
    <w:rsid w:val="00665AAD"/>
    <w:rsid w:val="0067327D"/>
    <w:rsid w:val="00673D8C"/>
    <w:rsid w:val="00674BED"/>
    <w:rsid w:val="00682219"/>
    <w:rsid w:val="006E37ED"/>
    <w:rsid w:val="006E3B1B"/>
    <w:rsid w:val="007265F4"/>
    <w:rsid w:val="00753660"/>
    <w:rsid w:val="00756608"/>
    <w:rsid w:val="00780760"/>
    <w:rsid w:val="007B5499"/>
    <w:rsid w:val="007E742F"/>
    <w:rsid w:val="007E7ECA"/>
    <w:rsid w:val="00800115"/>
    <w:rsid w:val="0080482F"/>
    <w:rsid w:val="00846D7B"/>
    <w:rsid w:val="00866584"/>
    <w:rsid w:val="008B7E10"/>
    <w:rsid w:val="008D4559"/>
    <w:rsid w:val="008E6F8F"/>
    <w:rsid w:val="009015A8"/>
    <w:rsid w:val="00943565"/>
    <w:rsid w:val="00952498"/>
    <w:rsid w:val="009573F5"/>
    <w:rsid w:val="009D519E"/>
    <w:rsid w:val="009D51C5"/>
    <w:rsid w:val="009F0366"/>
    <w:rsid w:val="009F0D2A"/>
    <w:rsid w:val="00A232CC"/>
    <w:rsid w:val="00A35683"/>
    <w:rsid w:val="00A63BB4"/>
    <w:rsid w:val="00A81D74"/>
    <w:rsid w:val="00AB3D33"/>
    <w:rsid w:val="00AF72E4"/>
    <w:rsid w:val="00B0087B"/>
    <w:rsid w:val="00B31562"/>
    <w:rsid w:val="00B55D11"/>
    <w:rsid w:val="00B831F0"/>
    <w:rsid w:val="00BC1FCA"/>
    <w:rsid w:val="00C25559"/>
    <w:rsid w:val="00C33BCE"/>
    <w:rsid w:val="00C50B5C"/>
    <w:rsid w:val="00C66F6A"/>
    <w:rsid w:val="00C771F1"/>
    <w:rsid w:val="00C873EE"/>
    <w:rsid w:val="00CC085A"/>
    <w:rsid w:val="00D01FF2"/>
    <w:rsid w:val="00D03222"/>
    <w:rsid w:val="00D148EB"/>
    <w:rsid w:val="00D57BC0"/>
    <w:rsid w:val="00D80C82"/>
    <w:rsid w:val="00D92156"/>
    <w:rsid w:val="00DB2022"/>
    <w:rsid w:val="00DB24F8"/>
    <w:rsid w:val="00DF655D"/>
    <w:rsid w:val="00E0404B"/>
    <w:rsid w:val="00E11DEC"/>
    <w:rsid w:val="00E13943"/>
    <w:rsid w:val="00E40F25"/>
    <w:rsid w:val="00E679BE"/>
    <w:rsid w:val="00E75A8A"/>
    <w:rsid w:val="00E8219F"/>
    <w:rsid w:val="00EA677B"/>
    <w:rsid w:val="00EB20C7"/>
    <w:rsid w:val="00EC627F"/>
    <w:rsid w:val="00EE152D"/>
    <w:rsid w:val="00F31177"/>
    <w:rsid w:val="00F323CA"/>
    <w:rsid w:val="00F33B81"/>
    <w:rsid w:val="00F71825"/>
    <w:rsid w:val="00F87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v:textbox inset="5.85pt,.7pt,5.85pt,.7pt"/>
    </o:shapedefaults>
    <o:shapelayout v:ext="edit">
      <o:idmap v:ext="edit" data="1"/>
    </o:shapelayout>
  </w:shapeDefaults>
  <w:decimalSymbol w:val="."/>
  <w:listSeparator w:val=","/>
  <w14:docId w14:val="22C2E042"/>
  <w14:defaultImageDpi w14:val="300"/>
  <w15:docId w15:val="{2B795628-2E52-0443-A07D-B92B315F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943565"/>
    <w:pPr>
      <w:keepNext/>
      <w:outlineLvl w:val="1"/>
    </w:pPr>
    <w:rPr>
      <w:rFonts w:asciiTheme="majorHAnsi" w:eastAsiaTheme="majorEastAsia" w:hAnsiTheme="majorHAnsi" w:cstheme="majorBidi"/>
    </w:rPr>
  </w:style>
  <w:style w:type="paragraph" w:styleId="3">
    <w:name w:val="heading 3"/>
    <w:basedOn w:val="a"/>
    <w:link w:val="30"/>
    <w:uiPriority w:val="9"/>
    <w:qFormat/>
    <w:rsid w:val="0067327D"/>
    <w:pPr>
      <w:widowControl/>
      <w:spacing w:before="100" w:beforeAutospacing="1" w:after="100" w:afterAutospacing="1"/>
      <w:jc w:val="left"/>
      <w:outlineLvl w:val="2"/>
    </w:pPr>
    <w:rPr>
      <w:rFonts w:ascii="Times" w:hAnsi="Times"/>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67327D"/>
    <w:rPr>
      <w:rFonts w:ascii="Times" w:hAnsi="Times"/>
      <w:b/>
      <w:bCs/>
      <w:kern w:val="0"/>
      <w:sz w:val="27"/>
      <w:szCs w:val="27"/>
    </w:rPr>
  </w:style>
  <w:style w:type="paragraph" w:styleId="Web">
    <w:name w:val="Normal (Web)"/>
    <w:basedOn w:val="a"/>
    <w:uiPriority w:val="99"/>
    <w:unhideWhenUsed/>
    <w:rsid w:val="0067327D"/>
    <w:pPr>
      <w:widowControl/>
      <w:spacing w:before="100" w:beforeAutospacing="1" w:after="100" w:afterAutospacing="1"/>
      <w:jc w:val="left"/>
    </w:pPr>
    <w:rPr>
      <w:rFonts w:ascii="Times" w:hAnsi="Times" w:cs="Times New Roman"/>
      <w:kern w:val="0"/>
      <w:sz w:val="20"/>
      <w:szCs w:val="20"/>
    </w:rPr>
  </w:style>
  <w:style w:type="character" w:styleId="a3">
    <w:name w:val="Hyperlink"/>
    <w:basedOn w:val="a0"/>
    <w:uiPriority w:val="99"/>
    <w:unhideWhenUsed/>
    <w:rsid w:val="0067327D"/>
    <w:rPr>
      <w:color w:val="0000FF" w:themeColor="hyperlink"/>
      <w:u w:val="single"/>
    </w:rPr>
  </w:style>
  <w:style w:type="character" w:styleId="a4">
    <w:name w:val="line number"/>
    <w:basedOn w:val="a0"/>
    <w:uiPriority w:val="99"/>
    <w:semiHidden/>
    <w:unhideWhenUsed/>
    <w:rsid w:val="00780760"/>
  </w:style>
  <w:style w:type="table" w:styleId="a5">
    <w:name w:val="Table Grid"/>
    <w:basedOn w:val="a1"/>
    <w:uiPriority w:val="39"/>
    <w:rsid w:val="00400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0A5C36"/>
    <w:rPr>
      <w:sz w:val="16"/>
      <w:szCs w:val="16"/>
    </w:rPr>
  </w:style>
  <w:style w:type="paragraph" w:styleId="a7">
    <w:name w:val="annotation text"/>
    <w:basedOn w:val="a"/>
    <w:link w:val="a8"/>
    <w:uiPriority w:val="99"/>
    <w:semiHidden/>
    <w:unhideWhenUsed/>
    <w:rsid w:val="000A5C36"/>
    <w:rPr>
      <w:sz w:val="20"/>
      <w:szCs w:val="20"/>
    </w:rPr>
  </w:style>
  <w:style w:type="character" w:customStyle="1" w:styleId="a8">
    <w:name w:val="コメント文字列 (文字)"/>
    <w:basedOn w:val="a0"/>
    <w:link w:val="a7"/>
    <w:uiPriority w:val="99"/>
    <w:semiHidden/>
    <w:rsid w:val="000A5C36"/>
    <w:rPr>
      <w:sz w:val="20"/>
      <w:szCs w:val="20"/>
    </w:rPr>
  </w:style>
  <w:style w:type="paragraph" w:styleId="a9">
    <w:name w:val="annotation subject"/>
    <w:basedOn w:val="a7"/>
    <w:next w:val="a7"/>
    <w:link w:val="aa"/>
    <w:uiPriority w:val="99"/>
    <w:semiHidden/>
    <w:unhideWhenUsed/>
    <w:rsid w:val="000A5C36"/>
    <w:rPr>
      <w:b/>
      <w:bCs/>
    </w:rPr>
  </w:style>
  <w:style w:type="character" w:customStyle="1" w:styleId="aa">
    <w:name w:val="コメント内容 (文字)"/>
    <w:basedOn w:val="a8"/>
    <w:link w:val="a9"/>
    <w:uiPriority w:val="99"/>
    <w:semiHidden/>
    <w:rsid w:val="000A5C36"/>
    <w:rPr>
      <w:b/>
      <w:bCs/>
      <w:sz w:val="20"/>
      <w:szCs w:val="20"/>
    </w:rPr>
  </w:style>
  <w:style w:type="paragraph" w:styleId="ab">
    <w:name w:val="Balloon Text"/>
    <w:basedOn w:val="a"/>
    <w:link w:val="ac"/>
    <w:uiPriority w:val="99"/>
    <w:semiHidden/>
    <w:unhideWhenUsed/>
    <w:rsid w:val="000A5C36"/>
    <w:rPr>
      <w:rFonts w:ascii="Tahoma" w:hAnsi="Tahoma" w:cs="Tahoma"/>
      <w:sz w:val="16"/>
      <w:szCs w:val="16"/>
    </w:rPr>
  </w:style>
  <w:style w:type="character" w:customStyle="1" w:styleId="ac">
    <w:name w:val="吹き出し (文字)"/>
    <w:basedOn w:val="a0"/>
    <w:link w:val="ab"/>
    <w:uiPriority w:val="99"/>
    <w:semiHidden/>
    <w:rsid w:val="000A5C36"/>
    <w:rPr>
      <w:rFonts w:ascii="Tahoma" w:hAnsi="Tahoma" w:cs="Tahoma"/>
      <w:sz w:val="16"/>
      <w:szCs w:val="16"/>
    </w:rPr>
  </w:style>
  <w:style w:type="character" w:styleId="ad">
    <w:name w:val="FollowedHyperlink"/>
    <w:basedOn w:val="a0"/>
    <w:uiPriority w:val="99"/>
    <w:semiHidden/>
    <w:unhideWhenUsed/>
    <w:rsid w:val="0019787B"/>
    <w:rPr>
      <w:color w:val="800080" w:themeColor="followedHyperlink"/>
      <w:u w:val="single"/>
    </w:rPr>
  </w:style>
  <w:style w:type="character" w:customStyle="1" w:styleId="20">
    <w:name w:val="見出し 2 (文字)"/>
    <w:basedOn w:val="a0"/>
    <w:link w:val="2"/>
    <w:uiPriority w:val="9"/>
    <w:semiHidden/>
    <w:rsid w:val="00943565"/>
    <w:rPr>
      <w:rFonts w:asciiTheme="majorHAnsi" w:eastAsiaTheme="majorEastAsia" w:hAnsiTheme="majorHAnsi" w:cstheme="majorBidi"/>
    </w:rPr>
  </w:style>
  <w:style w:type="character" w:customStyle="1" w:styleId="apple-converted-space">
    <w:name w:val="apple-converted-space"/>
    <w:basedOn w:val="a0"/>
    <w:rsid w:val="005E5462"/>
  </w:style>
  <w:style w:type="character" w:styleId="ae">
    <w:name w:val="Strong"/>
    <w:basedOn w:val="a0"/>
    <w:uiPriority w:val="22"/>
    <w:qFormat/>
    <w:rsid w:val="00665AAD"/>
    <w:rPr>
      <w:b/>
      <w:bCs/>
    </w:rPr>
  </w:style>
  <w:style w:type="paragraph" w:styleId="af">
    <w:name w:val="header"/>
    <w:basedOn w:val="a"/>
    <w:link w:val="af0"/>
    <w:uiPriority w:val="99"/>
    <w:unhideWhenUsed/>
    <w:rsid w:val="000A3562"/>
    <w:pPr>
      <w:tabs>
        <w:tab w:val="center" w:pos="4252"/>
        <w:tab w:val="right" w:pos="8504"/>
      </w:tabs>
      <w:snapToGrid w:val="0"/>
    </w:pPr>
  </w:style>
  <w:style w:type="character" w:customStyle="1" w:styleId="af0">
    <w:name w:val="ヘッダー (文字)"/>
    <w:basedOn w:val="a0"/>
    <w:link w:val="af"/>
    <w:uiPriority w:val="99"/>
    <w:rsid w:val="000A3562"/>
  </w:style>
  <w:style w:type="paragraph" w:styleId="af1">
    <w:name w:val="footer"/>
    <w:basedOn w:val="a"/>
    <w:link w:val="af2"/>
    <w:uiPriority w:val="99"/>
    <w:unhideWhenUsed/>
    <w:rsid w:val="000A3562"/>
    <w:pPr>
      <w:tabs>
        <w:tab w:val="center" w:pos="4252"/>
        <w:tab w:val="right" w:pos="8504"/>
      </w:tabs>
      <w:snapToGrid w:val="0"/>
    </w:pPr>
  </w:style>
  <w:style w:type="character" w:customStyle="1" w:styleId="af2">
    <w:name w:val="フッター (文字)"/>
    <w:basedOn w:val="a0"/>
    <w:link w:val="af1"/>
    <w:uiPriority w:val="99"/>
    <w:rsid w:val="000A3562"/>
  </w:style>
  <w:style w:type="paragraph" w:styleId="af3">
    <w:name w:val="Revision"/>
    <w:hidden/>
    <w:uiPriority w:val="99"/>
    <w:semiHidden/>
    <w:rsid w:val="000A3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10542">
      <w:bodyDiv w:val="1"/>
      <w:marLeft w:val="0"/>
      <w:marRight w:val="0"/>
      <w:marTop w:val="0"/>
      <w:marBottom w:val="0"/>
      <w:divBdr>
        <w:top w:val="none" w:sz="0" w:space="0" w:color="auto"/>
        <w:left w:val="none" w:sz="0" w:space="0" w:color="auto"/>
        <w:bottom w:val="none" w:sz="0" w:space="0" w:color="auto"/>
        <w:right w:val="none" w:sz="0" w:space="0" w:color="auto"/>
      </w:divBdr>
    </w:div>
    <w:div w:id="127936016">
      <w:bodyDiv w:val="1"/>
      <w:marLeft w:val="0"/>
      <w:marRight w:val="0"/>
      <w:marTop w:val="0"/>
      <w:marBottom w:val="0"/>
      <w:divBdr>
        <w:top w:val="none" w:sz="0" w:space="0" w:color="auto"/>
        <w:left w:val="none" w:sz="0" w:space="0" w:color="auto"/>
        <w:bottom w:val="none" w:sz="0" w:space="0" w:color="auto"/>
        <w:right w:val="none" w:sz="0" w:space="0" w:color="auto"/>
      </w:divBdr>
    </w:div>
    <w:div w:id="162403272">
      <w:bodyDiv w:val="1"/>
      <w:marLeft w:val="0"/>
      <w:marRight w:val="0"/>
      <w:marTop w:val="0"/>
      <w:marBottom w:val="0"/>
      <w:divBdr>
        <w:top w:val="none" w:sz="0" w:space="0" w:color="auto"/>
        <w:left w:val="none" w:sz="0" w:space="0" w:color="auto"/>
        <w:bottom w:val="none" w:sz="0" w:space="0" w:color="auto"/>
        <w:right w:val="none" w:sz="0" w:space="0" w:color="auto"/>
      </w:divBdr>
    </w:div>
    <w:div w:id="254748493">
      <w:bodyDiv w:val="1"/>
      <w:marLeft w:val="0"/>
      <w:marRight w:val="0"/>
      <w:marTop w:val="0"/>
      <w:marBottom w:val="0"/>
      <w:divBdr>
        <w:top w:val="none" w:sz="0" w:space="0" w:color="auto"/>
        <w:left w:val="none" w:sz="0" w:space="0" w:color="auto"/>
        <w:bottom w:val="none" w:sz="0" w:space="0" w:color="auto"/>
        <w:right w:val="none" w:sz="0" w:space="0" w:color="auto"/>
      </w:divBdr>
    </w:div>
    <w:div w:id="330564628">
      <w:bodyDiv w:val="1"/>
      <w:marLeft w:val="0"/>
      <w:marRight w:val="0"/>
      <w:marTop w:val="0"/>
      <w:marBottom w:val="0"/>
      <w:divBdr>
        <w:top w:val="none" w:sz="0" w:space="0" w:color="auto"/>
        <w:left w:val="none" w:sz="0" w:space="0" w:color="auto"/>
        <w:bottom w:val="none" w:sz="0" w:space="0" w:color="auto"/>
        <w:right w:val="none" w:sz="0" w:space="0" w:color="auto"/>
      </w:divBdr>
    </w:div>
    <w:div w:id="376901271">
      <w:bodyDiv w:val="1"/>
      <w:marLeft w:val="0"/>
      <w:marRight w:val="0"/>
      <w:marTop w:val="0"/>
      <w:marBottom w:val="0"/>
      <w:divBdr>
        <w:top w:val="none" w:sz="0" w:space="0" w:color="auto"/>
        <w:left w:val="none" w:sz="0" w:space="0" w:color="auto"/>
        <w:bottom w:val="none" w:sz="0" w:space="0" w:color="auto"/>
        <w:right w:val="none" w:sz="0" w:space="0" w:color="auto"/>
      </w:divBdr>
    </w:div>
    <w:div w:id="674915921">
      <w:bodyDiv w:val="1"/>
      <w:marLeft w:val="0"/>
      <w:marRight w:val="0"/>
      <w:marTop w:val="0"/>
      <w:marBottom w:val="0"/>
      <w:divBdr>
        <w:top w:val="none" w:sz="0" w:space="0" w:color="auto"/>
        <w:left w:val="none" w:sz="0" w:space="0" w:color="auto"/>
        <w:bottom w:val="none" w:sz="0" w:space="0" w:color="auto"/>
        <w:right w:val="none" w:sz="0" w:space="0" w:color="auto"/>
      </w:divBdr>
    </w:div>
    <w:div w:id="679819290">
      <w:bodyDiv w:val="1"/>
      <w:marLeft w:val="0"/>
      <w:marRight w:val="0"/>
      <w:marTop w:val="0"/>
      <w:marBottom w:val="0"/>
      <w:divBdr>
        <w:top w:val="none" w:sz="0" w:space="0" w:color="auto"/>
        <w:left w:val="none" w:sz="0" w:space="0" w:color="auto"/>
        <w:bottom w:val="none" w:sz="0" w:space="0" w:color="auto"/>
        <w:right w:val="none" w:sz="0" w:space="0" w:color="auto"/>
      </w:divBdr>
    </w:div>
    <w:div w:id="688609037">
      <w:bodyDiv w:val="1"/>
      <w:marLeft w:val="0"/>
      <w:marRight w:val="0"/>
      <w:marTop w:val="0"/>
      <w:marBottom w:val="0"/>
      <w:divBdr>
        <w:top w:val="none" w:sz="0" w:space="0" w:color="auto"/>
        <w:left w:val="none" w:sz="0" w:space="0" w:color="auto"/>
        <w:bottom w:val="none" w:sz="0" w:space="0" w:color="auto"/>
        <w:right w:val="none" w:sz="0" w:space="0" w:color="auto"/>
      </w:divBdr>
    </w:div>
    <w:div w:id="693926875">
      <w:bodyDiv w:val="1"/>
      <w:marLeft w:val="0"/>
      <w:marRight w:val="0"/>
      <w:marTop w:val="0"/>
      <w:marBottom w:val="0"/>
      <w:divBdr>
        <w:top w:val="none" w:sz="0" w:space="0" w:color="auto"/>
        <w:left w:val="none" w:sz="0" w:space="0" w:color="auto"/>
        <w:bottom w:val="none" w:sz="0" w:space="0" w:color="auto"/>
        <w:right w:val="none" w:sz="0" w:space="0" w:color="auto"/>
      </w:divBdr>
    </w:div>
    <w:div w:id="708647201">
      <w:bodyDiv w:val="1"/>
      <w:marLeft w:val="0"/>
      <w:marRight w:val="0"/>
      <w:marTop w:val="0"/>
      <w:marBottom w:val="0"/>
      <w:divBdr>
        <w:top w:val="none" w:sz="0" w:space="0" w:color="auto"/>
        <w:left w:val="none" w:sz="0" w:space="0" w:color="auto"/>
        <w:bottom w:val="none" w:sz="0" w:space="0" w:color="auto"/>
        <w:right w:val="none" w:sz="0" w:space="0" w:color="auto"/>
      </w:divBdr>
    </w:div>
    <w:div w:id="757945893">
      <w:bodyDiv w:val="1"/>
      <w:marLeft w:val="0"/>
      <w:marRight w:val="0"/>
      <w:marTop w:val="0"/>
      <w:marBottom w:val="0"/>
      <w:divBdr>
        <w:top w:val="none" w:sz="0" w:space="0" w:color="auto"/>
        <w:left w:val="none" w:sz="0" w:space="0" w:color="auto"/>
        <w:bottom w:val="none" w:sz="0" w:space="0" w:color="auto"/>
        <w:right w:val="none" w:sz="0" w:space="0" w:color="auto"/>
      </w:divBdr>
    </w:div>
    <w:div w:id="768620047">
      <w:bodyDiv w:val="1"/>
      <w:marLeft w:val="0"/>
      <w:marRight w:val="0"/>
      <w:marTop w:val="0"/>
      <w:marBottom w:val="0"/>
      <w:divBdr>
        <w:top w:val="none" w:sz="0" w:space="0" w:color="auto"/>
        <w:left w:val="none" w:sz="0" w:space="0" w:color="auto"/>
        <w:bottom w:val="none" w:sz="0" w:space="0" w:color="auto"/>
        <w:right w:val="none" w:sz="0" w:space="0" w:color="auto"/>
      </w:divBdr>
    </w:div>
    <w:div w:id="895893543">
      <w:bodyDiv w:val="1"/>
      <w:marLeft w:val="0"/>
      <w:marRight w:val="0"/>
      <w:marTop w:val="0"/>
      <w:marBottom w:val="0"/>
      <w:divBdr>
        <w:top w:val="none" w:sz="0" w:space="0" w:color="auto"/>
        <w:left w:val="none" w:sz="0" w:space="0" w:color="auto"/>
        <w:bottom w:val="none" w:sz="0" w:space="0" w:color="auto"/>
        <w:right w:val="none" w:sz="0" w:space="0" w:color="auto"/>
      </w:divBdr>
    </w:div>
    <w:div w:id="908227109">
      <w:bodyDiv w:val="1"/>
      <w:marLeft w:val="0"/>
      <w:marRight w:val="0"/>
      <w:marTop w:val="0"/>
      <w:marBottom w:val="0"/>
      <w:divBdr>
        <w:top w:val="none" w:sz="0" w:space="0" w:color="auto"/>
        <w:left w:val="none" w:sz="0" w:space="0" w:color="auto"/>
        <w:bottom w:val="none" w:sz="0" w:space="0" w:color="auto"/>
        <w:right w:val="none" w:sz="0" w:space="0" w:color="auto"/>
      </w:divBdr>
    </w:div>
    <w:div w:id="981882800">
      <w:bodyDiv w:val="1"/>
      <w:marLeft w:val="0"/>
      <w:marRight w:val="0"/>
      <w:marTop w:val="0"/>
      <w:marBottom w:val="0"/>
      <w:divBdr>
        <w:top w:val="none" w:sz="0" w:space="0" w:color="auto"/>
        <w:left w:val="none" w:sz="0" w:space="0" w:color="auto"/>
        <w:bottom w:val="none" w:sz="0" w:space="0" w:color="auto"/>
        <w:right w:val="none" w:sz="0" w:space="0" w:color="auto"/>
      </w:divBdr>
    </w:div>
    <w:div w:id="982395085">
      <w:bodyDiv w:val="1"/>
      <w:marLeft w:val="0"/>
      <w:marRight w:val="0"/>
      <w:marTop w:val="0"/>
      <w:marBottom w:val="0"/>
      <w:divBdr>
        <w:top w:val="none" w:sz="0" w:space="0" w:color="auto"/>
        <w:left w:val="none" w:sz="0" w:space="0" w:color="auto"/>
        <w:bottom w:val="none" w:sz="0" w:space="0" w:color="auto"/>
        <w:right w:val="none" w:sz="0" w:space="0" w:color="auto"/>
      </w:divBdr>
    </w:div>
    <w:div w:id="1026708650">
      <w:bodyDiv w:val="1"/>
      <w:marLeft w:val="0"/>
      <w:marRight w:val="0"/>
      <w:marTop w:val="0"/>
      <w:marBottom w:val="0"/>
      <w:divBdr>
        <w:top w:val="none" w:sz="0" w:space="0" w:color="auto"/>
        <w:left w:val="none" w:sz="0" w:space="0" w:color="auto"/>
        <w:bottom w:val="none" w:sz="0" w:space="0" w:color="auto"/>
        <w:right w:val="none" w:sz="0" w:space="0" w:color="auto"/>
      </w:divBdr>
    </w:div>
    <w:div w:id="1068922522">
      <w:bodyDiv w:val="1"/>
      <w:marLeft w:val="0"/>
      <w:marRight w:val="0"/>
      <w:marTop w:val="0"/>
      <w:marBottom w:val="0"/>
      <w:divBdr>
        <w:top w:val="none" w:sz="0" w:space="0" w:color="auto"/>
        <w:left w:val="none" w:sz="0" w:space="0" w:color="auto"/>
        <w:bottom w:val="none" w:sz="0" w:space="0" w:color="auto"/>
        <w:right w:val="none" w:sz="0" w:space="0" w:color="auto"/>
      </w:divBdr>
    </w:div>
    <w:div w:id="1215193031">
      <w:bodyDiv w:val="1"/>
      <w:marLeft w:val="0"/>
      <w:marRight w:val="0"/>
      <w:marTop w:val="0"/>
      <w:marBottom w:val="0"/>
      <w:divBdr>
        <w:top w:val="none" w:sz="0" w:space="0" w:color="auto"/>
        <w:left w:val="none" w:sz="0" w:space="0" w:color="auto"/>
        <w:bottom w:val="none" w:sz="0" w:space="0" w:color="auto"/>
        <w:right w:val="none" w:sz="0" w:space="0" w:color="auto"/>
      </w:divBdr>
    </w:div>
    <w:div w:id="1228614941">
      <w:bodyDiv w:val="1"/>
      <w:marLeft w:val="0"/>
      <w:marRight w:val="0"/>
      <w:marTop w:val="0"/>
      <w:marBottom w:val="0"/>
      <w:divBdr>
        <w:top w:val="none" w:sz="0" w:space="0" w:color="auto"/>
        <w:left w:val="none" w:sz="0" w:space="0" w:color="auto"/>
        <w:bottom w:val="none" w:sz="0" w:space="0" w:color="auto"/>
        <w:right w:val="none" w:sz="0" w:space="0" w:color="auto"/>
      </w:divBdr>
    </w:div>
    <w:div w:id="1239558219">
      <w:bodyDiv w:val="1"/>
      <w:marLeft w:val="0"/>
      <w:marRight w:val="0"/>
      <w:marTop w:val="0"/>
      <w:marBottom w:val="0"/>
      <w:divBdr>
        <w:top w:val="none" w:sz="0" w:space="0" w:color="auto"/>
        <w:left w:val="none" w:sz="0" w:space="0" w:color="auto"/>
        <w:bottom w:val="none" w:sz="0" w:space="0" w:color="auto"/>
        <w:right w:val="none" w:sz="0" w:space="0" w:color="auto"/>
      </w:divBdr>
    </w:div>
    <w:div w:id="1266689216">
      <w:bodyDiv w:val="1"/>
      <w:marLeft w:val="0"/>
      <w:marRight w:val="0"/>
      <w:marTop w:val="0"/>
      <w:marBottom w:val="0"/>
      <w:divBdr>
        <w:top w:val="none" w:sz="0" w:space="0" w:color="auto"/>
        <w:left w:val="none" w:sz="0" w:space="0" w:color="auto"/>
        <w:bottom w:val="none" w:sz="0" w:space="0" w:color="auto"/>
        <w:right w:val="none" w:sz="0" w:space="0" w:color="auto"/>
      </w:divBdr>
    </w:div>
    <w:div w:id="1273395578">
      <w:bodyDiv w:val="1"/>
      <w:marLeft w:val="0"/>
      <w:marRight w:val="0"/>
      <w:marTop w:val="0"/>
      <w:marBottom w:val="0"/>
      <w:divBdr>
        <w:top w:val="none" w:sz="0" w:space="0" w:color="auto"/>
        <w:left w:val="none" w:sz="0" w:space="0" w:color="auto"/>
        <w:bottom w:val="none" w:sz="0" w:space="0" w:color="auto"/>
        <w:right w:val="none" w:sz="0" w:space="0" w:color="auto"/>
      </w:divBdr>
    </w:div>
    <w:div w:id="1321035917">
      <w:bodyDiv w:val="1"/>
      <w:marLeft w:val="0"/>
      <w:marRight w:val="0"/>
      <w:marTop w:val="0"/>
      <w:marBottom w:val="0"/>
      <w:divBdr>
        <w:top w:val="none" w:sz="0" w:space="0" w:color="auto"/>
        <w:left w:val="none" w:sz="0" w:space="0" w:color="auto"/>
        <w:bottom w:val="none" w:sz="0" w:space="0" w:color="auto"/>
        <w:right w:val="none" w:sz="0" w:space="0" w:color="auto"/>
      </w:divBdr>
    </w:div>
    <w:div w:id="1339120820">
      <w:bodyDiv w:val="1"/>
      <w:marLeft w:val="0"/>
      <w:marRight w:val="0"/>
      <w:marTop w:val="0"/>
      <w:marBottom w:val="0"/>
      <w:divBdr>
        <w:top w:val="none" w:sz="0" w:space="0" w:color="auto"/>
        <w:left w:val="none" w:sz="0" w:space="0" w:color="auto"/>
        <w:bottom w:val="none" w:sz="0" w:space="0" w:color="auto"/>
        <w:right w:val="none" w:sz="0" w:space="0" w:color="auto"/>
      </w:divBdr>
    </w:div>
    <w:div w:id="1372799410">
      <w:bodyDiv w:val="1"/>
      <w:marLeft w:val="0"/>
      <w:marRight w:val="0"/>
      <w:marTop w:val="0"/>
      <w:marBottom w:val="0"/>
      <w:divBdr>
        <w:top w:val="none" w:sz="0" w:space="0" w:color="auto"/>
        <w:left w:val="none" w:sz="0" w:space="0" w:color="auto"/>
        <w:bottom w:val="none" w:sz="0" w:space="0" w:color="auto"/>
        <w:right w:val="none" w:sz="0" w:space="0" w:color="auto"/>
      </w:divBdr>
    </w:div>
    <w:div w:id="1402024539">
      <w:bodyDiv w:val="1"/>
      <w:marLeft w:val="0"/>
      <w:marRight w:val="0"/>
      <w:marTop w:val="0"/>
      <w:marBottom w:val="0"/>
      <w:divBdr>
        <w:top w:val="none" w:sz="0" w:space="0" w:color="auto"/>
        <w:left w:val="none" w:sz="0" w:space="0" w:color="auto"/>
        <w:bottom w:val="none" w:sz="0" w:space="0" w:color="auto"/>
        <w:right w:val="none" w:sz="0" w:space="0" w:color="auto"/>
      </w:divBdr>
    </w:div>
    <w:div w:id="1406343022">
      <w:bodyDiv w:val="1"/>
      <w:marLeft w:val="0"/>
      <w:marRight w:val="0"/>
      <w:marTop w:val="0"/>
      <w:marBottom w:val="0"/>
      <w:divBdr>
        <w:top w:val="none" w:sz="0" w:space="0" w:color="auto"/>
        <w:left w:val="none" w:sz="0" w:space="0" w:color="auto"/>
        <w:bottom w:val="none" w:sz="0" w:space="0" w:color="auto"/>
        <w:right w:val="none" w:sz="0" w:space="0" w:color="auto"/>
      </w:divBdr>
    </w:div>
    <w:div w:id="1422919095">
      <w:bodyDiv w:val="1"/>
      <w:marLeft w:val="0"/>
      <w:marRight w:val="0"/>
      <w:marTop w:val="0"/>
      <w:marBottom w:val="0"/>
      <w:divBdr>
        <w:top w:val="none" w:sz="0" w:space="0" w:color="auto"/>
        <w:left w:val="none" w:sz="0" w:space="0" w:color="auto"/>
        <w:bottom w:val="none" w:sz="0" w:space="0" w:color="auto"/>
        <w:right w:val="none" w:sz="0" w:space="0" w:color="auto"/>
      </w:divBdr>
    </w:div>
    <w:div w:id="1444614498">
      <w:bodyDiv w:val="1"/>
      <w:marLeft w:val="0"/>
      <w:marRight w:val="0"/>
      <w:marTop w:val="0"/>
      <w:marBottom w:val="0"/>
      <w:divBdr>
        <w:top w:val="none" w:sz="0" w:space="0" w:color="auto"/>
        <w:left w:val="none" w:sz="0" w:space="0" w:color="auto"/>
        <w:bottom w:val="none" w:sz="0" w:space="0" w:color="auto"/>
        <w:right w:val="none" w:sz="0" w:space="0" w:color="auto"/>
      </w:divBdr>
    </w:div>
    <w:div w:id="1494371635">
      <w:bodyDiv w:val="1"/>
      <w:marLeft w:val="0"/>
      <w:marRight w:val="0"/>
      <w:marTop w:val="0"/>
      <w:marBottom w:val="0"/>
      <w:divBdr>
        <w:top w:val="none" w:sz="0" w:space="0" w:color="auto"/>
        <w:left w:val="none" w:sz="0" w:space="0" w:color="auto"/>
        <w:bottom w:val="none" w:sz="0" w:space="0" w:color="auto"/>
        <w:right w:val="none" w:sz="0" w:space="0" w:color="auto"/>
      </w:divBdr>
    </w:div>
    <w:div w:id="1501122348">
      <w:bodyDiv w:val="1"/>
      <w:marLeft w:val="0"/>
      <w:marRight w:val="0"/>
      <w:marTop w:val="0"/>
      <w:marBottom w:val="0"/>
      <w:divBdr>
        <w:top w:val="none" w:sz="0" w:space="0" w:color="auto"/>
        <w:left w:val="none" w:sz="0" w:space="0" w:color="auto"/>
        <w:bottom w:val="none" w:sz="0" w:space="0" w:color="auto"/>
        <w:right w:val="none" w:sz="0" w:space="0" w:color="auto"/>
      </w:divBdr>
    </w:div>
    <w:div w:id="1538349192">
      <w:bodyDiv w:val="1"/>
      <w:marLeft w:val="0"/>
      <w:marRight w:val="0"/>
      <w:marTop w:val="0"/>
      <w:marBottom w:val="0"/>
      <w:divBdr>
        <w:top w:val="none" w:sz="0" w:space="0" w:color="auto"/>
        <w:left w:val="none" w:sz="0" w:space="0" w:color="auto"/>
        <w:bottom w:val="none" w:sz="0" w:space="0" w:color="auto"/>
        <w:right w:val="none" w:sz="0" w:space="0" w:color="auto"/>
      </w:divBdr>
    </w:div>
    <w:div w:id="1556626137">
      <w:bodyDiv w:val="1"/>
      <w:marLeft w:val="0"/>
      <w:marRight w:val="0"/>
      <w:marTop w:val="0"/>
      <w:marBottom w:val="0"/>
      <w:divBdr>
        <w:top w:val="none" w:sz="0" w:space="0" w:color="auto"/>
        <w:left w:val="none" w:sz="0" w:space="0" w:color="auto"/>
        <w:bottom w:val="none" w:sz="0" w:space="0" w:color="auto"/>
        <w:right w:val="none" w:sz="0" w:space="0" w:color="auto"/>
      </w:divBdr>
    </w:div>
    <w:div w:id="1626766220">
      <w:bodyDiv w:val="1"/>
      <w:marLeft w:val="0"/>
      <w:marRight w:val="0"/>
      <w:marTop w:val="0"/>
      <w:marBottom w:val="0"/>
      <w:divBdr>
        <w:top w:val="none" w:sz="0" w:space="0" w:color="auto"/>
        <w:left w:val="none" w:sz="0" w:space="0" w:color="auto"/>
        <w:bottom w:val="none" w:sz="0" w:space="0" w:color="auto"/>
        <w:right w:val="none" w:sz="0" w:space="0" w:color="auto"/>
      </w:divBdr>
    </w:div>
    <w:div w:id="1708722827">
      <w:bodyDiv w:val="1"/>
      <w:marLeft w:val="0"/>
      <w:marRight w:val="0"/>
      <w:marTop w:val="0"/>
      <w:marBottom w:val="0"/>
      <w:divBdr>
        <w:top w:val="none" w:sz="0" w:space="0" w:color="auto"/>
        <w:left w:val="none" w:sz="0" w:space="0" w:color="auto"/>
        <w:bottom w:val="none" w:sz="0" w:space="0" w:color="auto"/>
        <w:right w:val="none" w:sz="0" w:space="0" w:color="auto"/>
      </w:divBdr>
    </w:div>
    <w:div w:id="1867792387">
      <w:bodyDiv w:val="1"/>
      <w:marLeft w:val="0"/>
      <w:marRight w:val="0"/>
      <w:marTop w:val="0"/>
      <w:marBottom w:val="0"/>
      <w:divBdr>
        <w:top w:val="none" w:sz="0" w:space="0" w:color="auto"/>
        <w:left w:val="none" w:sz="0" w:space="0" w:color="auto"/>
        <w:bottom w:val="none" w:sz="0" w:space="0" w:color="auto"/>
        <w:right w:val="none" w:sz="0" w:space="0" w:color="auto"/>
      </w:divBdr>
    </w:div>
    <w:div w:id="1870677045">
      <w:bodyDiv w:val="1"/>
      <w:marLeft w:val="0"/>
      <w:marRight w:val="0"/>
      <w:marTop w:val="0"/>
      <w:marBottom w:val="0"/>
      <w:divBdr>
        <w:top w:val="none" w:sz="0" w:space="0" w:color="auto"/>
        <w:left w:val="none" w:sz="0" w:space="0" w:color="auto"/>
        <w:bottom w:val="none" w:sz="0" w:space="0" w:color="auto"/>
        <w:right w:val="none" w:sz="0" w:space="0" w:color="auto"/>
      </w:divBdr>
    </w:div>
    <w:div w:id="1989554892">
      <w:bodyDiv w:val="1"/>
      <w:marLeft w:val="0"/>
      <w:marRight w:val="0"/>
      <w:marTop w:val="0"/>
      <w:marBottom w:val="0"/>
      <w:divBdr>
        <w:top w:val="none" w:sz="0" w:space="0" w:color="auto"/>
        <w:left w:val="none" w:sz="0" w:space="0" w:color="auto"/>
        <w:bottom w:val="none" w:sz="0" w:space="0" w:color="auto"/>
        <w:right w:val="none" w:sz="0" w:space="0" w:color="auto"/>
      </w:divBdr>
    </w:div>
    <w:div w:id="2053728921">
      <w:bodyDiv w:val="1"/>
      <w:marLeft w:val="0"/>
      <w:marRight w:val="0"/>
      <w:marTop w:val="0"/>
      <w:marBottom w:val="0"/>
      <w:divBdr>
        <w:top w:val="none" w:sz="0" w:space="0" w:color="auto"/>
        <w:left w:val="none" w:sz="0" w:space="0" w:color="auto"/>
        <w:bottom w:val="none" w:sz="0" w:space="0" w:color="auto"/>
        <w:right w:val="none" w:sz="0" w:space="0" w:color="auto"/>
      </w:divBdr>
    </w:div>
    <w:div w:id="2100448663">
      <w:bodyDiv w:val="1"/>
      <w:marLeft w:val="0"/>
      <w:marRight w:val="0"/>
      <w:marTop w:val="0"/>
      <w:marBottom w:val="0"/>
      <w:divBdr>
        <w:top w:val="none" w:sz="0" w:space="0" w:color="auto"/>
        <w:left w:val="none" w:sz="0" w:space="0" w:color="auto"/>
        <w:bottom w:val="none" w:sz="0" w:space="0" w:color="auto"/>
        <w:right w:val="none" w:sz="0" w:space="0" w:color="auto"/>
      </w:divBdr>
    </w:div>
    <w:div w:id="2128546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215</Words>
  <Characters>1226</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Word template file for Earth, Planets and Space version 20210302</vt:lpstr>
      <vt:lpstr/>
    </vt:vector>
  </TitlesOfParts>
  <Manager/>
  <Company>Earth, Planets and Space</Company>
  <LinksUpToDate>false</LinksUpToDate>
  <CharactersWithSpaces>1439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 file for Earth, Planets and Space version 20210302</dc:title>
  <dc:subject/>
  <dc:creator>Takeshi Sagiya</dc:creator>
  <cp:keywords/>
  <dc:description/>
  <cp:lastModifiedBy>Hisahiko Kubo</cp:lastModifiedBy>
  <cp:revision>37</cp:revision>
  <cp:lastPrinted>2022-03-18T01:40:00Z</cp:lastPrinted>
  <dcterms:created xsi:type="dcterms:W3CDTF">2021-06-28T06:50:00Z</dcterms:created>
  <dcterms:modified xsi:type="dcterms:W3CDTF">2023-04-24T15:08:00Z</dcterms:modified>
  <cp:category/>
</cp:coreProperties>
</file>