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624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5"/>
        <w:gridCol w:w="410"/>
        <w:gridCol w:w="833"/>
        <w:gridCol w:w="384"/>
        <w:gridCol w:w="538"/>
        <w:gridCol w:w="505"/>
        <w:gridCol w:w="505"/>
        <w:gridCol w:w="707"/>
        <w:gridCol w:w="664"/>
        <w:gridCol w:w="384"/>
        <w:gridCol w:w="538"/>
        <w:gridCol w:w="585"/>
      </w:tblGrid>
      <w:tr w:rsidR="0088729E" w:rsidRPr="000F7643" w:rsidTr="0088729E">
        <w:trPr>
          <w:trHeight w:val="19"/>
        </w:trPr>
        <w:tc>
          <w:tcPr>
            <w:tcW w:w="0" w:type="auto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Appendix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2: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Missing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data for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resource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variables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Missing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data for :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Operating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rooms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Surgeons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Intensive care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anesthetists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Nurse-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anesthetists</w:t>
            </w:r>
            <w:proofErr w:type="spellEnd"/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27,7%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Legal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status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38,0%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Private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for profit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52,9%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55,0%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83,9%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Private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non-profit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ORSAN Classification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Expert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health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1st line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health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2nd line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health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facility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67,8%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77,3%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ARS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Region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ÎLE-DE-FRANCE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CENTRE-VAL DE LOIRE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BOURGOGNE-FRANCHE-COMTÉ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NORMANDY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HAUTS-DE-FRANCE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11,6%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GRAND 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PAYS DE LA LOIRE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BRITTANY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NOUVELLE-AQUITAINE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OCCITANIA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AUVERGNE-RHÔNE-ALPES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PROVENCE-ALPES-CÔTE D'AZUR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CORSICA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GUADELOUPE*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MARTINIQUE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FRENCH GUIANA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LA RÉUNION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MAYOTTE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0,867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Metropolitan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France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97,5%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94,0%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97,1%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Overseas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France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Operating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rooms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[quintiles]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[1-3]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[4-5]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[6-7]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[8-10]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[11-44]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Surgeons full-time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equivalents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[quintiles]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[0,00-4,71]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[4,72-9,50]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[9,57-16,60]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29,6%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[16,70-27,75]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[28,00-135,00]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37,2%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Intensive care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anesthetists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full-time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equivalents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[quintiles]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0,734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[0,00-3,23]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[3,25-5,00]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27,1%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[5,02-7,28]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[7,29-11,96]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[12,00-72,40]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Nurse-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anesthetists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full-time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equivalents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[quintiles]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0,171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[0,00-2,68]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[2,69-6,20]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[6,28-10,54]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[10,60-18,55]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[18,65-147,41]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28,4%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25,6%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Annual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inpatient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surgical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procedures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br/>
              <w:t>(BLOCS_A10) [quintiles]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0,843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[0-1362]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[1378-2431]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[2434-3708]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[3718-6287]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17,0%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[6303-31515]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20,7%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Annual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outpatient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surgical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procedures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(BLOCS_B10) [quintiles]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[0-1682]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9,5%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[1687-2753]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10,3%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[2754-4379]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[4398-6909]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[6924-57668]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26,0%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Annual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total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surgical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>procedures</w:t>
            </w:r>
            <w:proofErr w:type="spellEnd"/>
            <w:r w:rsidRPr="000F76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(BLOCS_C10) [quintiles]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0,036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&lt;0.001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[145-3501]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16,5%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20,0%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12,8%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[3506-5499]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18,2%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13,2%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[5505-8317]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15,7%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14,0%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21,5%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[8340-12864]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22,3%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24,0%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[12878-72996]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27,3%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29,0%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28,5%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29E" w:rsidRPr="000F7643" w:rsidRDefault="0088729E" w:rsidP="00887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fr-FR"/>
              </w:rPr>
              <w:t> </w:t>
            </w:r>
          </w:p>
        </w:tc>
      </w:tr>
      <w:tr w:rsidR="0088729E" w:rsidRPr="000F7643" w:rsidTr="0088729E">
        <w:trPr>
          <w:trHeight w:val="19"/>
        </w:trPr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29E" w:rsidRPr="000F7643" w:rsidRDefault="0088729E" w:rsidP="00887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</w:pPr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*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Except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for the CHU of Pointe-à-Pitre/Abymes (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see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method</w:t>
            </w:r>
            <w:proofErr w:type="spellEnd"/>
            <w:r w:rsidRPr="000F764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fr-FR"/>
              </w:rPr>
              <w:t>).</w:t>
            </w:r>
          </w:p>
        </w:tc>
      </w:tr>
    </w:tbl>
    <w:p w:rsidR="009235B3" w:rsidRDefault="009235B3" w:rsidP="0088729E">
      <w:bookmarkStart w:id="0" w:name="_GoBack"/>
      <w:bookmarkEnd w:id="0"/>
    </w:p>
    <w:sectPr w:rsidR="009235B3" w:rsidSect="008872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9E"/>
    <w:rsid w:val="0088729E"/>
    <w:rsid w:val="0092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D2D2"/>
  <w15:chartTrackingRefBased/>
  <w15:docId w15:val="{9CF2E552-B617-4833-9869-9828CF41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2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3058</Characters>
  <Application>Microsoft Office Word</Application>
  <DocSecurity>0</DocSecurity>
  <Lines>25</Lines>
  <Paragraphs>7</Paragraphs>
  <ScaleCrop>false</ScaleCrop>
  <Company>Ministère des affaires sociales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AUBRION, Antoine (ARS-NORMANDIE/DSP/VSS)</dc:creator>
  <cp:keywords/>
  <dc:description/>
  <cp:lastModifiedBy>AUBRION, Antoine (ARS-NORMANDIE/DSP/VSS)</cp:lastModifiedBy>
  <cp:revision>1</cp:revision>
  <dcterms:created xsi:type="dcterms:W3CDTF">2022-12-19T01:35:00Z</dcterms:created>
  <dcterms:modified xsi:type="dcterms:W3CDTF">2022-12-19T01:36:00Z</dcterms:modified>
</cp:coreProperties>
</file>