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EB3A5" w14:textId="38C02377" w:rsidR="00E24B87" w:rsidRPr="00E24B87" w:rsidRDefault="00E24B87" w:rsidP="00E24B87">
      <w:pPr>
        <w:keepNext/>
        <w:keepLines/>
        <w:spacing w:before="240" w:after="240" w:line="480" w:lineRule="auto"/>
        <w:outlineLvl w:val="1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Toc496391945"/>
      <w:r w:rsidRPr="00E24B87"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 </w:t>
      </w:r>
      <w:bookmarkStart w:id="1" w:name="_GoBack"/>
      <w:bookmarkEnd w:id="1"/>
      <w:r w:rsidR="00AC7F0E">
        <w:rPr>
          <w:rFonts w:ascii="Times New Roman" w:eastAsia="Times New Roman" w:hAnsi="Times New Roman" w:cs="Times New Roman"/>
          <w:b/>
          <w:sz w:val="24"/>
          <w:szCs w:val="24"/>
        </w:rPr>
        <w:t>2</w:t>
      </w:r>
    </w:p>
    <w:bookmarkEnd w:id="0"/>
    <w:p w14:paraId="10CA7E6A" w14:textId="08A534EE" w:rsidR="00AC7F0E" w:rsidRDefault="00AC7F0E" w:rsidP="00AC7F0E">
      <w:pPr>
        <w:rPr>
          <w:rFonts w:ascii="Calibri" w:eastAsia="Times New Roman" w:hAnsi="Calibri" w:cs="Calibri"/>
          <w:b/>
          <w:iCs/>
          <w:color w:val="000000"/>
          <w:sz w:val="18"/>
          <w:szCs w:val="18"/>
        </w:rPr>
      </w:pPr>
      <w:r w:rsidRPr="00AC7F0E">
        <w:rPr>
          <w:rFonts w:ascii="Calibri" w:eastAsia="Times New Roman" w:hAnsi="Calibri" w:cs="Calibri"/>
          <w:b/>
          <w:iCs/>
          <w:color w:val="000000"/>
          <w:sz w:val="18"/>
          <w:szCs w:val="18"/>
        </w:rPr>
        <w:t>Exhaustive list of Nodes Describing Conceptualization and Support for Community Engagement for Introduction and Uptake of New and Emerging Vaccines in India, 2018.</w:t>
      </w:r>
    </w:p>
    <w:p w14:paraId="44EC4B4E" w14:textId="11157B02" w:rsidR="00AC7F0E" w:rsidRPr="00AC7F0E" w:rsidRDefault="00AC7F0E" w:rsidP="00AC7F0E">
      <w:pPr>
        <w:rPr>
          <w:rFonts w:ascii="Calibri" w:eastAsia="Times New Roman" w:hAnsi="Calibri" w:cs="Calibri"/>
          <w:b/>
          <w:iCs/>
          <w:color w:val="000000"/>
          <w:sz w:val="18"/>
          <w:szCs w:val="18"/>
        </w:rPr>
      </w:pPr>
      <w:r>
        <w:rPr>
          <w:rFonts w:ascii="Calibri" w:eastAsia="Times New Roman" w:hAnsi="Calibri" w:cs="Calibri"/>
          <w:b/>
          <w:iCs/>
          <w:color w:val="000000"/>
          <w:sz w:val="18"/>
          <w:szCs w:val="18"/>
        </w:rPr>
        <w:t>(In another paper we report Enablers and Barriers of Community Engagement for Vaccination in India)</w:t>
      </w:r>
    </w:p>
    <w:tbl>
      <w:tblPr>
        <w:tblW w:w="14521" w:type="dxa"/>
        <w:tblInd w:w="-669" w:type="dxa"/>
        <w:tblLayout w:type="fixed"/>
        <w:tblCellMar>
          <w:left w:w="51" w:type="dxa"/>
          <w:right w:w="36" w:type="dxa"/>
        </w:tblCellMar>
        <w:tblLook w:val="0000" w:firstRow="0" w:lastRow="0" w:firstColumn="0" w:lastColumn="0" w:noHBand="0" w:noVBand="0"/>
      </w:tblPr>
      <w:tblGrid>
        <w:gridCol w:w="3991"/>
        <w:gridCol w:w="10530"/>
      </w:tblGrid>
      <w:tr w:rsidR="00AC7F0E" w:rsidRPr="00AC7F0E" w14:paraId="495B13FB" w14:textId="77777777" w:rsidTr="00AC7F0E">
        <w:trPr>
          <w:trHeight w:val="262"/>
        </w:trPr>
        <w:tc>
          <w:tcPr>
            <w:tcW w:w="3991" w:type="dxa"/>
            <w:shd w:val="clear" w:color="auto" w:fill="000000"/>
          </w:tcPr>
          <w:p w14:paraId="4360747C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Short Description</w:t>
            </w:r>
          </w:p>
        </w:tc>
        <w:tc>
          <w:tcPr>
            <w:tcW w:w="10530" w:type="dxa"/>
            <w:shd w:val="clear" w:color="auto" w:fill="000000"/>
            <w:tcMar>
              <w:right w:w="51" w:type="dxa"/>
            </w:tcMar>
          </w:tcPr>
          <w:p w14:paraId="666199ED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Long Description</w:t>
            </w:r>
          </w:p>
        </w:tc>
      </w:tr>
      <w:tr w:rsidR="00AC7F0E" w:rsidRPr="00AC7F0E" w14:paraId="7BF4E517" w14:textId="77777777" w:rsidTr="00AC7F0E">
        <w:trPr>
          <w:trHeight w:val="179"/>
        </w:trPr>
        <w:tc>
          <w:tcPr>
            <w:tcW w:w="14521" w:type="dxa"/>
            <w:gridSpan w:val="2"/>
            <w:shd w:val="clear" w:color="auto" w:fill="D9D9D9"/>
          </w:tcPr>
          <w:p w14:paraId="461A59D4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Conceptualization of Community Engagement</w:t>
            </w:r>
          </w:p>
        </w:tc>
      </w:tr>
      <w:tr w:rsidR="00AC7F0E" w:rsidRPr="00AC7F0E" w14:paraId="58433EE0" w14:textId="77777777" w:rsidTr="002B7EE6">
        <w:trPr>
          <w:trHeight w:val="262"/>
        </w:trPr>
        <w:tc>
          <w:tcPr>
            <w:tcW w:w="3991" w:type="dxa"/>
          </w:tcPr>
          <w:p w14:paraId="7D05A3B4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1a. Egalitarian</w:t>
            </w:r>
          </w:p>
        </w:tc>
        <w:tc>
          <w:tcPr>
            <w:tcW w:w="10530" w:type="dxa"/>
            <w:tcMar>
              <w:right w:w="51" w:type="dxa"/>
            </w:tcMar>
          </w:tcPr>
          <w:p w14:paraId="5C663670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Perceiving communities as equal partners and leaders by vaccine policy makers.</w:t>
            </w:r>
          </w:p>
        </w:tc>
      </w:tr>
      <w:tr w:rsidR="00AC7F0E" w:rsidRPr="00AC7F0E" w14:paraId="549D11C6" w14:textId="77777777" w:rsidTr="002B7EE6">
        <w:trPr>
          <w:trHeight w:val="262"/>
        </w:trPr>
        <w:tc>
          <w:tcPr>
            <w:tcW w:w="3991" w:type="dxa"/>
          </w:tcPr>
          <w:p w14:paraId="26D00F90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1b. Evaluative definition of CE </w:t>
            </w:r>
          </w:p>
        </w:tc>
        <w:tc>
          <w:tcPr>
            <w:tcW w:w="10530" w:type="dxa"/>
            <w:tcMar>
              <w:right w:w="51" w:type="dxa"/>
            </w:tcMar>
          </w:tcPr>
          <w:p w14:paraId="16F1C847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Opinion based comment on virtue of community engagement leading to vaccination uptake. </w:t>
            </w:r>
          </w:p>
        </w:tc>
      </w:tr>
      <w:tr w:rsidR="00AC7F0E" w:rsidRPr="00AC7F0E" w14:paraId="752C8207" w14:textId="77777777" w:rsidTr="002B7EE6">
        <w:trPr>
          <w:trHeight w:val="381"/>
        </w:trPr>
        <w:tc>
          <w:tcPr>
            <w:tcW w:w="3991" w:type="dxa"/>
          </w:tcPr>
          <w:p w14:paraId="28BFCBCC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1c. Ideal normative definition examples of CE</w:t>
            </w:r>
          </w:p>
        </w:tc>
        <w:tc>
          <w:tcPr>
            <w:tcW w:w="10530" w:type="dxa"/>
            <w:tcMar>
              <w:right w:w="51" w:type="dxa"/>
            </w:tcMar>
          </w:tcPr>
          <w:p w14:paraId="60FA160B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Ideal definition of what community engagement should be, irrespective of what the organization is doing or not doing. Defining ideal community engagement processes which will lead to community engagement (goal). </w:t>
            </w:r>
          </w:p>
        </w:tc>
      </w:tr>
      <w:tr w:rsidR="00AC7F0E" w:rsidRPr="00AC7F0E" w14:paraId="5A742BE0" w14:textId="77777777" w:rsidTr="002B7EE6">
        <w:trPr>
          <w:trHeight w:val="156"/>
        </w:trPr>
        <w:tc>
          <w:tcPr>
            <w:tcW w:w="3991" w:type="dxa"/>
          </w:tcPr>
          <w:p w14:paraId="4785452C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1d. Organizational interventions with or for CE</w:t>
            </w:r>
          </w:p>
        </w:tc>
        <w:tc>
          <w:tcPr>
            <w:tcW w:w="10530" w:type="dxa"/>
            <w:tcMar>
              <w:right w:w="51" w:type="dxa"/>
            </w:tcMar>
          </w:tcPr>
          <w:p w14:paraId="5EBB81EC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The actual programmatic interventions with/at community levels by the organization for vaccination uptake.</w:t>
            </w:r>
          </w:p>
        </w:tc>
      </w:tr>
      <w:tr w:rsidR="00AC7F0E" w:rsidRPr="00AC7F0E" w14:paraId="2562E989" w14:textId="77777777" w:rsidTr="002B7EE6">
        <w:trPr>
          <w:trHeight w:val="129"/>
        </w:trPr>
        <w:tc>
          <w:tcPr>
            <w:tcW w:w="3991" w:type="dxa"/>
          </w:tcPr>
          <w:p w14:paraId="35C414DB" w14:textId="77777777" w:rsidR="00AC7F0E" w:rsidRPr="00AC7F0E" w:rsidRDefault="00AC7F0E" w:rsidP="00AC7F0E">
            <w:pPr>
              <w:numPr>
                <w:ilvl w:val="0"/>
                <w:numId w:val="1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Community empowering        interventions</w:t>
            </w:r>
          </w:p>
        </w:tc>
        <w:tc>
          <w:tcPr>
            <w:tcW w:w="10530" w:type="dxa"/>
            <w:tcMar>
              <w:right w:w="51" w:type="dxa"/>
            </w:tcMar>
          </w:tcPr>
          <w:p w14:paraId="3E60DF4A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Processes leading to empowered communities.</w:t>
            </w:r>
          </w:p>
        </w:tc>
      </w:tr>
      <w:tr w:rsidR="00AC7F0E" w:rsidRPr="00AC7F0E" w14:paraId="2C74EAA4" w14:textId="77777777" w:rsidTr="002B7EE6">
        <w:trPr>
          <w:trHeight w:val="262"/>
        </w:trPr>
        <w:tc>
          <w:tcPr>
            <w:tcW w:w="3991" w:type="dxa"/>
          </w:tcPr>
          <w:p w14:paraId="5EA5E377" w14:textId="77777777" w:rsidR="00AC7F0E" w:rsidRPr="00AC7F0E" w:rsidRDefault="00AC7F0E" w:rsidP="00AC7F0E">
            <w:pPr>
              <w:numPr>
                <w:ilvl w:val="0"/>
                <w:numId w:val="1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Personal narratives</w:t>
            </w:r>
          </w:p>
        </w:tc>
        <w:tc>
          <w:tcPr>
            <w:tcW w:w="10530" w:type="dxa"/>
            <w:tcMar>
              <w:right w:w="51" w:type="dxa"/>
            </w:tcMar>
          </w:tcPr>
          <w:p w14:paraId="1D143D00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What the respondent did in her/his current or earlier position to engage the communities. Mostly use of first person</w:t>
            </w:r>
          </w:p>
        </w:tc>
      </w:tr>
      <w:tr w:rsidR="00AC7F0E" w:rsidRPr="00AC7F0E" w14:paraId="609A104E" w14:textId="77777777" w:rsidTr="002B7EE6">
        <w:trPr>
          <w:trHeight w:val="183"/>
        </w:trPr>
        <w:tc>
          <w:tcPr>
            <w:tcW w:w="3991" w:type="dxa"/>
          </w:tcPr>
          <w:p w14:paraId="1C5A4D8D" w14:textId="77777777" w:rsidR="00AC7F0E" w:rsidRPr="00AC7F0E" w:rsidRDefault="00AC7F0E" w:rsidP="00AC7F0E">
            <w:pPr>
              <w:numPr>
                <w:ilvl w:val="0"/>
                <w:numId w:val="1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Token interventions</w:t>
            </w:r>
          </w:p>
        </w:tc>
        <w:tc>
          <w:tcPr>
            <w:tcW w:w="10530" w:type="dxa"/>
            <w:tcMar>
              <w:right w:w="51" w:type="dxa"/>
            </w:tcMar>
          </w:tcPr>
          <w:p w14:paraId="4F5DE7FF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Roger Hart's Ladder of Participation which defines this as the lowest level of community engagement. </w:t>
            </w:r>
          </w:p>
        </w:tc>
      </w:tr>
      <w:tr w:rsidR="00AC7F0E" w:rsidRPr="00AC7F0E" w14:paraId="18138D5B" w14:textId="77777777" w:rsidTr="002B7EE6">
        <w:trPr>
          <w:trHeight w:val="237"/>
        </w:trPr>
        <w:tc>
          <w:tcPr>
            <w:tcW w:w="3991" w:type="dxa"/>
          </w:tcPr>
          <w:p w14:paraId="1170650B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(iv)  Top-down interventions</w:t>
            </w:r>
          </w:p>
        </w:tc>
        <w:tc>
          <w:tcPr>
            <w:tcW w:w="10530" w:type="dxa"/>
            <w:tcMar>
              <w:right w:w="51" w:type="dxa"/>
            </w:tcMar>
          </w:tcPr>
          <w:p w14:paraId="1FE10F45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Vertical program delivery and perception of community as beneficiaries, rather than equal stakeholders to vaccination program.</w:t>
            </w:r>
          </w:p>
        </w:tc>
      </w:tr>
      <w:tr w:rsidR="00AC7F0E" w:rsidRPr="00AC7F0E" w14:paraId="3E1A6219" w14:textId="77777777" w:rsidTr="002B7EE6">
        <w:trPr>
          <w:trHeight w:val="354"/>
        </w:trPr>
        <w:tc>
          <w:tcPr>
            <w:tcW w:w="3991" w:type="dxa"/>
          </w:tcPr>
          <w:p w14:paraId="412293E1" w14:textId="77777777" w:rsidR="00AC7F0E" w:rsidRPr="00AC7F0E" w:rsidRDefault="00AC7F0E" w:rsidP="00AC7F0E">
            <w:pPr>
              <w:numPr>
                <w:ilvl w:val="0"/>
                <w:numId w:val="2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Communication and capacity building interventions</w:t>
            </w:r>
          </w:p>
        </w:tc>
        <w:tc>
          <w:tcPr>
            <w:tcW w:w="10530" w:type="dxa"/>
            <w:tcMar>
              <w:right w:w="51" w:type="dxa"/>
            </w:tcMar>
          </w:tcPr>
          <w:p w14:paraId="669004F0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Inter Personal Communication (IPC), Information Education and Communication (IEC), Behavior Change Communication (BCC), mass-media messaging for sensitization and awareness and capacity building trainings of workers, peer educators, health care workers and local stakeholders.</w:t>
            </w:r>
          </w:p>
        </w:tc>
      </w:tr>
      <w:tr w:rsidR="00AC7F0E" w:rsidRPr="00AC7F0E" w14:paraId="4B0C9B69" w14:textId="77777777" w:rsidTr="002B7EE6">
        <w:trPr>
          <w:trHeight w:val="216"/>
        </w:trPr>
        <w:tc>
          <w:tcPr>
            <w:tcW w:w="3991" w:type="dxa"/>
          </w:tcPr>
          <w:p w14:paraId="15323D0A" w14:textId="77777777" w:rsidR="00AC7F0E" w:rsidRPr="00AC7F0E" w:rsidRDefault="00AC7F0E" w:rsidP="00AC7F0E">
            <w:pPr>
              <w:numPr>
                <w:ilvl w:val="0"/>
                <w:numId w:val="2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Supply chain management</w:t>
            </w:r>
          </w:p>
        </w:tc>
        <w:tc>
          <w:tcPr>
            <w:tcW w:w="10530" w:type="dxa"/>
            <w:tcMar>
              <w:right w:w="51" w:type="dxa"/>
            </w:tcMar>
          </w:tcPr>
          <w:p w14:paraId="435C67F3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Ensuring supply of vaccines from the center to the ground levels.</w:t>
            </w:r>
          </w:p>
        </w:tc>
      </w:tr>
      <w:tr w:rsidR="00AC7F0E" w:rsidRPr="00AC7F0E" w14:paraId="108FB1DD" w14:textId="77777777" w:rsidTr="002B7EE6">
        <w:trPr>
          <w:trHeight w:val="183"/>
        </w:trPr>
        <w:tc>
          <w:tcPr>
            <w:tcW w:w="3991" w:type="dxa"/>
          </w:tcPr>
          <w:p w14:paraId="3DB2E595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(v) Transactional interventions</w:t>
            </w:r>
          </w:p>
        </w:tc>
        <w:tc>
          <w:tcPr>
            <w:tcW w:w="10530" w:type="dxa"/>
            <w:tcMar>
              <w:right w:w="51" w:type="dxa"/>
            </w:tcMar>
          </w:tcPr>
          <w:p w14:paraId="131E6830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Dialogue with the community to build faith, trust and credibility for policymaker's/vaccine delivering system.</w:t>
            </w:r>
          </w:p>
        </w:tc>
      </w:tr>
      <w:tr w:rsidR="00AC7F0E" w:rsidRPr="00AC7F0E" w14:paraId="3E9D19A1" w14:textId="77777777" w:rsidTr="002B7EE6">
        <w:trPr>
          <w:trHeight w:val="234"/>
        </w:trPr>
        <w:tc>
          <w:tcPr>
            <w:tcW w:w="3991" w:type="dxa"/>
          </w:tcPr>
          <w:p w14:paraId="73A71624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(vi) Vaccination delivery by frontline HCWs</w:t>
            </w:r>
          </w:p>
        </w:tc>
        <w:tc>
          <w:tcPr>
            <w:tcW w:w="10530" w:type="dxa"/>
            <w:tcMar>
              <w:right w:w="51" w:type="dxa"/>
            </w:tcMar>
          </w:tcPr>
          <w:p w14:paraId="6C095F62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Vaccination delivery by frontline healthcare workers (HCW) to vaccine eligible population.</w:t>
            </w:r>
          </w:p>
        </w:tc>
      </w:tr>
      <w:tr w:rsidR="00AC7F0E" w:rsidRPr="00AC7F0E" w14:paraId="3F0D6B39" w14:textId="77777777" w:rsidTr="00AC7F0E">
        <w:trPr>
          <w:trHeight w:val="262"/>
        </w:trPr>
        <w:tc>
          <w:tcPr>
            <w:tcW w:w="14521" w:type="dxa"/>
            <w:gridSpan w:val="2"/>
            <w:shd w:val="clear" w:color="auto" w:fill="D9D9D9"/>
          </w:tcPr>
          <w:p w14:paraId="2BED060A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Evolution of definition of Community Engagement</w:t>
            </w:r>
          </w:p>
        </w:tc>
      </w:tr>
      <w:tr w:rsidR="00AC7F0E" w:rsidRPr="00AC7F0E" w14:paraId="1CA04C86" w14:textId="77777777" w:rsidTr="002B7EE6">
        <w:trPr>
          <w:trHeight w:val="262"/>
        </w:trPr>
        <w:tc>
          <w:tcPr>
            <w:tcW w:w="3991" w:type="dxa"/>
          </w:tcPr>
          <w:p w14:paraId="00D74F64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2a. Comparing</w:t>
            </w:r>
          </w:p>
        </w:tc>
        <w:tc>
          <w:tcPr>
            <w:tcW w:w="10530" w:type="dxa"/>
            <w:tcMar>
              <w:right w:w="51" w:type="dxa"/>
            </w:tcMar>
          </w:tcPr>
          <w:p w14:paraId="5F0D4F19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Comparing different vaccine delivery/CE strategies across time or different vaccines, or comparing vaccination with other programs, urban and rural differences in delivery strategies and how things were/are done in other countries.</w:t>
            </w:r>
          </w:p>
        </w:tc>
      </w:tr>
      <w:tr w:rsidR="00AC7F0E" w:rsidRPr="00AC7F0E" w14:paraId="469AE21A" w14:textId="77777777" w:rsidTr="002B7EE6">
        <w:trPr>
          <w:trHeight w:val="210"/>
        </w:trPr>
        <w:tc>
          <w:tcPr>
            <w:tcW w:w="3991" w:type="dxa"/>
          </w:tcPr>
          <w:p w14:paraId="4CA478D6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2b. Evidence base scientific approach</w:t>
            </w:r>
          </w:p>
        </w:tc>
        <w:tc>
          <w:tcPr>
            <w:tcW w:w="10530" w:type="dxa"/>
            <w:tcMar>
              <w:right w:w="51" w:type="dxa"/>
            </w:tcMar>
          </w:tcPr>
          <w:p w14:paraId="5CBC8082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Learning from one vaccine experience, presence or lack of evidence/data/indicators of CE in the vaccine arena.  </w:t>
            </w:r>
          </w:p>
        </w:tc>
      </w:tr>
      <w:tr w:rsidR="00AC7F0E" w:rsidRPr="00AC7F0E" w14:paraId="548A3036" w14:textId="77777777" w:rsidTr="002B7EE6">
        <w:trPr>
          <w:trHeight w:val="262"/>
        </w:trPr>
        <w:tc>
          <w:tcPr>
            <w:tcW w:w="3991" w:type="dxa"/>
          </w:tcPr>
          <w:p w14:paraId="3EE0E858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2c. Institutional strategic orientation</w:t>
            </w:r>
          </w:p>
        </w:tc>
        <w:tc>
          <w:tcPr>
            <w:tcW w:w="10530" w:type="dxa"/>
            <w:tcMar>
              <w:right w:w="51" w:type="dxa"/>
            </w:tcMar>
          </w:tcPr>
          <w:p w14:paraId="553E5D32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Organizational learnings and strategic orientations and </w:t>
            </w:r>
            <w:proofErr w:type="gramStart"/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shifts</w:t>
            </w:r>
            <w:proofErr w:type="gramEnd"/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 over time, across different vaccines and on the issue of community engagement in the vaccine space.</w:t>
            </w:r>
          </w:p>
        </w:tc>
      </w:tr>
      <w:tr w:rsidR="00AC7F0E" w:rsidRPr="00AC7F0E" w14:paraId="43FF41C8" w14:textId="77777777" w:rsidTr="002B7EE6">
        <w:trPr>
          <w:trHeight w:val="262"/>
        </w:trPr>
        <w:tc>
          <w:tcPr>
            <w:tcW w:w="3991" w:type="dxa"/>
          </w:tcPr>
          <w:p w14:paraId="54687AC8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2d. Opinion based</w:t>
            </w:r>
          </w:p>
        </w:tc>
        <w:tc>
          <w:tcPr>
            <w:tcW w:w="10530" w:type="dxa"/>
            <w:tcMar>
              <w:right w:w="51" w:type="dxa"/>
            </w:tcMar>
          </w:tcPr>
          <w:p w14:paraId="473B2B77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Ideal opinions, more of rhetoric questions if that would work.</w:t>
            </w:r>
          </w:p>
        </w:tc>
      </w:tr>
      <w:tr w:rsidR="00AC7F0E" w:rsidRPr="00AC7F0E" w14:paraId="331A70B3" w14:textId="77777777" w:rsidTr="002B7EE6">
        <w:trPr>
          <w:trHeight w:val="237"/>
        </w:trPr>
        <w:tc>
          <w:tcPr>
            <w:tcW w:w="3991" w:type="dxa"/>
          </w:tcPr>
          <w:p w14:paraId="328B6F6C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2e. Personal narrative</w:t>
            </w:r>
          </w:p>
        </w:tc>
        <w:tc>
          <w:tcPr>
            <w:tcW w:w="10530" w:type="dxa"/>
            <w:tcMar>
              <w:right w:w="51" w:type="dxa"/>
            </w:tcMar>
          </w:tcPr>
          <w:p w14:paraId="2A3E4CF1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How his/her own conceptualization/role to engage with communities has changed over the years, in this and earlier organizations.</w:t>
            </w:r>
          </w:p>
        </w:tc>
      </w:tr>
      <w:tr w:rsidR="00AC7F0E" w:rsidRPr="00AC7F0E" w14:paraId="4D3F2EAC" w14:textId="77777777" w:rsidTr="002B7EE6">
        <w:trPr>
          <w:trHeight w:val="262"/>
        </w:trPr>
        <w:tc>
          <w:tcPr>
            <w:tcW w:w="3991" w:type="dxa"/>
          </w:tcPr>
          <w:p w14:paraId="186250E1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2f. Transformative</w:t>
            </w:r>
          </w:p>
        </w:tc>
        <w:tc>
          <w:tcPr>
            <w:tcW w:w="10530" w:type="dxa"/>
            <w:tcMar>
              <w:right w:w="51" w:type="dxa"/>
            </w:tcMar>
          </w:tcPr>
          <w:p w14:paraId="0EC59704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Macro transformations based on the burden of disease, vaccine availability like progressive state (HPV in Punjab) etc. Policy makers’ thoughts to initiate new methods/models/strategies.</w:t>
            </w:r>
          </w:p>
        </w:tc>
      </w:tr>
      <w:tr w:rsidR="00AC7F0E" w:rsidRPr="00AC7F0E" w14:paraId="5238D6E6" w14:textId="77777777" w:rsidTr="00AC7F0E">
        <w:trPr>
          <w:trHeight w:val="264"/>
        </w:trPr>
        <w:tc>
          <w:tcPr>
            <w:tcW w:w="14521" w:type="dxa"/>
            <w:gridSpan w:val="2"/>
            <w:shd w:val="clear" w:color="auto" w:fill="D9D9D9"/>
          </w:tcPr>
          <w:p w14:paraId="0BEE5B7F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Support to promote Community Engagement</w:t>
            </w:r>
          </w:p>
        </w:tc>
      </w:tr>
      <w:tr w:rsidR="00AC7F0E" w:rsidRPr="00AC7F0E" w14:paraId="47DE39EC" w14:textId="77777777" w:rsidTr="002B7EE6">
        <w:trPr>
          <w:trHeight w:val="174"/>
        </w:trPr>
        <w:tc>
          <w:tcPr>
            <w:tcW w:w="3991" w:type="dxa"/>
          </w:tcPr>
          <w:p w14:paraId="6999257F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3a. Global stakeholders</w:t>
            </w:r>
          </w:p>
        </w:tc>
        <w:tc>
          <w:tcPr>
            <w:tcW w:w="10530" w:type="dxa"/>
            <w:tcMar>
              <w:right w:w="51" w:type="dxa"/>
            </w:tcMar>
          </w:tcPr>
          <w:p w14:paraId="33406137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Support/help/solidarity of global partners and donors.</w:t>
            </w:r>
          </w:p>
        </w:tc>
      </w:tr>
      <w:tr w:rsidR="00AC7F0E" w:rsidRPr="00AC7F0E" w14:paraId="10DA7AE9" w14:textId="77777777" w:rsidTr="002B7EE6">
        <w:trPr>
          <w:trHeight w:val="219"/>
        </w:trPr>
        <w:tc>
          <w:tcPr>
            <w:tcW w:w="3991" w:type="dxa"/>
          </w:tcPr>
          <w:p w14:paraId="3360DC64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3b. Ideal or evidence of other regions or institutions</w:t>
            </w:r>
          </w:p>
        </w:tc>
        <w:tc>
          <w:tcPr>
            <w:tcW w:w="10530" w:type="dxa"/>
            <w:tcMar>
              <w:right w:w="51" w:type="dxa"/>
            </w:tcMar>
          </w:tcPr>
          <w:p w14:paraId="25F3B103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Support/help/solidarity of global partners and donors, or international collaborations of technical think tanks.</w:t>
            </w:r>
          </w:p>
        </w:tc>
      </w:tr>
      <w:tr w:rsidR="00AC7F0E" w:rsidRPr="00AC7F0E" w14:paraId="2474794E" w14:textId="77777777" w:rsidTr="002B7EE6">
        <w:trPr>
          <w:trHeight w:val="354"/>
        </w:trPr>
        <w:tc>
          <w:tcPr>
            <w:tcW w:w="3991" w:type="dxa"/>
          </w:tcPr>
          <w:p w14:paraId="28AA06AD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lastRenderedPageBreak/>
              <w:t>3c. National stakeholders</w:t>
            </w:r>
          </w:p>
        </w:tc>
        <w:tc>
          <w:tcPr>
            <w:tcW w:w="10530" w:type="dxa"/>
            <w:tcMar>
              <w:right w:w="51" w:type="dxa"/>
            </w:tcMar>
          </w:tcPr>
          <w:p w14:paraId="1DCEE002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Support/help/partnership/solidarity of national level organizations and national level vaccine ambassadors or advocates. Political will of the Ministry/Prime Minister/Chief Minister. </w:t>
            </w:r>
          </w:p>
        </w:tc>
      </w:tr>
      <w:tr w:rsidR="00AC7F0E" w:rsidRPr="00AC7F0E" w14:paraId="0354B08C" w14:textId="77777777" w:rsidTr="002B7EE6">
        <w:trPr>
          <w:trHeight w:val="262"/>
        </w:trPr>
        <w:tc>
          <w:tcPr>
            <w:tcW w:w="3991" w:type="dxa"/>
          </w:tcPr>
          <w:p w14:paraId="235E713E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3d. Respondent's own organization</w:t>
            </w:r>
          </w:p>
        </w:tc>
        <w:tc>
          <w:tcPr>
            <w:tcW w:w="10530" w:type="dxa"/>
            <w:tcMar>
              <w:right w:w="51" w:type="dxa"/>
            </w:tcMar>
          </w:tcPr>
          <w:p w14:paraId="792B0B12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Acknowledging enabling environment in the organization and support of the organizational head.</w:t>
            </w:r>
          </w:p>
        </w:tc>
      </w:tr>
      <w:tr w:rsidR="00AC7F0E" w:rsidRPr="00AC7F0E" w14:paraId="32CCA1F6" w14:textId="77777777" w:rsidTr="002B7EE6">
        <w:trPr>
          <w:trHeight w:val="210"/>
        </w:trPr>
        <w:tc>
          <w:tcPr>
            <w:tcW w:w="3991" w:type="dxa"/>
          </w:tcPr>
          <w:p w14:paraId="630599D6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3e. Self</w:t>
            </w:r>
          </w:p>
        </w:tc>
        <w:tc>
          <w:tcPr>
            <w:tcW w:w="10530" w:type="dxa"/>
            <w:tcMar>
              <w:right w:w="51" w:type="dxa"/>
            </w:tcMar>
          </w:tcPr>
          <w:p w14:paraId="68EBA2AC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</w:p>
        </w:tc>
      </w:tr>
      <w:tr w:rsidR="00AC7F0E" w:rsidRPr="00AC7F0E" w14:paraId="1AD732A3" w14:textId="77777777" w:rsidTr="002B7EE6">
        <w:trPr>
          <w:trHeight w:val="234"/>
        </w:trPr>
        <w:tc>
          <w:tcPr>
            <w:tcW w:w="3991" w:type="dxa"/>
          </w:tcPr>
          <w:p w14:paraId="6F6E2F69" w14:textId="77777777" w:rsidR="00AC7F0E" w:rsidRPr="00AC7F0E" w:rsidRDefault="00AC7F0E" w:rsidP="00AC7F0E">
            <w:pPr>
              <w:numPr>
                <w:ilvl w:val="0"/>
                <w:numId w:val="3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Duty</w:t>
            </w:r>
          </w:p>
        </w:tc>
        <w:tc>
          <w:tcPr>
            <w:tcW w:w="10530" w:type="dxa"/>
            <w:tcMar>
              <w:right w:w="51" w:type="dxa"/>
            </w:tcMar>
          </w:tcPr>
          <w:p w14:paraId="711DAF33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Performing his/her duty. </w:t>
            </w:r>
          </w:p>
        </w:tc>
      </w:tr>
      <w:tr w:rsidR="00AC7F0E" w:rsidRPr="00AC7F0E" w14:paraId="410D865B" w14:textId="77777777" w:rsidTr="002B7EE6">
        <w:trPr>
          <w:trHeight w:val="262"/>
        </w:trPr>
        <w:tc>
          <w:tcPr>
            <w:tcW w:w="3991" w:type="dxa"/>
          </w:tcPr>
          <w:p w14:paraId="4CBE5B79" w14:textId="77777777" w:rsidR="00AC7F0E" w:rsidRPr="00AC7F0E" w:rsidRDefault="00AC7F0E" w:rsidP="00AC7F0E">
            <w:pPr>
              <w:numPr>
                <w:ilvl w:val="0"/>
                <w:numId w:val="3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Responsibility</w:t>
            </w:r>
          </w:p>
        </w:tc>
        <w:tc>
          <w:tcPr>
            <w:tcW w:w="10530" w:type="dxa"/>
            <w:tcMar>
              <w:right w:w="51" w:type="dxa"/>
            </w:tcMar>
          </w:tcPr>
          <w:p w14:paraId="3DC81D01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Self-motivated and performs beyond stipulated duty for innovative CE strategies.</w:t>
            </w:r>
          </w:p>
        </w:tc>
      </w:tr>
      <w:tr w:rsidR="00AC7F0E" w:rsidRPr="00AC7F0E" w14:paraId="6B18F2DB" w14:textId="77777777" w:rsidTr="00AC7F0E">
        <w:trPr>
          <w:trHeight w:val="262"/>
        </w:trPr>
        <w:tc>
          <w:tcPr>
            <w:tcW w:w="14521" w:type="dxa"/>
            <w:gridSpan w:val="2"/>
            <w:shd w:val="clear" w:color="auto" w:fill="D9D9D9"/>
          </w:tcPr>
          <w:p w14:paraId="3EE8267A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Resources for Community Engagement in the Organization </w:t>
            </w:r>
          </w:p>
        </w:tc>
      </w:tr>
      <w:tr w:rsidR="00AC7F0E" w:rsidRPr="00AC7F0E" w14:paraId="3DD5FB71" w14:textId="77777777" w:rsidTr="002B7EE6">
        <w:trPr>
          <w:trHeight w:val="174"/>
        </w:trPr>
        <w:tc>
          <w:tcPr>
            <w:tcW w:w="3991" w:type="dxa"/>
          </w:tcPr>
          <w:p w14:paraId="3729A1E9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4a. Financial resources</w:t>
            </w:r>
          </w:p>
        </w:tc>
        <w:tc>
          <w:tcPr>
            <w:tcW w:w="10530" w:type="dxa"/>
            <w:tcMar>
              <w:right w:w="51" w:type="dxa"/>
            </w:tcMar>
          </w:tcPr>
          <w:p w14:paraId="53354647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Monetary resources within the organization which they have, or lack of finances.</w:t>
            </w:r>
          </w:p>
        </w:tc>
      </w:tr>
      <w:tr w:rsidR="00AC7F0E" w:rsidRPr="00AC7F0E" w14:paraId="31DD808D" w14:textId="77777777" w:rsidTr="002B7EE6">
        <w:trPr>
          <w:trHeight w:val="262"/>
        </w:trPr>
        <w:tc>
          <w:tcPr>
            <w:tcW w:w="3991" w:type="dxa"/>
          </w:tcPr>
          <w:p w14:paraId="551BFC3C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4b. Human Resources</w:t>
            </w:r>
          </w:p>
        </w:tc>
        <w:tc>
          <w:tcPr>
            <w:tcW w:w="10530" w:type="dxa"/>
            <w:tcMar>
              <w:right w:w="51" w:type="dxa"/>
            </w:tcMar>
          </w:tcPr>
          <w:p w14:paraId="2DA87000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Human resources within the organization, e.g. Community outreach capacity of the organization - which they have or lack and should ideally possess.</w:t>
            </w:r>
          </w:p>
        </w:tc>
      </w:tr>
      <w:tr w:rsidR="00AC7F0E" w:rsidRPr="00AC7F0E" w14:paraId="2BD7373E" w14:textId="77777777" w:rsidTr="00AC7F0E">
        <w:trPr>
          <w:trHeight w:val="228"/>
        </w:trPr>
        <w:tc>
          <w:tcPr>
            <w:tcW w:w="14521" w:type="dxa"/>
            <w:gridSpan w:val="2"/>
            <w:shd w:val="clear" w:color="auto" w:fill="D9D9D9"/>
          </w:tcPr>
          <w:p w14:paraId="19995ED1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Partnerships for Community Engagement</w:t>
            </w:r>
          </w:p>
        </w:tc>
      </w:tr>
      <w:tr w:rsidR="00AC7F0E" w:rsidRPr="00AC7F0E" w14:paraId="6E480CB9" w14:textId="77777777" w:rsidTr="002B7EE6">
        <w:trPr>
          <w:trHeight w:val="156"/>
        </w:trPr>
        <w:tc>
          <w:tcPr>
            <w:tcW w:w="3991" w:type="dxa"/>
          </w:tcPr>
          <w:p w14:paraId="7A6F0BA7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5a. With global entities</w:t>
            </w:r>
          </w:p>
        </w:tc>
        <w:tc>
          <w:tcPr>
            <w:tcW w:w="10530" w:type="dxa"/>
            <w:tcMar>
              <w:right w:w="51" w:type="dxa"/>
            </w:tcMar>
          </w:tcPr>
          <w:p w14:paraId="111F0679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Partnership with global organizations/and donors.</w:t>
            </w:r>
          </w:p>
        </w:tc>
      </w:tr>
      <w:tr w:rsidR="00AC7F0E" w:rsidRPr="00AC7F0E" w14:paraId="61BD9DA7" w14:textId="77777777" w:rsidTr="002B7EE6">
        <w:trPr>
          <w:trHeight w:val="525"/>
        </w:trPr>
        <w:tc>
          <w:tcPr>
            <w:tcW w:w="3991" w:type="dxa"/>
          </w:tcPr>
          <w:p w14:paraId="5D1CFAF5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5b. With national organizations/technical bodies </w:t>
            </w:r>
          </w:p>
        </w:tc>
        <w:tc>
          <w:tcPr>
            <w:tcW w:w="10530" w:type="dxa"/>
            <w:tcMar>
              <w:right w:w="51" w:type="dxa"/>
            </w:tcMar>
            <w:vAlign w:val="bottom"/>
          </w:tcPr>
          <w:p w14:paraId="3BD47C9E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Partnership with local organizations/technical body of the ministry/higher education institutions. </w:t>
            </w:r>
          </w:p>
        </w:tc>
      </w:tr>
      <w:tr w:rsidR="00AC7F0E" w:rsidRPr="00AC7F0E" w14:paraId="5B9F4FFA" w14:textId="77777777" w:rsidTr="002B7EE6">
        <w:trPr>
          <w:trHeight w:val="219"/>
        </w:trPr>
        <w:tc>
          <w:tcPr>
            <w:tcW w:w="3991" w:type="dxa"/>
          </w:tcPr>
          <w:p w14:paraId="4255EADB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5c. With local CBOs, CSOs, Youth Clubs, communities etc.</w:t>
            </w:r>
          </w:p>
        </w:tc>
        <w:tc>
          <w:tcPr>
            <w:tcW w:w="10530" w:type="dxa"/>
            <w:tcMar>
              <w:right w:w="51" w:type="dxa"/>
            </w:tcMar>
          </w:tcPr>
          <w:p w14:paraId="751FAF91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Partnership with local CBOs, CSOs, Youth Clubs, communities etc.</w:t>
            </w:r>
          </w:p>
        </w:tc>
      </w:tr>
      <w:tr w:rsidR="00AC7F0E" w:rsidRPr="00AC7F0E" w14:paraId="1C33B891" w14:textId="77777777" w:rsidTr="002B7EE6">
        <w:trPr>
          <w:trHeight w:val="262"/>
        </w:trPr>
        <w:tc>
          <w:tcPr>
            <w:tcW w:w="3991" w:type="dxa"/>
          </w:tcPr>
          <w:p w14:paraId="09CBFEDE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5d. Ideal partnerships at organizational level</w:t>
            </w:r>
          </w:p>
        </w:tc>
        <w:tc>
          <w:tcPr>
            <w:tcW w:w="10530" w:type="dxa"/>
            <w:tcMar>
              <w:right w:w="51" w:type="dxa"/>
            </w:tcMar>
          </w:tcPr>
          <w:p w14:paraId="71FD4457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Ideal partnerships which would be helpful.</w:t>
            </w:r>
          </w:p>
        </w:tc>
      </w:tr>
      <w:tr w:rsidR="00AC7F0E" w:rsidRPr="00AC7F0E" w14:paraId="7C7F2456" w14:textId="77777777" w:rsidTr="002B7EE6">
        <w:trPr>
          <w:trHeight w:val="262"/>
        </w:trPr>
        <w:tc>
          <w:tcPr>
            <w:tcW w:w="3991" w:type="dxa"/>
          </w:tcPr>
          <w:p w14:paraId="073C4901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5e. Organizational </w:t>
            </w:r>
          </w:p>
        </w:tc>
        <w:tc>
          <w:tcPr>
            <w:tcW w:w="10530" w:type="dxa"/>
            <w:tcMar>
              <w:right w:w="51" w:type="dxa"/>
            </w:tcMar>
          </w:tcPr>
          <w:p w14:paraId="2EC952ED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Existing partnerships of the organization/institution. </w:t>
            </w:r>
          </w:p>
        </w:tc>
      </w:tr>
      <w:tr w:rsidR="00AC7F0E" w:rsidRPr="00AC7F0E" w14:paraId="45033DB6" w14:textId="77777777" w:rsidTr="00AC7F0E">
        <w:trPr>
          <w:trHeight w:val="170"/>
        </w:trPr>
        <w:tc>
          <w:tcPr>
            <w:tcW w:w="14521" w:type="dxa"/>
            <w:gridSpan w:val="2"/>
            <w:shd w:val="clear" w:color="auto" w:fill="D9D9D9"/>
          </w:tcPr>
          <w:p w14:paraId="34A1FA11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Community Level Enablers for Community Engagement </w:t>
            </w:r>
          </w:p>
        </w:tc>
      </w:tr>
      <w:tr w:rsidR="00AC7F0E" w:rsidRPr="00AC7F0E" w14:paraId="08F44318" w14:textId="77777777" w:rsidTr="002B7EE6">
        <w:trPr>
          <w:trHeight w:val="188"/>
        </w:trPr>
        <w:tc>
          <w:tcPr>
            <w:tcW w:w="3991" w:type="dxa"/>
          </w:tcPr>
          <w:p w14:paraId="2863394C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6a. Local level influencers</w:t>
            </w:r>
          </w:p>
        </w:tc>
        <w:tc>
          <w:tcPr>
            <w:tcW w:w="10530" w:type="dxa"/>
            <w:tcMar>
              <w:right w:w="51" w:type="dxa"/>
            </w:tcMar>
          </w:tcPr>
          <w:p w14:paraId="0199EBB6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Religious leaders, clubs, women's groups who influence positive vaccination decision among communities.</w:t>
            </w:r>
          </w:p>
        </w:tc>
      </w:tr>
      <w:tr w:rsidR="00AC7F0E" w:rsidRPr="00AC7F0E" w14:paraId="5C9D0886" w14:textId="77777777" w:rsidTr="002B7EE6">
        <w:trPr>
          <w:trHeight w:val="125"/>
        </w:trPr>
        <w:tc>
          <w:tcPr>
            <w:tcW w:w="3991" w:type="dxa"/>
          </w:tcPr>
          <w:p w14:paraId="1DBE9603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6b. Disease outbreaks</w:t>
            </w:r>
          </w:p>
        </w:tc>
        <w:tc>
          <w:tcPr>
            <w:tcW w:w="10530" w:type="dxa"/>
            <w:tcMar>
              <w:right w:w="51" w:type="dxa"/>
            </w:tcMar>
          </w:tcPr>
          <w:p w14:paraId="338DA91A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Certain outbreaks which compelled parents vaccinating their children.</w:t>
            </w:r>
          </w:p>
        </w:tc>
      </w:tr>
      <w:tr w:rsidR="00AC7F0E" w:rsidRPr="00AC7F0E" w14:paraId="778EAEA9" w14:textId="77777777" w:rsidTr="00AC7F0E">
        <w:trPr>
          <w:trHeight w:val="262"/>
        </w:trPr>
        <w:tc>
          <w:tcPr>
            <w:tcW w:w="14521" w:type="dxa"/>
            <w:gridSpan w:val="2"/>
            <w:shd w:val="clear" w:color="auto" w:fill="D9D9D9"/>
          </w:tcPr>
          <w:p w14:paraId="0F5CD61C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Community Level Barriers for Community Engagement </w:t>
            </w:r>
          </w:p>
        </w:tc>
      </w:tr>
      <w:tr w:rsidR="00AC7F0E" w:rsidRPr="00AC7F0E" w14:paraId="2A770B85" w14:textId="77777777" w:rsidTr="002B7EE6">
        <w:trPr>
          <w:trHeight w:val="75"/>
        </w:trPr>
        <w:tc>
          <w:tcPr>
            <w:tcW w:w="3991" w:type="dxa"/>
          </w:tcPr>
          <w:p w14:paraId="37CF75F7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7a. Demand side barriers</w:t>
            </w:r>
          </w:p>
        </w:tc>
        <w:tc>
          <w:tcPr>
            <w:tcW w:w="10530" w:type="dxa"/>
            <w:tcMar>
              <w:right w:w="51" w:type="dxa"/>
            </w:tcMar>
          </w:tcPr>
          <w:p w14:paraId="2CED6637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</w:p>
        </w:tc>
      </w:tr>
      <w:tr w:rsidR="00AC7F0E" w:rsidRPr="00AC7F0E" w14:paraId="3E811188" w14:textId="77777777" w:rsidTr="002B7EE6">
        <w:trPr>
          <w:trHeight w:val="262"/>
        </w:trPr>
        <w:tc>
          <w:tcPr>
            <w:tcW w:w="3991" w:type="dxa"/>
          </w:tcPr>
          <w:p w14:paraId="3401C85B" w14:textId="77777777" w:rsidR="00AC7F0E" w:rsidRPr="00AC7F0E" w:rsidRDefault="00AC7F0E" w:rsidP="00AC7F0E">
            <w:pPr>
              <w:numPr>
                <w:ilvl w:val="0"/>
                <w:numId w:val="5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Access</w:t>
            </w:r>
          </w:p>
        </w:tc>
        <w:tc>
          <w:tcPr>
            <w:tcW w:w="10530" w:type="dxa"/>
            <w:tcMar>
              <w:right w:w="51" w:type="dxa"/>
            </w:tcMar>
          </w:tcPr>
          <w:p w14:paraId="43701922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Child sick or travelling or nobody at home to take the child to the vaccination site.</w:t>
            </w:r>
          </w:p>
        </w:tc>
      </w:tr>
      <w:tr w:rsidR="00AC7F0E" w:rsidRPr="00AC7F0E" w14:paraId="5CD6E39D" w14:textId="77777777" w:rsidTr="002B7EE6">
        <w:trPr>
          <w:trHeight w:val="262"/>
        </w:trPr>
        <w:tc>
          <w:tcPr>
            <w:tcW w:w="3991" w:type="dxa"/>
          </w:tcPr>
          <w:p w14:paraId="788A629F" w14:textId="77777777" w:rsidR="00AC7F0E" w:rsidRPr="00AC7F0E" w:rsidRDefault="00AC7F0E" w:rsidP="00AC7F0E">
            <w:pPr>
              <w:numPr>
                <w:ilvl w:val="0"/>
                <w:numId w:val="5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 Blackmailing and strategizing</w:t>
            </w:r>
          </w:p>
        </w:tc>
        <w:tc>
          <w:tcPr>
            <w:tcW w:w="10530" w:type="dxa"/>
            <w:tcMar>
              <w:right w:w="51" w:type="dxa"/>
            </w:tcMar>
          </w:tcPr>
          <w:p w14:paraId="6FF67441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Communities strategizing with Govt due to lack of trust – like ‘build the road then we will take the vaccines’ or ‘what must be the plot of the Govt. to vaccinate’ etc. </w:t>
            </w:r>
          </w:p>
        </w:tc>
      </w:tr>
      <w:tr w:rsidR="00AC7F0E" w:rsidRPr="00AC7F0E" w14:paraId="2F7BDB71" w14:textId="77777777" w:rsidTr="002B7EE6">
        <w:trPr>
          <w:trHeight w:val="345"/>
        </w:trPr>
        <w:tc>
          <w:tcPr>
            <w:tcW w:w="3991" w:type="dxa"/>
          </w:tcPr>
          <w:p w14:paraId="3AE6DD92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(iii) Fear and reluctance </w:t>
            </w:r>
          </w:p>
        </w:tc>
        <w:tc>
          <w:tcPr>
            <w:tcW w:w="10530" w:type="dxa"/>
            <w:tcMar>
              <w:right w:w="51" w:type="dxa"/>
            </w:tcMar>
          </w:tcPr>
          <w:p w14:paraId="45CEF438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Fear of illness or of death of child, fear of religious incompetence due to vaccination, arising from experience with this child, another child, neighbor’s child or media reports.</w:t>
            </w:r>
          </w:p>
        </w:tc>
      </w:tr>
      <w:tr w:rsidR="00AC7F0E" w:rsidRPr="00AC7F0E" w14:paraId="04362C46" w14:textId="77777777" w:rsidTr="002B7EE6">
        <w:trPr>
          <w:trHeight w:val="262"/>
        </w:trPr>
        <w:tc>
          <w:tcPr>
            <w:tcW w:w="3991" w:type="dxa"/>
          </w:tcPr>
          <w:p w14:paraId="3D9E4263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(iv) Lack of information</w:t>
            </w:r>
          </w:p>
        </w:tc>
        <w:tc>
          <w:tcPr>
            <w:tcW w:w="10530" w:type="dxa"/>
            <w:tcMar>
              <w:right w:w="51" w:type="dxa"/>
            </w:tcMar>
          </w:tcPr>
          <w:p w14:paraId="7B659C9D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No knowledge about vaccines, no knowledge of vaccine schedules and lack of information about importance of the vaccines</w:t>
            </w:r>
          </w:p>
        </w:tc>
      </w:tr>
      <w:tr w:rsidR="00AC7F0E" w:rsidRPr="00AC7F0E" w14:paraId="045E94B8" w14:textId="77777777" w:rsidTr="002B7EE6">
        <w:trPr>
          <w:trHeight w:val="262"/>
        </w:trPr>
        <w:tc>
          <w:tcPr>
            <w:tcW w:w="3991" w:type="dxa"/>
          </w:tcPr>
          <w:p w14:paraId="2D4D2903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(v) Myths and Rumors</w:t>
            </w:r>
          </w:p>
        </w:tc>
        <w:tc>
          <w:tcPr>
            <w:tcW w:w="10530" w:type="dxa"/>
            <w:tcMar>
              <w:right w:w="51" w:type="dxa"/>
            </w:tcMar>
          </w:tcPr>
          <w:p w14:paraId="042B18AF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 xml:space="preserve">Spreading of mis-information </w:t>
            </w:r>
          </w:p>
        </w:tc>
      </w:tr>
      <w:tr w:rsidR="00AC7F0E" w:rsidRPr="00AC7F0E" w14:paraId="33B350A7" w14:textId="77777777" w:rsidTr="002B7EE6">
        <w:trPr>
          <w:trHeight w:val="201"/>
        </w:trPr>
        <w:tc>
          <w:tcPr>
            <w:tcW w:w="3991" w:type="dxa"/>
          </w:tcPr>
          <w:p w14:paraId="3B7C1197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(vi) Power structures in the society</w:t>
            </w:r>
          </w:p>
        </w:tc>
        <w:tc>
          <w:tcPr>
            <w:tcW w:w="10530" w:type="dxa"/>
            <w:tcMar>
              <w:right w:w="51" w:type="dxa"/>
            </w:tcMar>
          </w:tcPr>
          <w:p w14:paraId="21BB90EB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Structural barriers related to class, caste, and gender, rural versus urban hindering reach of marginalized communities to getting vaccinated.</w:t>
            </w:r>
          </w:p>
        </w:tc>
      </w:tr>
      <w:tr w:rsidR="00AC7F0E" w:rsidRPr="00AC7F0E" w14:paraId="4B4114D8" w14:textId="77777777" w:rsidTr="002B7EE6">
        <w:trPr>
          <w:trHeight w:val="262"/>
        </w:trPr>
        <w:tc>
          <w:tcPr>
            <w:tcW w:w="3991" w:type="dxa"/>
          </w:tcPr>
          <w:p w14:paraId="0129E2E0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7b. Supply side barriers</w:t>
            </w:r>
          </w:p>
        </w:tc>
        <w:tc>
          <w:tcPr>
            <w:tcW w:w="10530" w:type="dxa"/>
            <w:tcMar>
              <w:right w:w="51" w:type="dxa"/>
            </w:tcMar>
          </w:tcPr>
          <w:p w14:paraId="3EF15470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</w:p>
        </w:tc>
      </w:tr>
      <w:tr w:rsidR="00AC7F0E" w:rsidRPr="00AC7F0E" w14:paraId="278CCDA8" w14:textId="77777777" w:rsidTr="002B7EE6">
        <w:trPr>
          <w:trHeight w:val="262"/>
        </w:trPr>
        <w:tc>
          <w:tcPr>
            <w:tcW w:w="3991" w:type="dxa"/>
          </w:tcPr>
          <w:p w14:paraId="1AC984B4" w14:textId="77777777" w:rsidR="00AC7F0E" w:rsidRPr="00AC7F0E" w:rsidRDefault="00AC7F0E" w:rsidP="00AC7F0E">
            <w:pPr>
              <w:numPr>
                <w:ilvl w:val="0"/>
                <w:numId w:val="4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Access</w:t>
            </w:r>
          </w:p>
        </w:tc>
        <w:tc>
          <w:tcPr>
            <w:tcW w:w="10530" w:type="dxa"/>
            <w:tcMar>
              <w:right w:w="51" w:type="dxa"/>
            </w:tcMar>
          </w:tcPr>
          <w:p w14:paraId="3FF4A5E3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Health care worker not present in the session site, vaccines not there, vaccines there but have crossed the due date, vaccines could not reach the under-reached/under-served areas.</w:t>
            </w:r>
          </w:p>
        </w:tc>
      </w:tr>
      <w:tr w:rsidR="00AC7F0E" w:rsidRPr="00AC7F0E" w14:paraId="5A9D53A9" w14:textId="77777777" w:rsidTr="002B7EE6">
        <w:trPr>
          <w:trHeight w:val="89"/>
        </w:trPr>
        <w:tc>
          <w:tcPr>
            <w:tcW w:w="3991" w:type="dxa"/>
          </w:tcPr>
          <w:p w14:paraId="5FBA77DA" w14:textId="77777777" w:rsidR="00AC7F0E" w:rsidRPr="00AC7F0E" w:rsidRDefault="00AC7F0E" w:rsidP="00AC7F0E">
            <w:pPr>
              <w:numPr>
                <w:ilvl w:val="0"/>
                <w:numId w:val="4"/>
              </w:num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Power structures in the society</w:t>
            </w:r>
          </w:p>
        </w:tc>
        <w:tc>
          <w:tcPr>
            <w:tcW w:w="10530" w:type="dxa"/>
            <w:tcMar>
              <w:right w:w="51" w:type="dxa"/>
            </w:tcMar>
          </w:tcPr>
          <w:p w14:paraId="0F94CD86" w14:textId="77777777" w:rsidR="00AC7F0E" w:rsidRPr="00AC7F0E" w:rsidRDefault="00AC7F0E" w:rsidP="00AC7F0E">
            <w:pPr>
              <w:spacing w:after="0"/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</w:pPr>
            <w:r w:rsidRPr="00AC7F0E">
              <w:rPr>
                <w:rFonts w:ascii="Calibri" w:eastAsia="Times New Roman" w:hAnsi="Calibri" w:cs="Calibri"/>
                <w:iCs/>
                <w:color w:val="000000"/>
                <w:sz w:val="18"/>
                <w:szCs w:val="18"/>
              </w:rPr>
              <w:t>Structural barriers like power relations between researcher and community in the society, hindering reach of marginalized communities to getting vaccinated.</w:t>
            </w:r>
          </w:p>
        </w:tc>
      </w:tr>
    </w:tbl>
    <w:p w14:paraId="609F6D42" w14:textId="77777777" w:rsidR="00AC7F0E" w:rsidRPr="00AC7F0E" w:rsidRDefault="00AC7F0E" w:rsidP="00AC7F0E">
      <w:pPr>
        <w:spacing w:after="0"/>
        <w:rPr>
          <w:rFonts w:ascii="Calibri" w:eastAsia="Times New Roman" w:hAnsi="Calibri" w:cs="Calibri"/>
          <w:iCs/>
          <w:color w:val="000000"/>
          <w:sz w:val="18"/>
          <w:szCs w:val="18"/>
        </w:rPr>
      </w:pPr>
    </w:p>
    <w:p w14:paraId="06434AA3" w14:textId="77777777" w:rsidR="00EC1162" w:rsidRPr="00E24B87" w:rsidRDefault="00EC1162">
      <w:pPr>
        <w:rPr>
          <w:rFonts w:ascii="Times New Roman" w:hAnsi="Times New Roman" w:cs="Times New Roman"/>
          <w:sz w:val="24"/>
          <w:szCs w:val="24"/>
        </w:rPr>
      </w:pPr>
    </w:p>
    <w:sectPr w:rsidR="00EC1162" w:rsidRPr="00E24B87" w:rsidSect="00AC7F0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841B1B"/>
    <w:multiLevelType w:val="hybridMultilevel"/>
    <w:tmpl w:val="5FC47044"/>
    <w:lvl w:ilvl="0" w:tplc="8A380B5E">
      <w:start w:val="1"/>
      <w:numFmt w:val="lowerRoman"/>
      <w:lvlText w:val="(%1)"/>
      <w:lvlJc w:val="left"/>
      <w:pPr>
        <w:ind w:left="103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94" w:hanging="360"/>
      </w:pPr>
    </w:lvl>
    <w:lvl w:ilvl="2" w:tplc="0409001B" w:tentative="1">
      <w:start w:val="1"/>
      <w:numFmt w:val="lowerRoman"/>
      <w:lvlText w:val="%3."/>
      <w:lvlJc w:val="right"/>
      <w:pPr>
        <w:ind w:left="2114" w:hanging="180"/>
      </w:pPr>
    </w:lvl>
    <w:lvl w:ilvl="3" w:tplc="0409000F" w:tentative="1">
      <w:start w:val="1"/>
      <w:numFmt w:val="decimal"/>
      <w:lvlText w:val="%4."/>
      <w:lvlJc w:val="left"/>
      <w:pPr>
        <w:ind w:left="2834" w:hanging="360"/>
      </w:pPr>
    </w:lvl>
    <w:lvl w:ilvl="4" w:tplc="04090019" w:tentative="1">
      <w:start w:val="1"/>
      <w:numFmt w:val="lowerLetter"/>
      <w:lvlText w:val="%5."/>
      <w:lvlJc w:val="left"/>
      <w:pPr>
        <w:ind w:left="3554" w:hanging="360"/>
      </w:pPr>
    </w:lvl>
    <w:lvl w:ilvl="5" w:tplc="0409001B" w:tentative="1">
      <w:start w:val="1"/>
      <w:numFmt w:val="lowerRoman"/>
      <w:lvlText w:val="%6."/>
      <w:lvlJc w:val="right"/>
      <w:pPr>
        <w:ind w:left="4274" w:hanging="180"/>
      </w:pPr>
    </w:lvl>
    <w:lvl w:ilvl="6" w:tplc="0409000F" w:tentative="1">
      <w:start w:val="1"/>
      <w:numFmt w:val="decimal"/>
      <w:lvlText w:val="%7."/>
      <w:lvlJc w:val="left"/>
      <w:pPr>
        <w:ind w:left="4994" w:hanging="360"/>
      </w:pPr>
    </w:lvl>
    <w:lvl w:ilvl="7" w:tplc="04090019" w:tentative="1">
      <w:start w:val="1"/>
      <w:numFmt w:val="lowerLetter"/>
      <w:lvlText w:val="%8."/>
      <w:lvlJc w:val="left"/>
      <w:pPr>
        <w:ind w:left="5714" w:hanging="360"/>
      </w:pPr>
    </w:lvl>
    <w:lvl w:ilvl="8" w:tplc="0409001B" w:tentative="1">
      <w:start w:val="1"/>
      <w:numFmt w:val="lowerRoman"/>
      <w:lvlText w:val="%9."/>
      <w:lvlJc w:val="right"/>
      <w:pPr>
        <w:ind w:left="6434" w:hanging="180"/>
      </w:pPr>
    </w:lvl>
  </w:abstractNum>
  <w:abstractNum w:abstractNumId="1" w15:restartNumberingAfterBreak="0">
    <w:nsid w:val="2F435B91"/>
    <w:multiLevelType w:val="hybridMultilevel"/>
    <w:tmpl w:val="0F081276"/>
    <w:lvl w:ilvl="0" w:tplc="04090005">
      <w:start w:val="1"/>
      <w:numFmt w:val="bullet"/>
      <w:lvlText w:val=""/>
      <w:lvlJc w:val="left"/>
      <w:pPr>
        <w:ind w:left="121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9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4" w:hanging="360"/>
      </w:pPr>
      <w:rPr>
        <w:rFonts w:ascii="Wingdings" w:hAnsi="Wingdings" w:hint="default"/>
      </w:rPr>
    </w:lvl>
  </w:abstractNum>
  <w:abstractNum w:abstractNumId="2" w15:restartNumberingAfterBreak="0">
    <w:nsid w:val="66CA27DB"/>
    <w:multiLevelType w:val="hybridMultilevel"/>
    <w:tmpl w:val="2828D75E"/>
    <w:lvl w:ilvl="0" w:tplc="70C80806">
      <w:start w:val="1"/>
      <w:numFmt w:val="lowerRoman"/>
      <w:lvlText w:val="(%1)"/>
      <w:lvlJc w:val="left"/>
      <w:pPr>
        <w:ind w:left="94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4" w:hanging="360"/>
      </w:pPr>
    </w:lvl>
    <w:lvl w:ilvl="2" w:tplc="0409001B" w:tentative="1">
      <w:start w:val="1"/>
      <w:numFmt w:val="lowerRoman"/>
      <w:lvlText w:val="%3."/>
      <w:lvlJc w:val="right"/>
      <w:pPr>
        <w:ind w:left="2024" w:hanging="180"/>
      </w:pPr>
    </w:lvl>
    <w:lvl w:ilvl="3" w:tplc="0409000F" w:tentative="1">
      <w:start w:val="1"/>
      <w:numFmt w:val="decimal"/>
      <w:lvlText w:val="%4."/>
      <w:lvlJc w:val="left"/>
      <w:pPr>
        <w:ind w:left="2744" w:hanging="360"/>
      </w:pPr>
    </w:lvl>
    <w:lvl w:ilvl="4" w:tplc="04090019" w:tentative="1">
      <w:start w:val="1"/>
      <w:numFmt w:val="lowerLetter"/>
      <w:lvlText w:val="%5."/>
      <w:lvlJc w:val="left"/>
      <w:pPr>
        <w:ind w:left="3464" w:hanging="360"/>
      </w:pPr>
    </w:lvl>
    <w:lvl w:ilvl="5" w:tplc="0409001B" w:tentative="1">
      <w:start w:val="1"/>
      <w:numFmt w:val="lowerRoman"/>
      <w:lvlText w:val="%6."/>
      <w:lvlJc w:val="right"/>
      <w:pPr>
        <w:ind w:left="4184" w:hanging="180"/>
      </w:pPr>
    </w:lvl>
    <w:lvl w:ilvl="6" w:tplc="0409000F" w:tentative="1">
      <w:start w:val="1"/>
      <w:numFmt w:val="decimal"/>
      <w:lvlText w:val="%7."/>
      <w:lvlJc w:val="left"/>
      <w:pPr>
        <w:ind w:left="4904" w:hanging="360"/>
      </w:pPr>
    </w:lvl>
    <w:lvl w:ilvl="7" w:tplc="04090019" w:tentative="1">
      <w:start w:val="1"/>
      <w:numFmt w:val="lowerLetter"/>
      <w:lvlText w:val="%8."/>
      <w:lvlJc w:val="left"/>
      <w:pPr>
        <w:ind w:left="5624" w:hanging="360"/>
      </w:pPr>
    </w:lvl>
    <w:lvl w:ilvl="8" w:tplc="0409001B" w:tentative="1">
      <w:start w:val="1"/>
      <w:numFmt w:val="lowerRoman"/>
      <w:lvlText w:val="%9."/>
      <w:lvlJc w:val="right"/>
      <w:pPr>
        <w:ind w:left="6344" w:hanging="180"/>
      </w:pPr>
    </w:lvl>
  </w:abstractNum>
  <w:abstractNum w:abstractNumId="3" w15:restartNumberingAfterBreak="0">
    <w:nsid w:val="6E3C49E2"/>
    <w:multiLevelType w:val="hybridMultilevel"/>
    <w:tmpl w:val="4DDC421C"/>
    <w:lvl w:ilvl="0" w:tplc="A8FA001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832557"/>
    <w:multiLevelType w:val="hybridMultilevel"/>
    <w:tmpl w:val="62F6E712"/>
    <w:lvl w:ilvl="0" w:tplc="D59C6C1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B3E"/>
    <w:rsid w:val="00924B3E"/>
    <w:rsid w:val="00AC7F0E"/>
    <w:rsid w:val="00E24B87"/>
    <w:rsid w:val="00EC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8DACAC"/>
  <w15:chartTrackingRefBased/>
  <w15:docId w15:val="{65A14169-17D7-49C2-9E69-C80F17836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24B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E24B8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984</Words>
  <Characters>5611</Characters>
  <Application>Microsoft Office Word</Application>
  <DocSecurity>0</DocSecurity>
  <Lines>46</Lines>
  <Paragraphs>13</Paragraphs>
  <ScaleCrop>false</ScaleCrop>
  <Company/>
  <LinksUpToDate>false</LinksUpToDate>
  <CharactersWithSpaces>6582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Dutta, Tapati</dc:creator>
  <cp:keywords/>
  <dc:description/>
  <cp:lastModifiedBy>Dutta, Tapati</cp:lastModifiedBy>
  <cp:revision>3</cp:revision>
  <dcterms:created xsi:type="dcterms:W3CDTF">2020-07-25T19:58:00Z</dcterms:created>
  <dcterms:modified xsi:type="dcterms:W3CDTF">2020-07-25T20:06:00Z</dcterms:modified>
</cp:coreProperties>
</file>