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410AC" w14:textId="7354E96C" w:rsidR="00C56D81" w:rsidRDefault="007315FA" w:rsidP="007315FA">
      <w:pPr>
        <w:jc w:val="center"/>
      </w:pPr>
      <w:r>
        <w:rPr>
          <w:noProof/>
        </w:rPr>
        <w:drawing>
          <wp:inline distT="0" distB="0" distL="0" distR="0" wp14:anchorId="54F9F339" wp14:editId="462563AD">
            <wp:extent cx="5040084" cy="7470538"/>
            <wp:effectExtent l="0" t="0" r="825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487"/>
                    <a:stretch/>
                  </pic:blipFill>
                  <pic:spPr bwMode="auto">
                    <a:xfrm>
                      <a:off x="0" y="0"/>
                      <a:ext cx="5051106" cy="7486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8BB724" w14:textId="77777777" w:rsidR="00744D76" w:rsidRDefault="00744D76" w:rsidP="007315FA">
      <w:pPr>
        <w:jc w:val="center"/>
      </w:pPr>
    </w:p>
    <w:p w14:paraId="3BE05F2A" w14:textId="5B7E8218" w:rsidR="00C56D81" w:rsidRPr="00257D77" w:rsidRDefault="00000000">
      <w:pPr>
        <w:rPr>
          <w:rFonts w:ascii="Times New Roman" w:hAnsi="Times New Roman" w:cs="Times New Roman"/>
        </w:rPr>
      </w:pPr>
      <w:r w:rsidRPr="00257D77">
        <w:rPr>
          <w:rFonts w:ascii="Times New Roman" w:hAnsi="Times New Roman" w:cs="Times New Roman"/>
        </w:rPr>
        <w:t xml:space="preserve">Supplementary Figure 1. </w:t>
      </w:r>
      <w:r w:rsidR="007315FA" w:rsidRPr="00257D77">
        <w:rPr>
          <w:rFonts w:ascii="Times New Roman" w:hAnsi="Times New Roman" w:cs="Times New Roman"/>
        </w:rPr>
        <w:t>NCKAP1</w:t>
      </w:r>
      <w:r w:rsidRPr="00257D77">
        <w:rPr>
          <w:rFonts w:ascii="Times New Roman" w:hAnsi="Times New Roman" w:cs="Times New Roman"/>
        </w:rPr>
        <w:t xml:space="preserve"> expression status in different normal tissues. (a-c) </w:t>
      </w:r>
      <w:r w:rsidR="007315FA" w:rsidRPr="00257D77">
        <w:rPr>
          <w:rFonts w:ascii="Times New Roman" w:hAnsi="Times New Roman" w:cs="Times New Roman"/>
        </w:rPr>
        <w:t>NCKAP1</w:t>
      </w:r>
      <w:r w:rsidRPr="00257D77">
        <w:rPr>
          <w:rFonts w:ascii="Times New Roman" w:hAnsi="Times New Roman" w:cs="Times New Roman"/>
        </w:rPr>
        <w:t xml:space="preserve"> tissue expression based on datasets of the HPA (Human protein atlas), </w:t>
      </w:r>
      <w:proofErr w:type="spellStart"/>
      <w:r w:rsidRPr="00257D77">
        <w:rPr>
          <w:rFonts w:ascii="Times New Roman" w:hAnsi="Times New Roman" w:cs="Times New Roman"/>
        </w:rPr>
        <w:t>GTEx</w:t>
      </w:r>
      <w:proofErr w:type="spellEnd"/>
      <w:r w:rsidRPr="00257D77">
        <w:rPr>
          <w:rFonts w:ascii="Times New Roman" w:hAnsi="Times New Roman" w:cs="Times New Roman"/>
        </w:rPr>
        <w:t xml:space="preserve">, and FANTOM5 (Function annotation of the mammalian genome 5). (d) </w:t>
      </w:r>
      <w:r w:rsidR="007315FA" w:rsidRPr="00257D77">
        <w:rPr>
          <w:rFonts w:ascii="Times New Roman" w:hAnsi="Times New Roman" w:cs="Times New Roman"/>
        </w:rPr>
        <w:t>NCKAP1</w:t>
      </w:r>
      <w:r w:rsidRPr="00257D77">
        <w:rPr>
          <w:rFonts w:ascii="Times New Roman" w:hAnsi="Times New Roman" w:cs="Times New Roman"/>
        </w:rPr>
        <w:t xml:space="preserve"> expression in various cell types.</w:t>
      </w:r>
    </w:p>
    <w:p w14:paraId="5E7586C9" w14:textId="27D09A0A" w:rsidR="00C56D81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DC0BFF5" w14:textId="0DB5DC4F" w:rsidR="00C56D81" w:rsidRDefault="00257D77" w:rsidP="00257D77">
      <w:pPr>
        <w:jc w:val="center"/>
      </w:pPr>
      <w:r>
        <w:rPr>
          <w:noProof/>
        </w:rPr>
        <w:lastRenderedPageBreak/>
        <w:drawing>
          <wp:inline distT="0" distB="0" distL="0" distR="0" wp14:anchorId="636C724E" wp14:editId="293AF53D">
            <wp:extent cx="4276084" cy="7656902"/>
            <wp:effectExtent l="0" t="0" r="0" b="1270"/>
            <wp:docPr id="2" name="图片 2" descr="社交网站的手机截图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社交网站的手机截图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417" cy="766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08CFB" w14:textId="60287120" w:rsidR="00257D77" w:rsidRDefault="00000000">
      <w:pPr>
        <w:rPr>
          <w:rFonts w:ascii="Times New Roman" w:hAnsi="Times New Roman" w:cs="Times New Roman"/>
        </w:rPr>
      </w:pPr>
      <w:r w:rsidRPr="00257D77">
        <w:rPr>
          <w:rFonts w:ascii="Times New Roman" w:hAnsi="Times New Roman" w:cs="Times New Roman"/>
        </w:rPr>
        <w:t xml:space="preserve">Supplementary Figure </w:t>
      </w:r>
      <w:r w:rsidR="007603AA" w:rsidRPr="00257D77">
        <w:rPr>
          <w:rFonts w:ascii="Times New Roman" w:hAnsi="Times New Roman" w:cs="Times New Roman"/>
        </w:rPr>
        <w:t>2</w:t>
      </w:r>
      <w:r w:rsidRPr="00257D77">
        <w:rPr>
          <w:rFonts w:ascii="Times New Roman" w:hAnsi="Times New Roman" w:cs="Times New Roman"/>
        </w:rPr>
        <w:t xml:space="preserve">. </w:t>
      </w:r>
      <w:r w:rsidR="007603AA" w:rsidRPr="00257D77">
        <w:rPr>
          <w:rFonts w:ascii="Times New Roman" w:hAnsi="Times New Roman" w:cs="Times New Roman"/>
        </w:rPr>
        <w:t>CYFIP1,</w:t>
      </w:r>
      <w:r w:rsidR="00AD3324">
        <w:rPr>
          <w:rFonts w:ascii="Times New Roman" w:hAnsi="Times New Roman" w:cs="Times New Roman"/>
        </w:rPr>
        <w:t xml:space="preserve"> </w:t>
      </w:r>
      <w:r w:rsidR="007603AA" w:rsidRPr="00257D77">
        <w:rPr>
          <w:rFonts w:ascii="Times New Roman" w:hAnsi="Times New Roman" w:cs="Times New Roman"/>
        </w:rPr>
        <w:t>WASF2,</w:t>
      </w:r>
      <w:r w:rsidR="00257D77">
        <w:rPr>
          <w:rFonts w:ascii="Times New Roman" w:hAnsi="Times New Roman" w:cs="Times New Roman"/>
        </w:rPr>
        <w:t xml:space="preserve"> </w:t>
      </w:r>
      <w:r w:rsidR="007603AA" w:rsidRPr="00257D77">
        <w:rPr>
          <w:rFonts w:ascii="Times New Roman" w:hAnsi="Times New Roman" w:cs="Times New Roman"/>
        </w:rPr>
        <w:t>ABI2</w:t>
      </w:r>
      <w:r w:rsidR="00257D77">
        <w:rPr>
          <w:rFonts w:ascii="Times New Roman" w:hAnsi="Times New Roman" w:cs="Times New Roman"/>
        </w:rPr>
        <w:t xml:space="preserve"> and </w:t>
      </w:r>
      <w:r w:rsidR="00AD3324">
        <w:rPr>
          <w:rFonts w:ascii="Times New Roman" w:hAnsi="Times New Roman" w:cs="Times New Roman"/>
        </w:rPr>
        <w:t>C3ORF10</w:t>
      </w:r>
      <w:r w:rsidR="00257D77">
        <w:rPr>
          <w:rFonts w:ascii="Times New Roman" w:hAnsi="Times New Roman" w:cs="Times New Roman"/>
        </w:rPr>
        <w:t xml:space="preserve"> (</w:t>
      </w:r>
      <w:r w:rsidR="00AD3324">
        <w:rPr>
          <w:rFonts w:ascii="Times New Roman" w:hAnsi="Times New Roman" w:cs="Times New Roman"/>
        </w:rPr>
        <w:t>BRK1</w:t>
      </w:r>
      <w:r w:rsidR="00257D77">
        <w:rPr>
          <w:rFonts w:ascii="Times New Roman" w:hAnsi="Times New Roman" w:cs="Times New Roman"/>
        </w:rPr>
        <w:t>)</w:t>
      </w:r>
      <w:r w:rsidRPr="00257D77">
        <w:rPr>
          <w:rFonts w:ascii="Times New Roman" w:hAnsi="Times New Roman" w:cs="Times New Roman"/>
        </w:rPr>
        <w:t xml:space="preserve"> expression status in different normal tissues.</w:t>
      </w:r>
      <w:r w:rsidR="00AD3324">
        <w:rPr>
          <w:rFonts w:ascii="Times New Roman" w:hAnsi="Times New Roman" w:cs="Times New Roman"/>
        </w:rPr>
        <w:t xml:space="preserve"> </w:t>
      </w:r>
      <w:r w:rsidRPr="00257D77">
        <w:rPr>
          <w:rFonts w:ascii="Times New Roman" w:hAnsi="Times New Roman" w:cs="Times New Roman"/>
        </w:rPr>
        <w:t>(</w:t>
      </w:r>
      <w:r w:rsidR="007603AA" w:rsidRPr="00257D77">
        <w:rPr>
          <w:rFonts w:ascii="Times New Roman" w:hAnsi="Times New Roman" w:cs="Times New Roman"/>
        </w:rPr>
        <w:t>A</w:t>
      </w:r>
      <w:r w:rsidRPr="00257D77">
        <w:rPr>
          <w:rFonts w:ascii="Times New Roman" w:hAnsi="Times New Roman" w:cs="Times New Roman"/>
        </w:rPr>
        <w:t>-</w:t>
      </w:r>
      <w:r w:rsidR="007603AA" w:rsidRPr="00257D77">
        <w:rPr>
          <w:rFonts w:ascii="Times New Roman" w:hAnsi="Times New Roman" w:cs="Times New Roman"/>
        </w:rPr>
        <w:t>C</w:t>
      </w:r>
      <w:r w:rsidRPr="00257D77">
        <w:rPr>
          <w:rFonts w:ascii="Times New Roman" w:hAnsi="Times New Roman" w:cs="Times New Roman"/>
        </w:rPr>
        <w:t xml:space="preserve">) The expression status of </w:t>
      </w:r>
      <w:r w:rsidR="007603AA" w:rsidRPr="00257D77">
        <w:rPr>
          <w:rFonts w:ascii="Times New Roman" w:hAnsi="Times New Roman" w:cs="Times New Roman"/>
        </w:rPr>
        <w:t>CYFIP1,</w:t>
      </w:r>
      <w:r w:rsidR="00AD3324">
        <w:rPr>
          <w:rFonts w:ascii="Times New Roman" w:hAnsi="Times New Roman" w:cs="Times New Roman"/>
        </w:rPr>
        <w:t xml:space="preserve"> </w:t>
      </w:r>
      <w:r w:rsidR="007603AA" w:rsidRPr="00257D77">
        <w:rPr>
          <w:rFonts w:ascii="Times New Roman" w:hAnsi="Times New Roman" w:cs="Times New Roman"/>
        </w:rPr>
        <w:t>WASF2,</w:t>
      </w:r>
      <w:r w:rsidR="00AD3324">
        <w:rPr>
          <w:rFonts w:ascii="Times New Roman" w:hAnsi="Times New Roman" w:cs="Times New Roman"/>
        </w:rPr>
        <w:t xml:space="preserve"> ABI2 </w:t>
      </w:r>
      <w:r w:rsidR="007603AA" w:rsidRPr="00257D77">
        <w:rPr>
          <w:rFonts w:ascii="Times New Roman" w:hAnsi="Times New Roman" w:cs="Times New Roman"/>
        </w:rPr>
        <w:t xml:space="preserve">and </w:t>
      </w:r>
      <w:r w:rsidR="00AD3324">
        <w:rPr>
          <w:rFonts w:ascii="Times New Roman" w:hAnsi="Times New Roman" w:cs="Times New Roman"/>
        </w:rPr>
        <w:t>BRK1</w:t>
      </w:r>
      <w:r w:rsidRPr="00257D77">
        <w:rPr>
          <w:rFonts w:ascii="Times New Roman" w:hAnsi="Times New Roman" w:cs="Times New Roman"/>
        </w:rPr>
        <w:t xml:space="preserve"> in different tumor types was visualized by TIMER2. * P &lt; .05; ** P &lt; .01; *** P &lt; .001. </w:t>
      </w:r>
      <w:r w:rsidR="00257D77">
        <w:rPr>
          <w:rFonts w:ascii="Times New Roman" w:hAnsi="Times New Roman" w:cs="Times New Roman"/>
        </w:rPr>
        <w:br w:type="page"/>
      </w:r>
    </w:p>
    <w:p w14:paraId="6DDAC911" w14:textId="77777777" w:rsidR="00257D77" w:rsidRDefault="00257D77" w:rsidP="00AD3324">
      <w:pPr>
        <w:spacing w:beforeLines="50" w:before="156" w:afterLines="50" w:after="156" w:line="360" w:lineRule="auto"/>
      </w:pPr>
    </w:p>
    <w:p w14:paraId="45E5758E" w14:textId="46C4E837" w:rsidR="00257D77" w:rsidRDefault="00257D77" w:rsidP="00A1208C">
      <w:pPr>
        <w:spacing w:beforeLines="50" w:before="156" w:afterLines="50" w:after="156" w:line="360" w:lineRule="auto"/>
        <w:ind w:leftChars="-473" w:left="-6" w:hangingChars="470" w:hanging="987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5B558C47" wp14:editId="7675F9FF">
            <wp:extent cx="6611316" cy="2909570"/>
            <wp:effectExtent l="0" t="0" r="0" b="5080"/>
            <wp:docPr id="1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示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760"/>
                    <a:stretch/>
                  </pic:blipFill>
                  <pic:spPr bwMode="auto">
                    <a:xfrm>
                      <a:off x="0" y="0"/>
                      <a:ext cx="6655846" cy="2929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621892" w14:textId="72BC032F" w:rsidR="00257D77" w:rsidRPr="00A3581C" w:rsidRDefault="00257D77" w:rsidP="00257D77">
      <w:pPr>
        <w:spacing w:beforeLines="50" w:before="156" w:afterLines="50" w:after="156" w:line="360" w:lineRule="auto"/>
        <w:jc w:val="left"/>
        <w:rPr>
          <w:rFonts w:ascii="Times New Roman" w:hAnsi="Times New Roman" w:cs="Times New Roman"/>
        </w:rPr>
      </w:pPr>
      <w:r w:rsidRPr="00A3581C">
        <w:rPr>
          <w:rFonts w:ascii="Times New Roman" w:hAnsi="Times New Roman" w:cs="Times New Roman"/>
        </w:rPr>
        <w:t xml:space="preserve">Supplement </w:t>
      </w:r>
      <w:r>
        <w:rPr>
          <w:rFonts w:ascii="Times New Roman" w:hAnsi="Times New Roman" w:cs="Times New Roman"/>
        </w:rPr>
        <w:t>Figure</w:t>
      </w:r>
      <w:r w:rsidRPr="00A3581C">
        <w:rPr>
          <w:rFonts w:ascii="Times New Roman" w:hAnsi="Times New Roman" w:cs="Times New Roman"/>
        </w:rPr>
        <w:t xml:space="preserve"> 3</w:t>
      </w:r>
      <w:r>
        <w:rPr>
          <w:rFonts w:ascii="Times New Roman" w:hAnsi="Times New Roman" w:cs="Times New Roman"/>
        </w:rPr>
        <w:t xml:space="preserve">. </w:t>
      </w:r>
      <w:r w:rsidRPr="00A3581C">
        <w:rPr>
          <w:rFonts w:ascii="Times New Roman" w:hAnsi="Times New Roman" w:cs="Times New Roman"/>
        </w:rPr>
        <w:t xml:space="preserve">Working model depicting how glucose and </w:t>
      </w:r>
      <w:proofErr w:type="spellStart"/>
      <w:r>
        <w:rPr>
          <w:rFonts w:ascii="Times New Roman" w:hAnsi="Times New Roman" w:cs="Times New Roman"/>
        </w:rPr>
        <w:t>disulphide</w:t>
      </w:r>
      <w:proofErr w:type="spellEnd"/>
      <w:r w:rsidRPr="00A3581C">
        <w:rPr>
          <w:rFonts w:ascii="Times New Roman" w:hAnsi="Times New Roman" w:cs="Times New Roman"/>
        </w:rPr>
        <w:t xml:space="preserve"> coordinately</w:t>
      </w:r>
      <w:r>
        <w:rPr>
          <w:rFonts w:ascii="Times New Roman" w:hAnsi="Times New Roman" w:cs="Times New Roman"/>
        </w:rPr>
        <w:t xml:space="preserve"> </w:t>
      </w:r>
      <w:r w:rsidRPr="00A3581C">
        <w:rPr>
          <w:rFonts w:ascii="Times New Roman" w:hAnsi="Times New Roman" w:cs="Times New Roman"/>
        </w:rPr>
        <w:t xml:space="preserve">regulate the </w:t>
      </w:r>
      <w:r>
        <w:rPr>
          <w:rFonts w:ascii="Times New Roman" w:hAnsi="Times New Roman" w:cs="Times New Roman"/>
        </w:rPr>
        <w:t>disulfide formation</w:t>
      </w:r>
      <w:r w:rsidRPr="00A3581C">
        <w:rPr>
          <w:rFonts w:ascii="Times New Roman" w:hAnsi="Times New Roman" w:cs="Times New Roman"/>
        </w:rPr>
        <w:t xml:space="preserve"> of the actin cytoskeleton</w:t>
      </w:r>
      <w:r>
        <w:rPr>
          <w:rFonts w:ascii="Times New Roman" w:hAnsi="Times New Roman" w:cs="Times New Roman"/>
        </w:rPr>
        <w:t xml:space="preserve"> formatting lamellipodia via WRC including NCKAP1 and other subunits in KIRC cell</w:t>
      </w:r>
      <w:r w:rsidRPr="00A3581C">
        <w:rPr>
          <w:rFonts w:ascii="Times New Roman" w:hAnsi="Times New Roman" w:cs="Times New Roman"/>
        </w:rPr>
        <w:t xml:space="preserve">. </w:t>
      </w:r>
    </w:p>
    <w:p w14:paraId="7DB4285B" w14:textId="77777777" w:rsidR="00C56D81" w:rsidRPr="00257D77" w:rsidRDefault="00C56D81">
      <w:pPr>
        <w:rPr>
          <w:rFonts w:ascii="Times New Roman" w:hAnsi="Times New Roman" w:cs="Times New Roman"/>
        </w:rPr>
      </w:pPr>
    </w:p>
    <w:p w14:paraId="557D51D3" w14:textId="77777777" w:rsidR="00C56D81" w:rsidRPr="007603AA" w:rsidRDefault="00C56D81"/>
    <w:sectPr w:rsidR="00C56D81" w:rsidRPr="007603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35DB5" w14:textId="77777777" w:rsidR="00EA0994" w:rsidRDefault="00EA0994" w:rsidP="00257D77">
      <w:r>
        <w:separator/>
      </w:r>
    </w:p>
  </w:endnote>
  <w:endnote w:type="continuationSeparator" w:id="0">
    <w:p w14:paraId="47895421" w14:textId="77777777" w:rsidR="00EA0994" w:rsidRDefault="00EA0994" w:rsidP="00257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309F8" w14:textId="77777777" w:rsidR="00EA0994" w:rsidRDefault="00EA0994" w:rsidP="00257D77">
      <w:r>
        <w:separator/>
      </w:r>
    </w:p>
  </w:footnote>
  <w:footnote w:type="continuationSeparator" w:id="0">
    <w:p w14:paraId="731CB390" w14:textId="77777777" w:rsidR="00EA0994" w:rsidRDefault="00EA0994" w:rsidP="00257D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E4B"/>
    <w:rsid w:val="FFAED9E6"/>
    <w:rsid w:val="00012C91"/>
    <w:rsid w:val="000962DE"/>
    <w:rsid w:val="000E3315"/>
    <w:rsid w:val="00257D77"/>
    <w:rsid w:val="00673CC8"/>
    <w:rsid w:val="006B2CBA"/>
    <w:rsid w:val="007315FA"/>
    <w:rsid w:val="00744D76"/>
    <w:rsid w:val="007603AA"/>
    <w:rsid w:val="00982BCD"/>
    <w:rsid w:val="00A1208C"/>
    <w:rsid w:val="00AB1DDF"/>
    <w:rsid w:val="00AD3324"/>
    <w:rsid w:val="00C56D81"/>
    <w:rsid w:val="00DF5E4B"/>
    <w:rsid w:val="00E0067F"/>
    <w:rsid w:val="00EA0994"/>
    <w:rsid w:val="00F933E8"/>
    <w:rsid w:val="00FE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82BE61"/>
  <w15:docId w15:val="{A4A51DDD-4325-436F-BF78-B38ECE0D3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Homing Mak</dc:creator>
  <cp:lastModifiedBy>KM56116</cp:lastModifiedBy>
  <cp:revision>8</cp:revision>
  <dcterms:created xsi:type="dcterms:W3CDTF">2021-04-06T17:13:00Z</dcterms:created>
  <dcterms:modified xsi:type="dcterms:W3CDTF">2023-04-17T23:43:00Z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2052-3.7.0.5929</vt:lpwstr>
  </property>
</Properties>
</file>