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77C1C" w14:textId="77777777" w:rsidR="00457A3E" w:rsidRDefault="00457A3E" w:rsidP="00457A3E">
      <w:pPr>
        <w:pStyle w:val="TableHeader"/>
        <w:spacing w:before="0" w:afterLines="100" w:after="240" w:line="240" w:lineRule="auto"/>
        <w:rPr>
          <w:bCs/>
          <w:lang w:eastAsia="zh-TW"/>
        </w:rPr>
      </w:pPr>
      <w:r>
        <w:rPr>
          <w:bCs/>
          <w:sz w:val="32"/>
          <w:szCs w:val="32"/>
        </w:rPr>
        <w:t>CONSORT 2010 checklist of information to include when reporting a randomised trial</w:t>
      </w:r>
      <w:r>
        <w:rPr>
          <w:bCs/>
        </w:rPr>
        <w:t>*</w:t>
      </w:r>
    </w:p>
    <w:tbl>
      <w:tblPr>
        <w:tblW w:w="14992" w:type="dxa"/>
        <w:tblLayout w:type="fixed"/>
        <w:tblLook w:val="04A0" w:firstRow="1" w:lastRow="0" w:firstColumn="1" w:lastColumn="0" w:noHBand="0" w:noVBand="1"/>
      </w:tblPr>
      <w:tblGrid>
        <w:gridCol w:w="2088"/>
        <w:gridCol w:w="720"/>
        <w:gridCol w:w="9898"/>
        <w:gridCol w:w="2286"/>
      </w:tblGrid>
      <w:tr w:rsidR="00457A3E" w14:paraId="46EBAEFD" w14:textId="77777777" w:rsidTr="00DD5038">
        <w:tc>
          <w:tcPr>
            <w:tcW w:w="2088" w:type="dxa"/>
            <w:tcBorders>
              <w:top w:val="single" w:sz="12" w:space="0" w:color="auto"/>
              <w:bottom w:val="single" w:sz="4" w:space="0" w:color="auto"/>
            </w:tcBorders>
            <w:shd w:val="clear" w:color="auto" w:fill="C6D9F1"/>
            <w:vAlign w:val="bottom"/>
          </w:tcPr>
          <w:p w14:paraId="2900FC5D" w14:textId="77777777" w:rsidR="00457A3E" w:rsidRDefault="00457A3E" w:rsidP="00DD5038">
            <w:pPr>
              <w:pStyle w:val="TableHeader"/>
              <w:spacing w:before="0" w:line="240" w:lineRule="auto"/>
              <w:rPr>
                <w:szCs w:val="24"/>
              </w:rPr>
            </w:pPr>
            <w:r>
              <w:rPr>
                <w:szCs w:val="24"/>
              </w:rPr>
              <w:t>Section/Topic</w:t>
            </w:r>
          </w:p>
        </w:tc>
        <w:tc>
          <w:tcPr>
            <w:tcW w:w="720" w:type="dxa"/>
            <w:tcBorders>
              <w:top w:val="single" w:sz="12" w:space="0" w:color="auto"/>
              <w:bottom w:val="single" w:sz="4" w:space="0" w:color="auto"/>
            </w:tcBorders>
            <w:shd w:val="clear" w:color="auto" w:fill="C6D9F1"/>
            <w:vAlign w:val="bottom"/>
          </w:tcPr>
          <w:p w14:paraId="25DE4C7C" w14:textId="77777777" w:rsidR="00457A3E" w:rsidRDefault="00457A3E" w:rsidP="00DD5038">
            <w:pPr>
              <w:pStyle w:val="TableHeader"/>
              <w:spacing w:before="0" w:line="240" w:lineRule="auto"/>
              <w:jc w:val="center"/>
              <w:rPr>
                <w:szCs w:val="24"/>
              </w:rPr>
            </w:pPr>
            <w:r>
              <w:rPr>
                <w:szCs w:val="24"/>
              </w:rPr>
              <w:t>Item No</w:t>
            </w:r>
          </w:p>
        </w:tc>
        <w:tc>
          <w:tcPr>
            <w:tcW w:w="9898" w:type="dxa"/>
            <w:tcBorders>
              <w:top w:val="single" w:sz="12" w:space="0" w:color="auto"/>
              <w:bottom w:val="single" w:sz="4" w:space="0" w:color="auto"/>
            </w:tcBorders>
            <w:shd w:val="clear" w:color="auto" w:fill="C6D9F1"/>
            <w:vAlign w:val="bottom"/>
          </w:tcPr>
          <w:p w14:paraId="5C28FC93" w14:textId="77777777" w:rsidR="00457A3E" w:rsidRDefault="00457A3E" w:rsidP="00DD5038">
            <w:pPr>
              <w:pStyle w:val="TableHeader"/>
              <w:spacing w:before="0" w:line="240" w:lineRule="auto"/>
              <w:rPr>
                <w:szCs w:val="24"/>
              </w:rPr>
            </w:pPr>
            <w:r>
              <w:rPr>
                <w:szCs w:val="24"/>
              </w:rPr>
              <w:t>Checklist item</w:t>
            </w:r>
          </w:p>
        </w:tc>
        <w:tc>
          <w:tcPr>
            <w:tcW w:w="2286" w:type="dxa"/>
            <w:tcBorders>
              <w:top w:val="single" w:sz="12" w:space="0" w:color="auto"/>
              <w:bottom w:val="single" w:sz="4" w:space="0" w:color="auto"/>
            </w:tcBorders>
            <w:shd w:val="clear" w:color="auto" w:fill="C6D9F1"/>
            <w:vAlign w:val="bottom"/>
          </w:tcPr>
          <w:p w14:paraId="2B6E70D7" w14:textId="77777777" w:rsidR="00457A3E" w:rsidRDefault="00457A3E" w:rsidP="00DD5038">
            <w:pPr>
              <w:pStyle w:val="TableHeader"/>
              <w:spacing w:before="0" w:line="240" w:lineRule="auto"/>
              <w:jc w:val="center"/>
              <w:rPr>
                <w:szCs w:val="24"/>
              </w:rPr>
            </w:pPr>
            <w:r>
              <w:rPr>
                <w:szCs w:val="24"/>
              </w:rPr>
              <w:t>Reported on page No</w:t>
            </w:r>
          </w:p>
        </w:tc>
      </w:tr>
      <w:tr w:rsidR="00457A3E" w14:paraId="0516D78C" w14:textId="77777777" w:rsidTr="00DD5038">
        <w:tc>
          <w:tcPr>
            <w:tcW w:w="14992" w:type="dxa"/>
            <w:gridSpan w:val="4"/>
            <w:tcBorders>
              <w:top w:val="single" w:sz="4" w:space="0" w:color="auto"/>
            </w:tcBorders>
          </w:tcPr>
          <w:p w14:paraId="5AA4F34E" w14:textId="77777777" w:rsidR="00457A3E" w:rsidRDefault="00457A3E" w:rsidP="00DD5038">
            <w:pPr>
              <w:pStyle w:val="TableSubHead"/>
              <w:spacing w:before="0" w:line="240" w:lineRule="auto"/>
              <w:rPr>
                <w:szCs w:val="24"/>
              </w:rPr>
            </w:pPr>
            <w:r>
              <w:rPr>
                <w:szCs w:val="24"/>
              </w:rPr>
              <w:t>Title and abstract</w:t>
            </w:r>
          </w:p>
        </w:tc>
      </w:tr>
      <w:tr w:rsidR="00457A3E" w14:paraId="78A2DEB6" w14:textId="77777777" w:rsidTr="00DD5038">
        <w:tc>
          <w:tcPr>
            <w:tcW w:w="2088" w:type="dxa"/>
            <w:vMerge w:val="restart"/>
          </w:tcPr>
          <w:p w14:paraId="5857D207" w14:textId="77777777" w:rsidR="00457A3E" w:rsidRDefault="00457A3E" w:rsidP="00DD5038">
            <w:pPr>
              <w:spacing w:line="240" w:lineRule="auto"/>
              <w:rPr>
                <w:rFonts w:ascii="Times New Roman" w:hAnsi="Times New Roman" w:cs="Times New Roman"/>
              </w:rPr>
            </w:pPr>
          </w:p>
        </w:tc>
        <w:tc>
          <w:tcPr>
            <w:tcW w:w="720" w:type="dxa"/>
          </w:tcPr>
          <w:p w14:paraId="3C212AEA"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1a</w:t>
            </w:r>
          </w:p>
        </w:tc>
        <w:tc>
          <w:tcPr>
            <w:tcW w:w="9898" w:type="dxa"/>
          </w:tcPr>
          <w:p w14:paraId="5F781AB6"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Identification as a randomised trial in the title</w:t>
            </w:r>
          </w:p>
        </w:tc>
        <w:tc>
          <w:tcPr>
            <w:tcW w:w="2286" w:type="dxa"/>
            <w:tcBorders>
              <w:bottom w:val="single" w:sz="4" w:space="0" w:color="auto"/>
            </w:tcBorders>
          </w:tcPr>
          <w:p w14:paraId="1DA5B1CE"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p.1</w:t>
            </w:r>
          </w:p>
        </w:tc>
      </w:tr>
      <w:tr w:rsidR="00457A3E" w14:paraId="03E9FB3A" w14:textId="77777777" w:rsidTr="00DD5038">
        <w:tc>
          <w:tcPr>
            <w:tcW w:w="2088" w:type="dxa"/>
            <w:vMerge/>
          </w:tcPr>
          <w:p w14:paraId="1B46D2C6" w14:textId="77777777" w:rsidR="00457A3E" w:rsidRDefault="00457A3E" w:rsidP="00DD5038">
            <w:pPr>
              <w:spacing w:line="240" w:lineRule="auto"/>
              <w:rPr>
                <w:rFonts w:ascii="Times New Roman" w:hAnsi="Times New Roman" w:cs="Times New Roman"/>
              </w:rPr>
            </w:pPr>
          </w:p>
        </w:tc>
        <w:tc>
          <w:tcPr>
            <w:tcW w:w="720" w:type="dxa"/>
          </w:tcPr>
          <w:p w14:paraId="0710A3B7"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1b</w:t>
            </w:r>
          </w:p>
        </w:tc>
        <w:tc>
          <w:tcPr>
            <w:tcW w:w="9898" w:type="dxa"/>
          </w:tcPr>
          <w:p w14:paraId="24655649"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Structured summary of trial design, methods, results, and conclusions (for specific guidance see CONSORT for abstracts)</w:t>
            </w:r>
          </w:p>
        </w:tc>
        <w:tc>
          <w:tcPr>
            <w:tcW w:w="2286" w:type="dxa"/>
            <w:tcBorders>
              <w:bottom w:val="single" w:sz="4" w:space="0" w:color="auto"/>
            </w:tcBorders>
          </w:tcPr>
          <w:p w14:paraId="5EABE7D7"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p.1-</w:t>
            </w:r>
            <w:r>
              <w:rPr>
                <w:rFonts w:ascii="Times New Roman" w:hAnsi="Times New Roman" w:cs="Times New Roman" w:hint="eastAsia"/>
              </w:rPr>
              <w:t>2</w:t>
            </w:r>
          </w:p>
        </w:tc>
      </w:tr>
      <w:tr w:rsidR="00457A3E" w14:paraId="32854D66" w14:textId="77777777" w:rsidTr="00DD5038">
        <w:tc>
          <w:tcPr>
            <w:tcW w:w="14992" w:type="dxa"/>
            <w:gridSpan w:val="4"/>
          </w:tcPr>
          <w:p w14:paraId="42578490" w14:textId="77777777" w:rsidR="00457A3E" w:rsidRDefault="00457A3E" w:rsidP="00DD5038">
            <w:pPr>
              <w:pStyle w:val="TableSubHead"/>
              <w:spacing w:before="0" w:line="240" w:lineRule="auto"/>
              <w:rPr>
                <w:szCs w:val="24"/>
              </w:rPr>
            </w:pPr>
            <w:r>
              <w:rPr>
                <w:szCs w:val="24"/>
              </w:rPr>
              <w:t>Introduction</w:t>
            </w:r>
          </w:p>
        </w:tc>
      </w:tr>
      <w:tr w:rsidR="00457A3E" w14:paraId="5DC81206" w14:textId="77777777" w:rsidTr="00DD5038">
        <w:tc>
          <w:tcPr>
            <w:tcW w:w="2088" w:type="dxa"/>
            <w:vMerge w:val="restart"/>
          </w:tcPr>
          <w:p w14:paraId="3EF707AA"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Background and objectives</w:t>
            </w:r>
          </w:p>
        </w:tc>
        <w:tc>
          <w:tcPr>
            <w:tcW w:w="720" w:type="dxa"/>
          </w:tcPr>
          <w:p w14:paraId="25EDD4C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2a</w:t>
            </w:r>
          </w:p>
        </w:tc>
        <w:tc>
          <w:tcPr>
            <w:tcW w:w="9898" w:type="dxa"/>
          </w:tcPr>
          <w:p w14:paraId="3008D632"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Scientific background and explanation of rationale</w:t>
            </w:r>
          </w:p>
        </w:tc>
        <w:tc>
          <w:tcPr>
            <w:tcW w:w="2286" w:type="dxa"/>
            <w:tcBorders>
              <w:bottom w:val="single" w:sz="4" w:space="0" w:color="auto"/>
            </w:tcBorders>
          </w:tcPr>
          <w:p w14:paraId="5E0E1853"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4</w:t>
            </w:r>
          </w:p>
        </w:tc>
      </w:tr>
      <w:tr w:rsidR="00457A3E" w14:paraId="6F1C4321" w14:textId="77777777" w:rsidTr="00DD5038">
        <w:trPr>
          <w:trHeight w:val="413"/>
        </w:trPr>
        <w:tc>
          <w:tcPr>
            <w:tcW w:w="2088" w:type="dxa"/>
            <w:vMerge/>
          </w:tcPr>
          <w:p w14:paraId="5F686345" w14:textId="77777777" w:rsidR="00457A3E" w:rsidRDefault="00457A3E" w:rsidP="00DD5038">
            <w:pPr>
              <w:spacing w:line="240" w:lineRule="auto"/>
              <w:rPr>
                <w:rFonts w:ascii="Times New Roman" w:hAnsi="Times New Roman" w:cs="Times New Roman"/>
              </w:rPr>
            </w:pPr>
          </w:p>
        </w:tc>
        <w:tc>
          <w:tcPr>
            <w:tcW w:w="720" w:type="dxa"/>
          </w:tcPr>
          <w:p w14:paraId="42B527E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2b</w:t>
            </w:r>
          </w:p>
        </w:tc>
        <w:tc>
          <w:tcPr>
            <w:tcW w:w="9898" w:type="dxa"/>
          </w:tcPr>
          <w:p w14:paraId="3AC8C0F4"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Specific objectives or hypotheses</w:t>
            </w:r>
          </w:p>
        </w:tc>
        <w:tc>
          <w:tcPr>
            <w:tcW w:w="2286" w:type="dxa"/>
            <w:tcBorders>
              <w:top w:val="single" w:sz="4" w:space="0" w:color="auto"/>
              <w:bottom w:val="single" w:sz="4" w:space="0" w:color="auto"/>
            </w:tcBorders>
          </w:tcPr>
          <w:p w14:paraId="429F2A0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4</w:t>
            </w:r>
          </w:p>
        </w:tc>
      </w:tr>
      <w:tr w:rsidR="00457A3E" w14:paraId="301046DD" w14:textId="77777777" w:rsidTr="00DD5038">
        <w:tc>
          <w:tcPr>
            <w:tcW w:w="14992" w:type="dxa"/>
            <w:gridSpan w:val="4"/>
          </w:tcPr>
          <w:p w14:paraId="2A483B1B" w14:textId="77777777" w:rsidR="00457A3E" w:rsidRDefault="00457A3E" w:rsidP="00DD5038">
            <w:pPr>
              <w:pStyle w:val="TableSubHead"/>
              <w:spacing w:before="0" w:line="240" w:lineRule="auto"/>
              <w:rPr>
                <w:szCs w:val="24"/>
              </w:rPr>
            </w:pPr>
            <w:r>
              <w:rPr>
                <w:szCs w:val="24"/>
              </w:rPr>
              <w:t>Methods</w:t>
            </w:r>
          </w:p>
        </w:tc>
      </w:tr>
      <w:tr w:rsidR="00457A3E" w14:paraId="6E3E8DCA" w14:textId="77777777" w:rsidTr="00DD5038">
        <w:tc>
          <w:tcPr>
            <w:tcW w:w="2088" w:type="dxa"/>
            <w:vMerge w:val="restart"/>
          </w:tcPr>
          <w:p w14:paraId="7B7B4DC5"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Trial design</w:t>
            </w:r>
          </w:p>
        </w:tc>
        <w:tc>
          <w:tcPr>
            <w:tcW w:w="720" w:type="dxa"/>
          </w:tcPr>
          <w:p w14:paraId="44637554"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3a</w:t>
            </w:r>
          </w:p>
        </w:tc>
        <w:tc>
          <w:tcPr>
            <w:tcW w:w="9898" w:type="dxa"/>
          </w:tcPr>
          <w:p w14:paraId="3698ED9C"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Description of trial design (such as parallel, factorial) including allocation ratio</w:t>
            </w:r>
          </w:p>
        </w:tc>
        <w:tc>
          <w:tcPr>
            <w:tcW w:w="2286" w:type="dxa"/>
            <w:tcBorders>
              <w:bottom w:val="single" w:sz="4" w:space="0" w:color="auto"/>
            </w:tcBorders>
          </w:tcPr>
          <w:p w14:paraId="23E04833"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4-6</w:t>
            </w:r>
          </w:p>
        </w:tc>
      </w:tr>
      <w:tr w:rsidR="00457A3E" w14:paraId="13465304" w14:textId="77777777" w:rsidTr="00DD5038">
        <w:trPr>
          <w:trHeight w:val="305"/>
        </w:trPr>
        <w:tc>
          <w:tcPr>
            <w:tcW w:w="2088" w:type="dxa"/>
            <w:vMerge/>
          </w:tcPr>
          <w:p w14:paraId="70D2603D" w14:textId="77777777" w:rsidR="00457A3E" w:rsidRDefault="00457A3E" w:rsidP="00DD5038">
            <w:pPr>
              <w:spacing w:line="240" w:lineRule="auto"/>
              <w:rPr>
                <w:rFonts w:ascii="Times New Roman" w:hAnsi="Times New Roman" w:cs="Times New Roman"/>
              </w:rPr>
            </w:pPr>
          </w:p>
        </w:tc>
        <w:tc>
          <w:tcPr>
            <w:tcW w:w="720" w:type="dxa"/>
          </w:tcPr>
          <w:p w14:paraId="51C2E6B1"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3b</w:t>
            </w:r>
          </w:p>
        </w:tc>
        <w:tc>
          <w:tcPr>
            <w:tcW w:w="9898" w:type="dxa"/>
          </w:tcPr>
          <w:p w14:paraId="3D18E8BF"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Important changes to methods after trial commencement (such as eligibility criteria), with reasons</w:t>
            </w:r>
          </w:p>
        </w:tc>
        <w:tc>
          <w:tcPr>
            <w:tcW w:w="2286" w:type="dxa"/>
            <w:tcBorders>
              <w:top w:val="single" w:sz="4" w:space="0" w:color="auto"/>
              <w:bottom w:val="single" w:sz="4" w:space="0" w:color="auto"/>
            </w:tcBorders>
          </w:tcPr>
          <w:p w14:paraId="7FA5B60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No changes</w:t>
            </w:r>
          </w:p>
        </w:tc>
      </w:tr>
      <w:tr w:rsidR="00457A3E" w14:paraId="4EB10744" w14:textId="77777777" w:rsidTr="00DD5038">
        <w:tc>
          <w:tcPr>
            <w:tcW w:w="2088" w:type="dxa"/>
            <w:vMerge w:val="restart"/>
          </w:tcPr>
          <w:p w14:paraId="0BEB73C8"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Participants</w:t>
            </w:r>
          </w:p>
        </w:tc>
        <w:tc>
          <w:tcPr>
            <w:tcW w:w="720" w:type="dxa"/>
          </w:tcPr>
          <w:p w14:paraId="62C58364"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4a</w:t>
            </w:r>
          </w:p>
        </w:tc>
        <w:tc>
          <w:tcPr>
            <w:tcW w:w="9898" w:type="dxa"/>
          </w:tcPr>
          <w:p w14:paraId="4E4E74F6"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Eligibility criteria for participants</w:t>
            </w:r>
          </w:p>
        </w:tc>
        <w:tc>
          <w:tcPr>
            <w:tcW w:w="2286" w:type="dxa"/>
            <w:tcBorders>
              <w:top w:val="single" w:sz="4" w:space="0" w:color="auto"/>
              <w:bottom w:val="single" w:sz="4" w:space="0" w:color="auto"/>
            </w:tcBorders>
          </w:tcPr>
          <w:p w14:paraId="32E9CED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4-5</w:t>
            </w:r>
          </w:p>
        </w:tc>
      </w:tr>
      <w:tr w:rsidR="00457A3E" w14:paraId="5F3410FA" w14:textId="77777777" w:rsidTr="00DD5038">
        <w:tc>
          <w:tcPr>
            <w:tcW w:w="2088" w:type="dxa"/>
            <w:vMerge/>
          </w:tcPr>
          <w:p w14:paraId="78708A86" w14:textId="77777777" w:rsidR="00457A3E" w:rsidRDefault="00457A3E" w:rsidP="00DD5038">
            <w:pPr>
              <w:spacing w:line="240" w:lineRule="auto"/>
              <w:rPr>
                <w:rFonts w:ascii="Times New Roman" w:hAnsi="Times New Roman" w:cs="Times New Roman"/>
              </w:rPr>
            </w:pPr>
          </w:p>
        </w:tc>
        <w:tc>
          <w:tcPr>
            <w:tcW w:w="720" w:type="dxa"/>
          </w:tcPr>
          <w:p w14:paraId="107F3A2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4b</w:t>
            </w:r>
          </w:p>
        </w:tc>
        <w:tc>
          <w:tcPr>
            <w:tcW w:w="9898" w:type="dxa"/>
          </w:tcPr>
          <w:p w14:paraId="7BE7C828"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Settings and locations where the data were collected</w:t>
            </w:r>
          </w:p>
        </w:tc>
        <w:tc>
          <w:tcPr>
            <w:tcW w:w="2286" w:type="dxa"/>
            <w:tcBorders>
              <w:top w:val="single" w:sz="4" w:space="0" w:color="auto"/>
              <w:bottom w:val="single" w:sz="4" w:space="0" w:color="auto"/>
            </w:tcBorders>
          </w:tcPr>
          <w:p w14:paraId="05F69162"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w:t>
            </w:r>
          </w:p>
        </w:tc>
      </w:tr>
      <w:tr w:rsidR="00457A3E" w14:paraId="1107144B" w14:textId="77777777" w:rsidTr="00DD5038">
        <w:tc>
          <w:tcPr>
            <w:tcW w:w="2088" w:type="dxa"/>
          </w:tcPr>
          <w:p w14:paraId="6B7C1F62"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Interventions</w:t>
            </w:r>
          </w:p>
        </w:tc>
        <w:tc>
          <w:tcPr>
            <w:tcW w:w="720" w:type="dxa"/>
          </w:tcPr>
          <w:p w14:paraId="13CCE745"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5</w:t>
            </w:r>
          </w:p>
        </w:tc>
        <w:tc>
          <w:tcPr>
            <w:tcW w:w="9898" w:type="dxa"/>
          </w:tcPr>
          <w:p w14:paraId="36D0EE80"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The interventions for each group with sufficient details to allow replication, including how and when they were actually administered</w:t>
            </w:r>
          </w:p>
        </w:tc>
        <w:tc>
          <w:tcPr>
            <w:tcW w:w="2286" w:type="dxa"/>
            <w:tcBorders>
              <w:top w:val="single" w:sz="4" w:space="0" w:color="auto"/>
              <w:bottom w:val="single" w:sz="4" w:space="0" w:color="auto"/>
            </w:tcBorders>
          </w:tcPr>
          <w:p w14:paraId="085A7354"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5-8</w:t>
            </w:r>
          </w:p>
        </w:tc>
      </w:tr>
      <w:tr w:rsidR="00457A3E" w14:paraId="4D98B809" w14:textId="77777777" w:rsidTr="00DD5038">
        <w:tc>
          <w:tcPr>
            <w:tcW w:w="2088" w:type="dxa"/>
            <w:vMerge w:val="restart"/>
          </w:tcPr>
          <w:p w14:paraId="57A22C41"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Outcomes</w:t>
            </w:r>
          </w:p>
        </w:tc>
        <w:tc>
          <w:tcPr>
            <w:tcW w:w="720" w:type="dxa"/>
          </w:tcPr>
          <w:p w14:paraId="03889D7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6a</w:t>
            </w:r>
          </w:p>
        </w:tc>
        <w:tc>
          <w:tcPr>
            <w:tcW w:w="9898" w:type="dxa"/>
          </w:tcPr>
          <w:p w14:paraId="2B0EC97C"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Completely defined pre-specified primary and secondary outcome measures, including how and when they were assessed</w:t>
            </w:r>
          </w:p>
        </w:tc>
        <w:tc>
          <w:tcPr>
            <w:tcW w:w="2286" w:type="dxa"/>
            <w:tcBorders>
              <w:top w:val="single" w:sz="4" w:space="0" w:color="auto"/>
              <w:bottom w:val="single" w:sz="4" w:space="0" w:color="auto"/>
            </w:tcBorders>
          </w:tcPr>
          <w:p w14:paraId="7154644C"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8</w:t>
            </w:r>
          </w:p>
        </w:tc>
      </w:tr>
      <w:tr w:rsidR="00457A3E" w14:paraId="5D1C3745" w14:textId="77777777" w:rsidTr="00DD5038">
        <w:tc>
          <w:tcPr>
            <w:tcW w:w="2088" w:type="dxa"/>
            <w:vMerge/>
          </w:tcPr>
          <w:p w14:paraId="76D917FE" w14:textId="77777777" w:rsidR="00457A3E" w:rsidRDefault="00457A3E" w:rsidP="00DD5038">
            <w:pPr>
              <w:spacing w:line="240" w:lineRule="auto"/>
              <w:rPr>
                <w:rFonts w:ascii="Times New Roman" w:hAnsi="Times New Roman" w:cs="Times New Roman"/>
              </w:rPr>
            </w:pPr>
          </w:p>
        </w:tc>
        <w:tc>
          <w:tcPr>
            <w:tcW w:w="720" w:type="dxa"/>
          </w:tcPr>
          <w:p w14:paraId="017A6C9B"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6b</w:t>
            </w:r>
          </w:p>
        </w:tc>
        <w:tc>
          <w:tcPr>
            <w:tcW w:w="9898" w:type="dxa"/>
          </w:tcPr>
          <w:p w14:paraId="50A51734"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Any changes to trial outcomes after the trial commenced, with reasons</w:t>
            </w:r>
          </w:p>
        </w:tc>
        <w:tc>
          <w:tcPr>
            <w:tcW w:w="2286" w:type="dxa"/>
            <w:tcBorders>
              <w:top w:val="single" w:sz="4" w:space="0" w:color="auto"/>
              <w:bottom w:val="single" w:sz="4" w:space="0" w:color="auto"/>
            </w:tcBorders>
          </w:tcPr>
          <w:p w14:paraId="6877F5C3"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No changes</w:t>
            </w:r>
          </w:p>
        </w:tc>
      </w:tr>
      <w:tr w:rsidR="00457A3E" w14:paraId="12D019A7" w14:textId="77777777" w:rsidTr="00DD5038">
        <w:tc>
          <w:tcPr>
            <w:tcW w:w="2088" w:type="dxa"/>
            <w:vMerge w:val="restart"/>
          </w:tcPr>
          <w:p w14:paraId="1E812E75"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Sample size</w:t>
            </w:r>
          </w:p>
        </w:tc>
        <w:tc>
          <w:tcPr>
            <w:tcW w:w="720" w:type="dxa"/>
          </w:tcPr>
          <w:p w14:paraId="5CDFF08E"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7a</w:t>
            </w:r>
          </w:p>
        </w:tc>
        <w:tc>
          <w:tcPr>
            <w:tcW w:w="9898" w:type="dxa"/>
          </w:tcPr>
          <w:p w14:paraId="161C5E51"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How sample size was determined</w:t>
            </w:r>
          </w:p>
        </w:tc>
        <w:tc>
          <w:tcPr>
            <w:tcW w:w="2286" w:type="dxa"/>
            <w:tcBorders>
              <w:top w:val="single" w:sz="4" w:space="0" w:color="auto"/>
              <w:bottom w:val="single" w:sz="4" w:space="0" w:color="auto"/>
            </w:tcBorders>
          </w:tcPr>
          <w:p w14:paraId="595AFE06"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w:t>
            </w:r>
          </w:p>
        </w:tc>
      </w:tr>
      <w:tr w:rsidR="00457A3E" w14:paraId="016BAD20" w14:textId="77777777" w:rsidTr="00DD5038">
        <w:tc>
          <w:tcPr>
            <w:tcW w:w="2088" w:type="dxa"/>
            <w:vMerge/>
          </w:tcPr>
          <w:p w14:paraId="5474DD9B" w14:textId="77777777" w:rsidR="00457A3E" w:rsidRDefault="00457A3E" w:rsidP="00DD5038">
            <w:pPr>
              <w:spacing w:line="240" w:lineRule="auto"/>
              <w:rPr>
                <w:rFonts w:ascii="Times New Roman" w:hAnsi="Times New Roman" w:cs="Times New Roman"/>
              </w:rPr>
            </w:pPr>
          </w:p>
        </w:tc>
        <w:tc>
          <w:tcPr>
            <w:tcW w:w="720" w:type="dxa"/>
          </w:tcPr>
          <w:p w14:paraId="2266572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7b</w:t>
            </w:r>
          </w:p>
        </w:tc>
        <w:tc>
          <w:tcPr>
            <w:tcW w:w="9898" w:type="dxa"/>
          </w:tcPr>
          <w:p w14:paraId="4B2A56D2"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When applicable, explanation of any interim analyses and stopping guidelines</w:t>
            </w:r>
          </w:p>
        </w:tc>
        <w:tc>
          <w:tcPr>
            <w:tcW w:w="2286" w:type="dxa"/>
            <w:tcBorders>
              <w:top w:val="single" w:sz="4" w:space="0" w:color="auto"/>
              <w:bottom w:val="single" w:sz="4" w:space="0" w:color="auto"/>
            </w:tcBorders>
          </w:tcPr>
          <w:p w14:paraId="3251A675"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w:t>
            </w:r>
          </w:p>
        </w:tc>
      </w:tr>
      <w:tr w:rsidR="00457A3E" w14:paraId="6D6B87A5" w14:textId="77777777" w:rsidTr="00DD5038">
        <w:tc>
          <w:tcPr>
            <w:tcW w:w="2088" w:type="dxa"/>
          </w:tcPr>
          <w:p w14:paraId="1ADD5734"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Randomisation:</w:t>
            </w:r>
          </w:p>
        </w:tc>
        <w:tc>
          <w:tcPr>
            <w:tcW w:w="720" w:type="dxa"/>
          </w:tcPr>
          <w:p w14:paraId="386730AC" w14:textId="77777777" w:rsidR="00457A3E" w:rsidRDefault="00457A3E" w:rsidP="00DD5038">
            <w:pPr>
              <w:spacing w:line="240" w:lineRule="auto"/>
              <w:jc w:val="center"/>
              <w:rPr>
                <w:rFonts w:ascii="Times New Roman" w:hAnsi="Times New Roman" w:cs="Times New Roman"/>
              </w:rPr>
            </w:pPr>
          </w:p>
        </w:tc>
        <w:tc>
          <w:tcPr>
            <w:tcW w:w="9898" w:type="dxa"/>
          </w:tcPr>
          <w:p w14:paraId="69C30019" w14:textId="77777777" w:rsidR="00457A3E" w:rsidRDefault="00457A3E" w:rsidP="00DD5038">
            <w:pPr>
              <w:spacing w:line="240" w:lineRule="auto"/>
              <w:rPr>
                <w:rFonts w:ascii="Times New Roman" w:hAnsi="Times New Roman" w:cs="Times New Roman"/>
              </w:rPr>
            </w:pPr>
          </w:p>
        </w:tc>
        <w:tc>
          <w:tcPr>
            <w:tcW w:w="2286" w:type="dxa"/>
            <w:tcBorders>
              <w:top w:val="single" w:sz="4" w:space="0" w:color="auto"/>
            </w:tcBorders>
          </w:tcPr>
          <w:p w14:paraId="78E7BDDC" w14:textId="77777777" w:rsidR="00457A3E" w:rsidRDefault="00457A3E" w:rsidP="00DD5038">
            <w:pPr>
              <w:spacing w:line="240" w:lineRule="auto"/>
              <w:rPr>
                <w:rFonts w:ascii="Times New Roman" w:hAnsi="Times New Roman" w:cs="Times New Roman"/>
              </w:rPr>
            </w:pPr>
          </w:p>
        </w:tc>
      </w:tr>
      <w:tr w:rsidR="00457A3E" w14:paraId="3A2FEB03" w14:textId="77777777" w:rsidTr="00DD5038">
        <w:tc>
          <w:tcPr>
            <w:tcW w:w="2088" w:type="dxa"/>
            <w:vMerge w:val="restart"/>
          </w:tcPr>
          <w:p w14:paraId="513FC658" w14:textId="77777777" w:rsidR="00457A3E" w:rsidRDefault="00457A3E" w:rsidP="00DD5038">
            <w:pPr>
              <w:spacing w:line="240" w:lineRule="auto"/>
              <w:ind w:left="540" w:hanging="540"/>
              <w:rPr>
                <w:rFonts w:ascii="Times New Roman" w:hAnsi="Times New Roman" w:cs="Times New Roman"/>
              </w:rPr>
            </w:pPr>
            <w:r>
              <w:rPr>
                <w:rFonts w:ascii="Times New Roman" w:hAnsi="Times New Roman" w:cs="Times New Roman"/>
              </w:rPr>
              <w:t> Sequence</w:t>
            </w:r>
            <w:r>
              <w:rPr>
                <w:rFonts w:ascii="Times New Roman" w:hAnsi="Times New Roman" w:cs="Times New Roman" w:hint="eastAsia"/>
              </w:rPr>
              <w:t xml:space="preserve"> </w:t>
            </w:r>
            <w:r>
              <w:rPr>
                <w:rFonts w:ascii="Times New Roman" w:hAnsi="Times New Roman" w:cs="Times New Roman"/>
              </w:rPr>
              <w:t>generation</w:t>
            </w:r>
          </w:p>
        </w:tc>
        <w:tc>
          <w:tcPr>
            <w:tcW w:w="720" w:type="dxa"/>
          </w:tcPr>
          <w:p w14:paraId="16A8EC1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8a</w:t>
            </w:r>
          </w:p>
        </w:tc>
        <w:tc>
          <w:tcPr>
            <w:tcW w:w="9898" w:type="dxa"/>
          </w:tcPr>
          <w:p w14:paraId="6977260B"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Method used to generate the random allocation sequence</w:t>
            </w:r>
          </w:p>
        </w:tc>
        <w:tc>
          <w:tcPr>
            <w:tcW w:w="2286" w:type="dxa"/>
            <w:tcBorders>
              <w:bottom w:val="single" w:sz="4" w:space="0" w:color="auto"/>
            </w:tcBorders>
          </w:tcPr>
          <w:p w14:paraId="1AFB6A76"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w:t>
            </w:r>
          </w:p>
        </w:tc>
      </w:tr>
      <w:tr w:rsidR="00457A3E" w14:paraId="1EC03D26" w14:textId="77777777" w:rsidTr="00DD5038">
        <w:tc>
          <w:tcPr>
            <w:tcW w:w="2088" w:type="dxa"/>
            <w:vMerge/>
          </w:tcPr>
          <w:p w14:paraId="5B57AA21" w14:textId="77777777" w:rsidR="00457A3E" w:rsidRDefault="00457A3E" w:rsidP="00DD5038">
            <w:pPr>
              <w:spacing w:line="240" w:lineRule="auto"/>
              <w:rPr>
                <w:rFonts w:ascii="Times New Roman" w:hAnsi="Times New Roman" w:cs="Times New Roman"/>
              </w:rPr>
            </w:pPr>
          </w:p>
        </w:tc>
        <w:tc>
          <w:tcPr>
            <w:tcW w:w="720" w:type="dxa"/>
          </w:tcPr>
          <w:p w14:paraId="4D269E3C"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8b</w:t>
            </w:r>
          </w:p>
        </w:tc>
        <w:tc>
          <w:tcPr>
            <w:tcW w:w="9898" w:type="dxa"/>
          </w:tcPr>
          <w:p w14:paraId="5D91535D"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Type of randomisation; details of any restriction (such as blocking and block size)</w:t>
            </w:r>
          </w:p>
        </w:tc>
        <w:tc>
          <w:tcPr>
            <w:tcW w:w="2286" w:type="dxa"/>
            <w:tcBorders>
              <w:top w:val="single" w:sz="4" w:space="0" w:color="auto"/>
              <w:bottom w:val="single" w:sz="4" w:space="0" w:color="auto"/>
            </w:tcBorders>
          </w:tcPr>
          <w:p w14:paraId="2B380262"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w:t>
            </w:r>
          </w:p>
        </w:tc>
      </w:tr>
      <w:tr w:rsidR="00457A3E" w14:paraId="53274106" w14:textId="77777777" w:rsidTr="00DD5038">
        <w:tc>
          <w:tcPr>
            <w:tcW w:w="2088" w:type="dxa"/>
          </w:tcPr>
          <w:p w14:paraId="4FF6A296" w14:textId="77777777" w:rsidR="00457A3E" w:rsidRDefault="00457A3E" w:rsidP="00DD5038">
            <w:pPr>
              <w:spacing w:line="240" w:lineRule="auto"/>
              <w:ind w:left="540" w:hanging="540"/>
              <w:rPr>
                <w:rFonts w:ascii="Times New Roman" w:hAnsi="Times New Roman" w:cs="Times New Roman"/>
              </w:rPr>
            </w:pPr>
            <w:r>
              <w:rPr>
                <w:rFonts w:ascii="Times New Roman" w:hAnsi="Times New Roman" w:cs="Times New Roman"/>
              </w:rPr>
              <w:t> Allocation concealment mechanism</w:t>
            </w:r>
          </w:p>
        </w:tc>
        <w:tc>
          <w:tcPr>
            <w:tcW w:w="720" w:type="dxa"/>
          </w:tcPr>
          <w:p w14:paraId="43C82EC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9</w:t>
            </w:r>
          </w:p>
        </w:tc>
        <w:tc>
          <w:tcPr>
            <w:tcW w:w="9898" w:type="dxa"/>
          </w:tcPr>
          <w:p w14:paraId="71B783C6"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Mechanism used to implement the random allocation sequence (such as sequentially numbered containers), describing any steps taken to conceal the sequence until interventions were assigned</w:t>
            </w:r>
          </w:p>
        </w:tc>
        <w:tc>
          <w:tcPr>
            <w:tcW w:w="2286" w:type="dxa"/>
            <w:tcBorders>
              <w:top w:val="single" w:sz="4" w:space="0" w:color="auto"/>
              <w:bottom w:val="single" w:sz="4" w:space="0" w:color="auto"/>
            </w:tcBorders>
          </w:tcPr>
          <w:p w14:paraId="284729F5"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w:t>
            </w:r>
          </w:p>
          <w:p w14:paraId="4D216C8D" w14:textId="77777777" w:rsidR="00457A3E" w:rsidRDefault="00457A3E" w:rsidP="00DD5038">
            <w:pPr>
              <w:spacing w:line="240" w:lineRule="auto"/>
              <w:rPr>
                <w:rFonts w:ascii="Times New Roman" w:hAnsi="Times New Roman" w:cs="Times New Roman"/>
              </w:rPr>
            </w:pPr>
          </w:p>
          <w:p w14:paraId="164E412E" w14:textId="77777777" w:rsidR="00457A3E" w:rsidRDefault="00457A3E" w:rsidP="00DD5038">
            <w:pPr>
              <w:spacing w:line="240" w:lineRule="auto"/>
              <w:rPr>
                <w:rFonts w:ascii="Times New Roman" w:hAnsi="Times New Roman" w:cs="Times New Roman"/>
              </w:rPr>
            </w:pPr>
          </w:p>
        </w:tc>
      </w:tr>
      <w:tr w:rsidR="00457A3E" w14:paraId="2974BDA9" w14:textId="77777777" w:rsidTr="00DD5038">
        <w:tc>
          <w:tcPr>
            <w:tcW w:w="2088" w:type="dxa"/>
          </w:tcPr>
          <w:p w14:paraId="23F66FAE"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 Implementation</w:t>
            </w:r>
          </w:p>
        </w:tc>
        <w:tc>
          <w:tcPr>
            <w:tcW w:w="720" w:type="dxa"/>
          </w:tcPr>
          <w:p w14:paraId="40271A49"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10</w:t>
            </w:r>
          </w:p>
        </w:tc>
        <w:tc>
          <w:tcPr>
            <w:tcW w:w="9898" w:type="dxa"/>
          </w:tcPr>
          <w:p w14:paraId="37284593"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Who generated the random allocation sequence, who enrolled participants, and who assigned participants to interventions</w:t>
            </w:r>
          </w:p>
        </w:tc>
        <w:tc>
          <w:tcPr>
            <w:tcW w:w="2286" w:type="dxa"/>
            <w:tcBorders>
              <w:top w:val="single" w:sz="4" w:space="0" w:color="auto"/>
              <w:bottom w:val="single" w:sz="4" w:space="0" w:color="auto"/>
            </w:tcBorders>
          </w:tcPr>
          <w:p w14:paraId="1F01F730"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5-6</w:t>
            </w:r>
          </w:p>
        </w:tc>
      </w:tr>
      <w:tr w:rsidR="00457A3E" w14:paraId="21F26E47" w14:textId="77777777" w:rsidTr="00DD5038">
        <w:tc>
          <w:tcPr>
            <w:tcW w:w="2088" w:type="dxa"/>
            <w:vMerge w:val="restart"/>
          </w:tcPr>
          <w:p w14:paraId="7E9CD255"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Blinding</w:t>
            </w:r>
          </w:p>
        </w:tc>
        <w:tc>
          <w:tcPr>
            <w:tcW w:w="720" w:type="dxa"/>
          </w:tcPr>
          <w:p w14:paraId="613E1431"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11a</w:t>
            </w:r>
          </w:p>
        </w:tc>
        <w:tc>
          <w:tcPr>
            <w:tcW w:w="9898" w:type="dxa"/>
          </w:tcPr>
          <w:p w14:paraId="25998BD2"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If done, who was blinded after assignment to interventions (for example, participants, care providers, those assessing outcomes) and how</w:t>
            </w:r>
          </w:p>
        </w:tc>
        <w:tc>
          <w:tcPr>
            <w:tcW w:w="2286" w:type="dxa"/>
            <w:tcBorders>
              <w:top w:val="single" w:sz="4" w:space="0" w:color="auto"/>
              <w:bottom w:val="single" w:sz="4" w:space="0" w:color="auto"/>
            </w:tcBorders>
          </w:tcPr>
          <w:p w14:paraId="0E95BFF9"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5-6</w:t>
            </w:r>
          </w:p>
        </w:tc>
      </w:tr>
      <w:tr w:rsidR="00457A3E" w14:paraId="193ACAFE" w14:textId="77777777" w:rsidTr="00DD5038">
        <w:tc>
          <w:tcPr>
            <w:tcW w:w="2088" w:type="dxa"/>
            <w:vMerge/>
          </w:tcPr>
          <w:p w14:paraId="6C7D63D2" w14:textId="77777777" w:rsidR="00457A3E" w:rsidRDefault="00457A3E" w:rsidP="00DD5038">
            <w:pPr>
              <w:spacing w:line="240" w:lineRule="auto"/>
              <w:rPr>
                <w:rFonts w:ascii="Times New Roman" w:hAnsi="Times New Roman" w:cs="Times New Roman"/>
              </w:rPr>
            </w:pPr>
          </w:p>
        </w:tc>
        <w:tc>
          <w:tcPr>
            <w:tcW w:w="720" w:type="dxa"/>
          </w:tcPr>
          <w:p w14:paraId="216B5AD0"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11b</w:t>
            </w:r>
          </w:p>
        </w:tc>
        <w:tc>
          <w:tcPr>
            <w:tcW w:w="9898" w:type="dxa"/>
          </w:tcPr>
          <w:p w14:paraId="2E87AA37"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If relevant, description of the similarity of interventions</w:t>
            </w:r>
          </w:p>
        </w:tc>
        <w:tc>
          <w:tcPr>
            <w:tcW w:w="2286" w:type="dxa"/>
            <w:tcBorders>
              <w:top w:val="single" w:sz="4" w:space="0" w:color="auto"/>
              <w:bottom w:val="single" w:sz="4" w:space="0" w:color="auto"/>
            </w:tcBorders>
          </w:tcPr>
          <w:p w14:paraId="2599D2DA"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hint="eastAsia"/>
              </w:rPr>
              <w:t>8</w:t>
            </w:r>
          </w:p>
        </w:tc>
      </w:tr>
      <w:tr w:rsidR="00457A3E" w14:paraId="12AD6927" w14:textId="77777777" w:rsidTr="00DD5038">
        <w:trPr>
          <w:trHeight w:val="385"/>
        </w:trPr>
        <w:tc>
          <w:tcPr>
            <w:tcW w:w="2088" w:type="dxa"/>
            <w:vMerge w:val="restart"/>
          </w:tcPr>
          <w:p w14:paraId="7F8A24EC"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Statistical methods</w:t>
            </w:r>
          </w:p>
        </w:tc>
        <w:tc>
          <w:tcPr>
            <w:tcW w:w="720" w:type="dxa"/>
          </w:tcPr>
          <w:p w14:paraId="71B769D7"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12a</w:t>
            </w:r>
          </w:p>
        </w:tc>
        <w:tc>
          <w:tcPr>
            <w:tcW w:w="9898" w:type="dxa"/>
          </w:tcPr>
          <w:p w14:paraId="246463E7"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Statistical methods used to compare groups for primary and secondary outcomes</w:t>
            </w:r>
          </w:p>
        </w:tc>
        <w:tc>
          <w:tcPr>
            <w:tcW w:w="2286" w:type="dxa"/>
            <w:tcBorders>
              <w:top w:val="single" w:sz="4" w:space="0" w:color="auto"/>
              <w:bottom w:val="single" w:sz="4" w:space="0" w:color="auto"/>
            </w:tcBorders>
          </w:tcPr>
          <w:p w14:paraId="3A596611"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9</w:t>
            </w:r>
          </w:p>
        </w:tc>
      </w:tr>
      <w:tr w:rsidR="00457A3E" w14:paraId="65EF6746" w14:textId="77777777" w:rsidTr="00DD5038">
        <w:tc>
          <w:tcPr>
            <w:tcW w:w="2088" w:type="dxa"/>
            <w:vMerge/>
          </w:tcPr>
          <w:p w14:paraId="21A7C1E1" w14:textId="77777777" w:rsidR="00457A3E" w:rsidRDefault="00457A3E" w:rsidP="00DD5038">
            <w:pPr>
              <w:spacing w:line="240" w:lineRule="auto"/>
              <w:rPr>
                <w:rFonts w:ascii="Times New Roman" w:hAnsi="Times New Roman" w:cs="Times New Roman"/>
              </w:rPr>
            </w:pPr>
          </w:p>
        </w:tc>
        <w:tc>
          <w:tcPr>
            <w:tcW w:w="720" w:type="dxa"/>
          </w:tcPr>
          <w:p w14:paraId="3BC59DDE"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12b</w:t>
            </w:r>
          </w:p>
        </w:tc>
        <w:tc>
          <w:tcPr>
            <w:tcW w:w="9898" w:type="dxa"/>
          </w:tcPr>
          <w:p w14:paraId="27463247"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Methods for additional analyses, such as subgroup analyses and adjusted analyses</w:t>
            </w:r>
          </w:p>
        </w:tc>
        <w:tc>
          <w:tcPr>
            <w:tcW w:w="2286" w:type="dxa"/>
            <w:tcBorders>
              <w:top w:val="single" w:sz="4" w:space="0" w:color="auto"/>
              <w:bottom w:val="single" w:sz="4" w:space="0" w:color="auto"/>
            </w:tcBorders>
          </w:tcPr>
          <w:p w14:paraId="4B03A575"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9</w:t>
            </w:r>
          </w:p>
        </w:tc>
      </w:tr>
      <w:tr w:rsidR="00457A3E" w14:paraId="0B16FBE3" w14:textId="77777777" w:rsidTr="00DD5038">
        <w:tc>
          <w:tcPr>
            <w:tcW w:w="14992" w:type="dxa"/>
            <w:gridSpan w:val="4"/>
          </w:tcPr>
          <w:p w14:paraId="2C59C63E" w14:textId="77777777" w:rsidR="00457A3E" w:rsidRDefault="00457A3E" w:rsidP="00DD5038">
            <w:pPr>
              <w:pStyle w:val="TableSubHead"/>
              <w:spacing w:before="0" w:line="240" w:lineRule="auto"/>
              <w:rPr>
                <w:szCs w:val="24"/>
              </w:rPr>
            </w:pPr>
            <w:r>
              <w:rPr>
                <w:szCs w:val="24"/>
              </w:rPr>
              <w:t>Results</w:t>
            </w:r>
          </w:p>
        </w:tc>
      </w:tr>
      <w:tr w:rsidR="00457A3E" w14:paraId="5393D92B" w14:textId="77777777" w:rsidTr="00DD5038">
        <w:tc>
          <w:tcPr>
            <w:tcW w:w="2088" w:type="dxa"/>
            <w:vMerge w:val="restart"/>
          </w:tcPr>
          <w:p w14:paraId="0BC9F242"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 xml:space="preserve">Participant flow (a diagram is strongly </w:t>
            </w:r>
            <w:r>
              <w:rPr>
                <w:rFonts w:ascii="Times New Roman" w:hAnsi="Times New Roman" w:cs="Times New Roman"/>
              </w:rPr>
              <w:lastRenderedPageBreak/>
              <w:t>recommended)</w:t>
            </w:r>
          </w:p>
        </w:tc>
        <w:tc>
          <w:tcPr>
            <w:tcW w:w="720" w:type="dxa"/>
          </w:tcPr>
          <w:p w14:paraId="5D5F89B1"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lastRenderedPageBreak/>
              <w:t>13a</w:t>
            </w:r>
          </w:p>
        </w:tc>
        <w:tc>
          <w:tcPr>
            <w:tcW w:w="9898" w:type="dxa"/>
          </w:tcPr>
          <w:p w14:paraId="35324296"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For each group, the numbers of participants who were randomly assigned, received intended treatment, and were analysed for the primary outcome</w:t>
            </w:r>
          </w:p>
        </w:tc>
        <w:tc>
          <w:tcPr>
            <w:tcW w:w="2286" w:type="dxa"/>
            <w:tcBorders>
              <w:bottom w:val="single" w:sz="4" w:space="0" w:color="auto"/>
            </w:tcBorders>
          </w:tcPr>
          <w:p w14:paraId="643154EC"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4-5</w:t>
            </w:r>
          </w:p>
        </w:tc>
      </w:tr>
      <w:tr w:rsidR="00457A3E" w14:paraId="4196AC16" w14:textId="77777777" w:rsidTr="00DD5038">
        <w:tc>
          <w:tcPr>
            <w:tcW w:w="2088" w:type="dxa"/>
            <w:vMerge/>
          </w:tcPr>
          <w:p w14:paraId="69FF34FD" w14:textId="77777777" w:rsidR="00457A3E" w:rsidRDefault="00457A3E" w:rsidP="00DD5038">
            <w:pPr>
              <w:spacing w:line="240" w:lineRule="auto"/>
              <w:rPr>
                <w:rFonts w:ascii="Times New Roman" w:hAnsi="Times New Roman" w:cs="Times New Roman"/>
              </w:rPr>
            </w:pPr>
          </w:p>
        </w:tc>
        <w:tc>
          <w:tcPr>
            <w:tcW w:w="720" w:type="dxa"/>
          </w:tcPr>
          <w:p w14:paraId="7EA0BD1A"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13b</w:t>
            </w:r>
          </w:p>
        </w:tc>
        <w:tc>
          <w:tcPr>
            <w:tcW w:w="9898" w:type="dxa"/>
          </w:tcPr>
          <w:p w14:paraId="77837D90"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For each group, losses and exclusions after randomisation, together with reasons</w:t>
            </w:r>
          </w:p>
        </w:tc>
        <w:tc>
          <w:tcPr>
            <w:tcW w:w="2286" w:type="dxa"/>
            <w:tcBorders>
              <w:top w:val="single" w:sz="4" w:space="0" w:color="auto"/>
              <w:bottom w:val="single" w:sz="4" w:space="0" w:color="auto"/>
            </w:tcBorders>
          </w:tcPr>
          <w:p w14:paraId="0A74E58B"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.5</w:t>
            </w:r>
          </w:p>
        </w:tc>
      </w:tr>
      <w:tr w:rsidR="00457A3E" w14:paraId="13451B9F" w14:textId="77777777" w:rsidTr="00DD5038">
        <w:tc>
          <w:tcPr>
            <w:tcW w:w="2088" w:type="dxa"/>
            <w:vMerge w:val="restart"/>
          </w:tcPr>
          <w:p w14:paraId="4C54905F"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Recruitment</w:t>
            </w:r>
          </w:p>
        </w:tc>
        <w:tc>
          <w:tcPr>
            <w:tcW w:w="720" w:type="dxa"/>
          </w:tcPr>
          <w:p w14:paraId="6333782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14a</w:t>
            </w:r>
          </w:p>
        </w:tc>
        <w:tc>
          <w:tcPr>
            <w:tcW w:w="9898" w:type="dxa"/>
          </w:tcPr>
          <w:p w14:paraId="48967D96"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Dates defining the periods of recruitment and follow-up</w:t>
            </w:r>
          </w:p>
        </w:tc>
        <w:tc>
          <w:tcPr>
            <w:tcW w:w="2286" w:type="dxa"/>
            <w:tcBorders>
              <w:top w:val="single" w:sz="4" w:space="0" w:color="auto"/>
              <w:bottom w:val="single" w:sz="4" w:space="0" w:color="auto"/>
            </w:tcBorders>
          </w:tcPr>
          <w:p w14:paraId="505CCD84"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hint="eastAsia"/>
              </w:rPr>
              <w:t>P.5</w:t>
            </w:r>
          </w:p>
        </w:tc>
      </w:tr>
      <w:tr w:rsidR="00457A3E" w14:paraId="5161B70F" w14:textId="77777777" w:rsidTr="00DD5038">
        <w:tc>
          <w:tcPr>
            <w:tcW w:w="2088" w:type="dxa"/>
            <w:vMerge/>
          </w:tcPr>
          <w:p w14:paraId="5D414DFE" w14:textId="77777777" w:rsidR="00457A3E" w:rsidRDefault="00457A3E" w:rsidP="00DD5038">
            <w:pPr>
              <w:spacing w:line="240" w:lineRule="auto"/>
              <w:rPr>
                <w:rFonts w:ascii="Times New Roman" w:hAnsi="Times New Roman" w:cs="Times New Roman"/>
              </w:rPr>
            </w:pPr>
          </w:p>
        </w:tc>
        <w:tc>
          <w:tcPr>
            <w:tcW w:w="720" w:type="dxa"/>
          </w:tcPr>
          <w:p w14:paraId="2D5A020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14b</w:t>
            </w:r>
          </w:p>
        </w:tc>
        <w:tc>
          <w:tcPr>
            <w:tcW w:w="9898" w:type="dxa"/>
          </w:tcPr>
          <w:p w14:paraId="710DCBCB"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Why the trial ended or was stopped</w:t>
            </w:r>
          </w:p>
        </w:tc>
        <w:tc>
          <w:tcPr>
            <w:tcW w:w="2286" w:type="dxa"/>
            <w:tcBorders>
              <w:top w:val="single" w:sz="4" w:space="0" w:color="auto"/>
              <w:bottom w:val="single" w:sz="4" w:space="0" w:color="auto"/>
            </w:tcBorders>
          </w:tcPr>
          <w:p w14:paraId="39501C7D"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w:t>
            </w:r>
          </w:p>
        </w:tc>
      </w:tr>
      <w:tr w:rsidR="00457A3E" w14:paraId="21F351FB" w14:textId="77777777" w:rsidTr="00DD5038">
        <w:tc>
          <w:tcPr>
            <w:tcW w:w="2088" w:type="dxa"/>
          </w:tcPr>
          <w:p w14:paraId="2CB89783"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Baseline data</w:t>
            </w:r>
          </w:p>
        </w:tc>
        <w:tc>
          <w:tcPr>
            <w:tcW w:w="720" w:type="dxa"/>
          </w:tcPr>
          <w:p w14:paraId="409946FE"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15</w:t>
            </w:r>
          </w:p>
        </w:tc>
        <w:tc>
          <w:tcPr>
            <w:tcW w:w="9898" w:type="dxa"/>
          </w:tcPr>
          <w:p w14:paraId="53456646"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A table showing baseline demographic and clinical characteristics for each group</w:t>
            </w:r>
          </w:p>
        </w:tc>
        <w:tc>
          <w:tcPr>
            <w:tcW w:w="2286" w:type="dxa"/>
            <w:tcBorders>
              <w:top w:val="single" w:sz="4" w:space="0" w:color="auto"/>
              <w:bottom w:val="single" w:sz="4" w:space="0" w:color="auto"/>
            </w:tcBorders>
          </w:tcPr>
          <w:p w14:paraId="287169C4"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9</w:t>
            </w:r>
          </w:p>
        </w:tc>
      </w:tr>
      <w:tr w:rsidR="00457A3E" w14:paraId="32E40541" w14:textId="77777777" w:rsidTr="00DD5038">
        <w:tc>
          <w:tcPr>
            <w:tcW w:w="2088" w:type="dxa"/>
          </w:tcPr>
          <w:p w14:paraId="0E9CD27E"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Numbers analysed</w:t>
            </w:r>
          </w:p>
        </w:tc>
        <w:tc>
          <w:tcPr>
            <w:tcW w:w="720" w:type="dxa"/>
          </w:tcPr>
          <w:p w14:paraId="3143EA1D"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16</w:t>
            </w:r>
          </w:p>
        </w:tc>
        <w:tc>
          <w:tcPr>
            <w:tcW w:w="9898" w:type="dxa"/>
          </w:tcPr>
          <w:p w14:paraId="1579392C"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For each group, number of participants (denominator) included in each analysis and whether the analysis was by original assigned groups</w:t>
            </w:r>
          </w:p>
        </w:tc>
        <w:tc>
          <w:tcPr>
            <w:tcW w:w="2286" w:type="dxa"/>
            <w:tcBorders>
              <w:top w:val="single" w:sz="4" w:space="0" w:color="auto"/>
              <w:bottom w:val="single" w:sz="4" w:space="0" w:color="auto"/>
            </w:tcBorders>
          </w:tcPr>
          <w:p w14:paraId="66931045"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hint="eastAsia"/>
              </w:rPr>
              <w:t>P.6</w:t>
            </w:r>
          </w:p>
        </w:tc>
      </w:tr>
      <w:tr w:rsidR="00457A3E" w14:paraId="463CBE40" w14:textId="77777777" w:rsidTr="00DD5038">
        <w:tc>
          <w:tcPr>
            <w:tcW w:w="2088" w:type="dxa"/>
            <w:vMerge w:val="restart"/>
          </w:tcPr>
          <w:p w14:paraId="70AA4E73"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Outcomes and estimation</w:t>
            </w:r>
          </w:p>
        </w:tc>
        <w:tc>
          <w:tcPr>
            <w:tcW w:w="720" w:type="dxa"/>
          </w:tcPr>
          <w:p w14:paraId="509088B0"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17a</w:t>
            </w:r>
          </w:p>
        </w:tc>
        <w:tc>
          <w:tcPr>
            <w:tcW w:w="9898" w:type="dxa"/>
          </w:tcPr>
          <w:p w14:paraId="53D8ABF7"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For each primary and secondary outcome, results for each group, and the estimated effect size and its precision (such as 95% confidence interval)</w:t>
            </w:r>
          </w:p>
        </w:tc>
        <w:tc>
          <w:tcPr>
            <w:tcW w:w="2286" w:type="dxa"/>
            <w:tcBorders>
              <w:top w:val="single" w:sz="4" w:space="0" w:color="auto"/>
              <w:bottom w:val="single" w:sz="4" w:space="0" w:color="auto"/>
            </w:tcBorders>
          </w:tcPr>
          <w:p w14:paraId="3A4A0F61"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9-11</w:t>
            </w:r>
          </w:p>
        </w:tc>
      </w:tr>
      <w:tr w:rsidR="00457A3E" w14:paraId="3775B946" w14:textId="77777777" w:rsidTr="00DD5038">
        <w:tc>
          <w:tcPr>
            <w:tcW w:w="2088" w:type="dxa"/>
            <w:vMerge/>
          </w:tcPr>
          <w:p w14:paraId="235B7811" w14:textId="77777777" w:rsidR="00457A3E" w:rsidRDefault="00457A3E" w:rsidP="00DD5038">
            <w:pPr>
              <w:spacing w:line="240" w:lineRule="auto"/>
              <w:rPr>
                <w:rFonts w:ascii="Times New Roman" w:hAnsi="Times New Roman" w:cs="Times New Roman"/>
              </w:rPr>
            </w:pPr>
          </w:p>
        </w:tc>
        <w:tc>
          <w:tcPr>
            <w:tcW w:w="720" w:type="dxa"/>
          </w:tcPr>
          <w:p w14:paraId="0719DD5A"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17b</w:t>
            </w:r>
          </w:p>
        </w:tc>
        <w:tc>
          <w:tcPr>
            <w:tcW w:w="9898" w:type="dxa"/>
          </w:tcPr>
          <w:p w14:paraId="064D6984" w14:textId="77777777" w:rsidR="00457A3E" w:rsidRDefault="00457A3E" w:rsidP="00DD5038">
            <w:pPr>
              <w:spacing w:line="240" w:lineRule="auto"/>
              <w:rPr>
                <w:rFonts w:ascii="Times New Roman" w:hAnsi="Times New Roman" w:cs="Times New Roman"/>
              </w:rPr>
            </w:pPr>
            <w:r>
              <w:rPr>
                <w:rFonts w:ascii="Times New Roman" w:hAnsi="Times New Roman" w:cs="Times New Roman"/>
                <w:bCs/>
              </w:rPr>
              <w:t>For binary outcomes, presentation of both absolute and relative effect sizes is recommended</w:t>
            </w:r>
          </w:p>
        </w:tc>
        <w:tc>
          <w:tcPr>
            <w:tcW w:w="2286" w:type="dxa"/>
            <w:tcBorders>
              <w:top w:val="single" w:sz="4" w:space="0" w:color="auto"/>
              <w:bottom w:val="single" w:sz="4" w:space="0" w:color="auto"/>
            </w:tcBorders>
          </w:tcPr>
          <w:p w14:paraId="62D599A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w:t>
            </w:r>
          </w:p>
        </w:tc>
      </w:tr>
      <w:tr w:rsidR="00457A3E" w14:paraId="20E38517" w14:textId="77777777" w:rsidTr="00DD5038">
        <w:tc>
          <w:tcPr>
            <w:tcW w:w="2088" w:type="dxa"/>
          </w:tcPr>
          <w:p w14:paraId="3A517F15"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Ancillary analyses</w:t>
            </w:r>
          </w:p>
        </w:tc>
        <w:tc>
          <w:tcPr>
            <w:tcW w:w="720" w:type="dxa"/>
          </w:tcPr>
          <w:p w14:paraId="63851B7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18</w:t>
            </w:r>
          </w:p>
        </w:tc>
        <w:tc>
          <w:tcPr>
            <w:tcW w:w="9898" w:type="dxa"/>
          </w:tcPr>
          <w:p w14:paraId="047CD34C"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Results of any other analyses performed, including subgroup analyses and adjusted analyses, distinguishing pre-specified from exploratory</w:t>
            </w:r>
          </w:p>
        </w:tc>
        <w:tc>
          <w:tcPr>
            <w:tcW w:w="2286" w:type="dxa"/>
            <w:tcBorders>
              <w:top w:val="single" w:sz="4" w:space="0" w:color="auto"/>
              <w:bottom w:val="single" w:sz="4" w:space="0" w:color="auto"/>
            </w:tcBorders>
          </w:tcPr>
          <w:p w14:paraId="43C2BD43"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w:t>
            </w:r>
          </w:p>
        </w:tc>
      </w:tr>
      <w:tr w:rsidR="00457A3E" w14:paraId="03D336B3" w14:textId="77777777" w:rsidTr="00DD5038">
        <w:tc>
          <w:tcPr>
            <w:tcW w:w="2088" w:type="dxa"/>
          </w:tcPr>
          <w:p w14:paraId="53757D59"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Harms</w:t>
            </w:r>
          </w:p>
        </w:tc>
        <w:tc>
          <w:tcPr>
            <w:tcW w:w="720" w:type="dxa"/>
          </w:tcPr>
          <w:p w14:paraId="5D56AFCC"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19</w:t>
            </w:r>
          </w:p>
        </w:tc>
        <w:tc>
          <w:tcPr>
            <w:tcW w:w="9898" w:type="dxa"/>
          </w:tcPr>
          <w:p w14:paraId="61A31799"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All important harms or unintended effects in each group (for specific guidance see CONSORT for harms)</w:t>
            </w:r>
          </w:p>
        </w:tc>
        <w:tc>
          <w:tcPr>
            <w:tcW w:w="2286" w:type="dxa"/>
            <w:tcBorders>
              <w:top w:val="single" w:sz="4" w:space="0" w:color="auto"/>
              <w:bottom w:val="single" w:sz="4" w:space="0" w:color="auto"/>
            </w:tcBorders>
          </w:tcPr>
          <w:p w14:paraId="48CD3767"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9</w:t>
            </w:r>
          </w:p>
        </w:tc>
      </w:tr>
      <w:tr w:rsidR="00457A3E" w14:paraId="0F8F007D" w14:textId="77777777" w:rsidTr="00DD5038">
        <w:tc>
          <w:tcPr>
            <w:tcW w:w="14992" w:type="dxa"/>
            <w:gridSpan w:val="4"/>
          </w:tcPr>
          <w:p w14:paraId="58E6210E" w14:textId="77777777" w:rsidR="00457A3E" w:rsidRDefault="00457A3E" w:rsidP="00DD5038">
            <w:pPr>
              <w:pStyle w:val="TableSubHead"/>
              <w:spacing w:before="0" w:line="240" w:lineRule="auto"/>
              <w:rPr>
                <w:szCs w:val="24"/>
              </w:rPr>
            </w:pPr>
            <w:r>
              <w:rPr>
                <w:szCs w:val="24"/>
              </w:rPr>
              <w:t>Discussion</w:t>
            </w:r>
          </w:p>
        </w:tc>
      </w:tr>
      <w:tr w:rsidR="00457A3E" w14:paraId="59CCB585" w14:textId="77777777" w:rsidTr="00DD5038">
        <w:tc>
          <w:tcPr>
            <w:tcW w:w="2088" w:type="dxa"/>
          </w:tcPr>
          <w:p w14:paraId="7C126C2F"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Limitations</w:t>
            </w:r>
          </w:p>
        </w:tc>
        <w:tc>
          <w:tcPr>
            <w:tcW w:w="720" w:type="dxa"/>
          </w:tcPr>
          <w:p w14:paraId="69CD50CA"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20</w:t>
            </w:r>
          </w:p>
        </w:tc>
        <w:tc>
          <w:tcPr>
            <w:tcW w:w="9898" w:type="dxa"/>
          </w:tcPr>
          <w:p w14:paraId="04A15032"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Trial limitations, addressing sources of potential bias, imprecision, and, if relevant, multiplicity of analyses</w:t>
            </w:r>
          </w:p>
        </w:tc>
        <w:tc>
          <w:tcPr>
            <w:tcW w:w="2286" w:type="dxa"/>
            <w:tcBorders>
              <w:bottom w:val="single" w:sz="4" w:space="0" w:color="auto"/>
            </w:tcBorders>
          </w:tcPr>
          <w:p w14:paraId="3B8E367A"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13</w:t>
            </w:r>
          </w:p>
        </w:tc>
      </w:tr>
      <w:tr w:rsidR="00457A3E" w14:paraId="392CF13E" w14:textId="77777777" w:rsidTr="00DD5038">
        <w:tc>
          <w:tcPr>
            <w:tcW w:w="2088" w:type="dxa"/>
          </w:tcPr>
          <w:p w14:paraId="1D5C88EF"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Generalisability</w:t>
            </w:r>
          </w:p>
        </w:tc>
        <w:tc>
          <w:tcPr>
            <w:tcW w:w="720" w:type="dxa"/>
          </w:tcPr>
          <w:p w14:paraId="01FDF59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21</w:t>
            </w:r>
          </w:p>
        </w:tc>
        <w:tc>
          <w:tcPr>
            <w:tcW w:w="9898" w:type="dxa"/>
          </w:tcPr>
          <w:p w14:paraId="06C3879D"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Generalisability (external validity, applicability) of the trial findings</w:t>
            </w:r>
          </w:p>
        </w:tc>
        <w:tc>
          <w:tcPr>
            <w:tcW w:w="2286" w:type="dxa"/>
            <w:tcBorders>
              <w:top w:val="single" w:sz="4" w:space="0" w:color="auto"/>
              <w:bottom w:val="single" w:sz="4" w:space="0" w:color="auto"/>
            </w:tcBorders>
          </w:tcPr>
          <w:p w14:paraId="163638C7"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13</w:t>
            </w:r>
          </w:p>
        </w:tc>
      </w:tr>
      <w:tr w:rsidR="00457A3E" w14:paraId="00F15EB9" w14:textId="77777777" w:rsidTr="00DD5038">
        <w:tc>
          <w:tcPr>
            <w:tcW w:w="2088" w:type="dxa"/>
          </w:tcPr>
          <w:p w14:paraId="0C2FA2A4"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Interpretation</w:t>
            </w:r>
          </w:p>
        </w:tc>
        <w:tc>
          <w:tcPr>
            <w:tcW w:w="720" w:type="dxa"/>
          </w:tcPr>
          <w:p w14:paraId="1A7F37E9"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22</w:t>
            </w:r>
          </w:p>
        </w:tc>
        <w:tc>
          <w:tcPr>
            <w:tcW w:w="9898" w:type="dxa"/>
          </w:tcPr>
          <w:p w14:paraId="1D90A051"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Interpretation consistent with results, balancing benefits and harms, and considering other relevant evidence</w:t>
            </w:r>
          </w:p>
        </w:tc>
        <w:tc>
          <w:tcPr>
            <w:tcW w:w="2286" w:type="dxa"/>
            <w:tcBorders>
              <w:top w:val="single" w:sz="4" w:space="0" w:color="auto"/>
              <w:bottom w:val="single" w:sz="4" w:space="0" w:color="auto"/>
            </w:tcBorders>
          </w:tcPr>
          <w:p w14:paraId="5062FF85"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11-13</w:t>
            </w:r>
          </w:p>
        </w:tc>
      </w:tr>
      <w:tr w:rsidR="00457A3E" w14:paraId="05179D31" w14:textId="77777777" w:rsidTr="00DD5038">
        <w:tc>
          <w:tcPr>
            <w:tcW w:w="12706" w:type="dxa"/>
            <w:gridSpan w:val="3"/>
          </w:tcPr>
          <w:p w14:paraId="46CB84AC" w14:textId="77777777" w:rsidR="00457A3E" w:rsidRDefault="00457A3E" w:rsidP="00DD5038">
            <w:pPr>
              <w:pStyle w:val="TableSubHead"/>
              <w:spacing w:before="0" w:line="240" w:lineRule="auto"/>
              <w:rPr>
                <w:szCs w:val="24"/>
              </w:rPr>
            </w:pPr>
            <w:r>
              <w:rPr>
                <w:szCs w:val="24"/>
              </w:rPr>
              <w:t>Other information</w:t>
            </w:r>
          </w:p>
        </w:tc>
        <w:tc>
          <w:tcPr>
            <w:tcW w:w="2286" w:type="dxa"/>
            <w:tcBorders>
              <w:top w:val="single" w:sz="4" w:space="0" w:color="auto"/>
            </w:tcBorders>
          </w:tcPr>
          <w:p w14:paraId="08AD8D6F" w14:textId="77777777" w:rsidR="00457A3E" w:rsidRDefault="00457A3E" w:rsidP="00DD5038">
            <w:pPr>
              <w:spacing w:line="240" w:lineRule="auto"/>
              <w:rPr>
                <w:rFonts w:ascii="Times New Roman" w:hAnsi="Times New Roman" w:cs="Times New Roman"/>
              </w:rPr>
            </w:pPr>
          </w:p>
        </w:tc>
      </w:tr>
      <w:tr w:rsidR="00457A3E" w14:paraId="385B2C97" w14:textId="77777777" w:rsidTr="00DD5038">
        <w:tc>
          <w:tcPr>
            <w:tcW w:w="2088" w:type="dxa"/>
          </w:tcPr>
          <w:p w14:paraId="75F60750" w14:textId="77777777" w:rsidR="00457A3E" w:rsidRDefault="00457A3E" w:rsidP="00DD5038">
            <w:pPr>
              <w:spacing w:line="240" w:lineRule="auto"/>
              <w:rPr>
                <w:rFonts w:ascii="Times New Roman" w:hAnsi="Times New Roman" w:cs="Times New Roman"/>
                <w:i/>
                <w:caps/>
              </w:rPr>
            </w:pPr>
            <w:r>
              <w:rPr>
                <w:rFonts w:ascii="Times New Roman" w:hAnsi="Times New Roman" w:cs="Times New Roman"/>
              </w:rPr>
              <w:lastRenderedPageBreak/>
              <w:t>Registration</w:t>
            </w:r>
          </w:p>
        </w:tc>
        <w:tc>
          <w:tcPr>
            <w:tcW w:w="720" w:type="dxa"/>
          </w:tcPr>
          <w:p w14:paraId="7A836FD6"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23</w:t>
            </w:r>
          </w:p>
        </w:tc>
        <w:tc>
          <w:tcPr>
            <w:tcW w:w="9898" w:type="dxa"/>
          </w:tcPr>
          <w:p w14:paraId="1F66549D"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Registration number and name of trial registry</w:t>
            </w:r>
          </w:p>
        </w:tc>
        <w:tc>
          <w:tcPr>
            <w:tcW w:w="2286" w:type="dxa"/>
            <w:tcBorders>
              <w:bottom w:val="single" w:sz="4" w:space="0" w:color="auto"/>
            </w:tcBorders>
          </w:tcPr>
          <w:p w14:paraId="33C8C5DB"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2</w:t>
            </w:r>
          </w:p>
        </w:tc>
      </w:tr>
      <w:tr w:rsidR="00457A3E" w14:paraId="5138A22D" w14:textId="77777777" w:rsidTr="00DD5038">
        <w:tc>
          <w:tcPr>
            <w:tcW w:w="2088" w:type="dxa"/>
          </w:tcPr>
          <w:p w14:paraId="1CCA6204" w14:textId="77777777" w:rsidR="00457A3E" w:rsidRDefault="00457A3E" w:rsidP="00DD5038">
            <w:pPr>
              <w:spacing w:line="240" w:lineRule="auto"/>
              <w:rPr>
                <w:rFonts w:ascii="Times New Roman" w:hAnsi="Times New Roman" w:cs="Times New Roman"/>
                <w:i/>
                <w:caps/>
              </w:rPr>
            </w:pPr>
            <w:r>
              <w:rPr>
                <w:rFonts w:ascii="Times New Roman" w:hAnsi="Times New Roman" w:cs="Times New Roman"/>
              </w:rPr>
              <w:t>Protocol</w:t>
            </w:r>
          </w:p>
        </w:tc>
        <w:tc>
          <w:tcPr>
            <w:tcW w:w="720" w:type="dxa"/>
          </w:tcPr>
          <w:p w14:paraId="1B1F0008"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24</w:t>
            </w:r>
          </w:p>
        </w:tc>
        <w:tc>
          <w:tcPr>
            <w:tcW w:w="9898" w:type="dxa"/>
          </w:tcPr>
          <w:p w14:paraId="0F50FED0" w14:textId="77777777" w:rsidR="00457A3E" w:rsidRDefault="00457A3E" w:rsidP="00DD5038">
            <w:pPr>
              <w:spacing w:line="240" w:lineRule="auto"/>
              <w:rPr>
                <w:rFonts w:ascii="Times New Roman" w:hAnsi="Times New Roman" w:cs="Times New Roman"/>
              </w:rPr>
            </w:pPr>
            <w:r>
              <w:rPr>
                <w:rFonts w:ascii="Times New Roman" w:hAnsi="Times New Roman" w:cs="Times New Roman"/>
              </w:rPr>
              <w:t>Where the full trial protocol can be accessed, if available</w:t>
            </w:r>
          </w:p>
        </w:tc>
        <w:tc>
          <w:tcPr>
            <w:tcW w:w="2286" w:type="dxa"/>
            <w:tcBorders>
              <w:top w:val="single" w:sz="4" w:space="0" w:color="auto"/>
              <w:bottom w:val="single" w:sz="4" w:space="0" w:color="auto"/>
            </w:tcBorders>
          </w:tcPr>
          <w:p w14:paraId="314C251D"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14</w:t>
            </w:r>
          </w:p>
        </w:tc>
      </w:tr>
      <w:tr w:rsidR="00457A3E" w14:paraId="0BA18661" w14:textId="77777777" w:rsidTr="00DD5038">
        <w:tc>
          <w:tcPr>
            <w:tcW w:w="2088" w:type="dxa"/>
            <w:tcBorders>
              <w:bottom w:val="single" w:sz="12" w:space="0" w:color="auto"/>
            </w:tcBorders>
          </w:tcPr>
          <w:p w14:paraId="04B26D9F" w14:textId="77777777" w:rsidR="00457A3E" w:rsidRDefault="00457A3E" w:rsidP="00DD5038">
            <w:pPr>
              <w:spacing w:line="240" w:lineRule="auto"/>
              <w:rPr>
                <w:rFonts w:ascii="Times New Roman" w:hAnsi="Times New Roman" w:cs="Times New Roman"/>
                <w:i/>
                <w:caps/>
              </w:rPr>
            </w:pPr>
            <w:r>
              <w:rPr>
                <w:rFonts w:ascii="Times New Roman" w:hAnsi="Times New Roman" w:cs="Times New Roman"/>
              </w:rPr>
              <w:t>Funding</w:t>
            </w:r>
          </w:p>
        </w:tc>
        <w:tc>
          <w:tcPr>
            <w:tcW w:w="720" w:type="dxa"/>
            <w:tcBorders>
              <w:bottom w:val="single" w:sz="12" w:space="0" w:color="auto"/>
            </w:tcBorders>
          </w:tcPr>
          <w:p w14:paraId="4C2414FF"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25</w:t>
            </w:r>
          </w:p>
        </w:tc>
        <w:tc>
          <w:tcPr>
            <w:tcW w:w="9898" w:type="dxa"/>
            <w:tcBorders>
              <w:bottom w:val="single" w:sz="12" w:space="0" w:color="auto"/>
            </w:tcBorders>
          </w:tcPr>
          <w:p w14:paraId="1F46693C" w14:textId="77777777" w:rsidR="00457A3E" w:rsidRDefault="00457A3E" w:rsidP="00DD5038">
            <w:pPr>
              <w:spacing w:line="240" w:lineRule="auto"/>
              <w:rPr>
                <w:rFonts w:ascii="Times New Roman" w:hAnsi="Times New Roman" w:cs="Times New Roman"/>
                <w:lang w:val="en-CA"/>
              </w:rPr>
            </w:pPr>
            <w:r>
              <w:rPr>
                <w:rFonts w:ascii="Times New Roman" w:hAnsi="Times New Roman" w:cs="Times New Roman"/>
              </w:rPr>
              <w:t xml:space="preserve">Sources of funding </w:t>
            </w:r>
            <w:r>
              <w:rPr>
                <w:rFonts w:ascii="Times New Roman" w:hAnsi="Times New Roman" w:cs="Times New Roman"/>
                <w:bCs/>
                <w:lang w:val="en-CA"/>
              </w:rPr>
              <w:t>and other support (such as supply of drugs), role of funders</w:t>
            </w:r>
          </w:p>
        </w:tc>
        <w:tc>
          <w:tcPr>
            <w:tcW w:w="2286" w:type="dxa"/>
            <w:tcBorders>
              <w:top w:val="single" w:sz="4" w:space="0" w:color="auto"/>
              <w:bottom w:val="single" w:sz="12" w:space="0" w:color="auto"/>
            </w:tcBorders>
          </w:tcPr>
          <w:p w14:paraId="6B3FDA2B" w14:textId="77777777" w:rsidR="00457A3E" w:rsidRDefault="00457A3E" w:rsidP="00DD5038">
            <w:pPr>
              <w:spacing w:line="240" w:lineRule="auto"/>
              <w:jc w:val="center"/>
              <w:rPr>
                <w:rFonts w:ascii="Times New Roman" w:hAnsi="Times New Roman" w:cs="Times New Roman"/>
              </w:rPr>
            </w:pPr>
            <w:r>
              <w:rPr>
                <w:rFonts w:ascii="Times New Roman" w:hAnsi="Times New Roman" w:cs="Times New Roman"/>
              </w:rPr>
              <w:t>P.</w:t>
            </w:r>
            <w:r>
              <w:rPr>
                <w:rFonts w:ascii="Times New Roman" w:hAnsi="Times New Roman" w:cs="Times New Roman" w:hint="eastAsia"/>
              </w:rPr>
              <w:t>14-15</w:t>
            </w:r>
          </w:p>
        </w:tc>
      </w:tr>
    </w:tbl>
    <w:p w14:paraId="4EACFA4C" w14:textId="77777777" w:rsidR="00457A3E" w:rsidRDefault="00457A3E" w:rsidP="00457A3E">
      <w:pPr>
        <w:pStyle w:val="TableNote"/>
        <w:tabs>
          <w:tab w:val="left" w:pos="4830"/>
        </w:tabs>
        <w:spacing w:line="240" w:lineRule="auto"/>
        <w:rPr>
          <w:sz w:val="8"/>
          <w:szCs w:val="8"/>
        </w:rPr>
      </w:pPr>
    </w:p>
    <w:p w14:paraId="5D0B2540" w14:textId="77777777" w:rsidR="00457A3E" w:rsidRDefault="00457A3E" w:rsidP="00457A3E">
      <w:pPr>
        <w:pStyle w:val="TableNote"/>
        <w:spacing w:line="240" w:lineRule="auto"/>
        <w:rPr>
          <w:sz w:val="20"/>
          <w:lang w:eastAsia="zh-TW"/>
        </w:rPr>
      </w:pPr>
      <w:r>
        <w:rPr>
          <w:sz w:val="20"/>
        </w:rPr>
        <w:t>*We strongly recom</w:t>
      </w:r>
      <w:r>
        <w:rPr>
          <w:rFonts w:hint="eastAsia"/>
          <w:sz w:val="20"/>
          <w:lang w:val="en-US" w:eastAsia="zh-TW"/>
        </w:rPr>
        <w:t>m</w:t>
      </w:r>
      <w:r>
        <w:rPr>
          <w:sz w:val="20"/>
        </w:rPr>
        <w:t xml:space="preserve">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4" w:history="1">
        <w:r>
          <w:rPr>
            <w:rStyle w:val="Hyperlink"/>
            <w:sz w:val="20"/>
          </w:rPr>
          <w:t>www.consort-statement.org</w:t>
        </w:r>
      </w:hyperlink>
      <w:r>
        <w:rPr>
          <w:sz w:val="20"/>
        </w:rPr>
        <w:t>.</w:t>
      </w:r>
      <w:r>
        <w:rPr>
          <w:sz w:val="20"/>
          <w:lang w:eastAsia="zh-TW"/>
        </w:rPr>
        <w:t xml:space="preserve"> </w:t>
      </w:r>
    </w:p>
    <w:p w14:paraId="0FA0FAD2" w14:textId="77777777" w:rsidR="00457A3E" w:rsidRDefault="00457A3E" w:rsidP="00457A3E">
      <w:pPr>
        <w:pStyle w:val="TableNote"/>
        <w:spacing w:line="240" w:lineRule="auto"/>
        <w:rPr>
          <w:szCs w:val="24"/>
        </w:rPr>
      </w:pPr>
      <w:r>
        <w:rPr>
          <w:sz w:val="20"/>
          <w:lang w:eastAsia="zh-TW"/>
        </w:rPr>
        <w:fldChar w:fldCharType="begin"/>
      </w:r>
      <w:r>
        <w:rPr>
          <w:sz w:val="20"/>
          <w:lang w:eastAsia="zh-TW"/>
        </w:rPr>
        <w:instrText xml:space="preserve"> ADDIN EN.REFLIST </w:instrText>
      </w:r>
      <w:r>
        <w:rPr>
          <w:sz w:val="20"/>
          <w:lang w:eastAsia="zh-TW"/>
        </w:rPr>
        <w:fldChar w:fldCharType="end"/>
      </w:r>
    </w:p>
    <w:p w14:paraId="12048F68" w14:textId="77777777" w:rsidR="003F1652" w:rsidRDefault="003F1652"/>
    <w:sectPr w:rsidR="003F1652">
      <w:pgSz w:w="16838" w:h="11906" w:orient="landscape"/>
      <w:pgMar w:top="1803" w:right="1440" w:bottom="1803" w:left="1440" w:header="851" w:footer="992" w:gutter="0"/>
      <w:lnNumType w:countBy="1" w:restart="continuous"/>
      <w:pgNumType w:start="1"/>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3E"/>
    <w:rsid w:val="003F1652"/>
    <w:rsid w:val="00457A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7424"/>
  <w15:chartTrackingRefBased/>
  <w15:docId w15:val="{021EE543-0661-42A9-AEDD-D3242627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3E"/>
    <w:pPr>
      <w:widowControl w:val="0"/>
    </w:pPr>
    <w:rPr>
      <w:rFonts w:ascii="Calibri" w:eastAsiaTheme="minorEastAsia" w:hAnsi="Calibri" w:cs="Calibri"/>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457A3E"/>
    <w:rPr>
      <w:color w:val="0563C1" w:themeColor="hyperlink"/>
      <w:u w:val="single"/>
    </w:rPr>
  </w:style>
  <w:style w:type="paragraph" w:customStyle="1" w:styleId="TableHeader">
    <w:name w:val="TableHeader"/>
    <w:basedOn w:val="Normal"/>
    <w:qFormat/>
    <w:rsid w:val="00457A3E"/>
    <w:pPr>
      <w:widowControl/>
      <w:spacing w:before="120"/>
    </w:pPr>
    <w:rPr>
      <w:rFonts w:ascii="Times New Roman" w:hAnsi="Times New Roman" w:cs="Times New Roman"/>
      <w:b/>
      <w:szCs w:val="20"/>
      <w:lang w:val="en-GB" w:eastAsia="en-US"/>
    </w:rPr>
  </w:style>
  <w:style w:type="paragraph" w:customStyle="1" w:styleId="TableSubHead">
    <w:name w:val="TableSubHead"/>
    <w:basedOn w:val="TableHeader"/>
    <w:qFormat/>
    <w:rsid w:val="00457A3E"/>
  </w:style>
  <w:style w:type="paragraph" w:customStyle="1" w:styleId="TableNote">
    <w:name w:val="TableNote"/>
    <w:basedOn w:val="Normal"/>
    <w:qFormat/>
    <w:rsid w:val="00457A3E"/>
    <w:pPr>
      <w:widowControl/>
      <w:spacing w:line="300" w:lineRule="exact"/>
    </w:pPr>
    <w:rPr>
      <w:rFonts w:ascii="Times New Roman" w:hAnsi="Times New Roman" w:cs="Times New Roman"/>
      <w:szCs w:val="20"/>
      <w:lang w:val="en-GB" w:eastAsia="en-US"/>
    </w:rPr>
  </w:style>
  <w:style w:type="character" w:styleId="LineNumber">
    <w:name w:val="line number"/>
    <w:basedOn w:val="DefaultParagraphFont"/>
    <w:uiPriority w:val="99"/>
    <w:semiHidden/>
    <w:unhideWhenUsed/>
    <w:rsid w:val="00457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or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4113</Characters>
  <Application>Microsoft Office Word</Application>
  <DocSecurity>0</DocSecurity>
  <Lines>34</Lines>
  <Paragraphs>9</Paragraphs>
  <ScaleCrop>false</ScaleCrop>
  <Company>Springer Nature</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2023-05-17T18:20:00Z</dcterms:created>
  <dcterms:modified xsi:type="dcterms:W3CDTF">2023-05-17T18:21:00Z</dcterms:modified>
</cp:coreProperties>
</file>