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251C5" w14:textId="22D1C964" w:rsidR="0081581D" w:rsidRPr="002A5026" w:rsidRDefault="004C7705" w:rsidP="00AF2A8F">
      <w:pPr>
        <w:rPr>
          <w:b/>
          <w:bCs/>
        </w:rPr>
      </w:pPr>
      <w:r w:rsidRPr="002A5026">
        <w:rPr>
          <w:b/>
          <w:bCs/>
        </w:rPr>
        <w:t>Supplementary Information</w:t>
      </w:r>
    </w:p>
    <w:p w14:paraId="1094B2AF" w14:textId="6BFD6200" w:rsidR="009910D6" w:rsidRPr="00DD33A2" w:rsidRDefault="009910D6" w:rsidP="00DD33A2">
      <w:pPr>
        <w:spacing w:line="240" w:lineRule="auto"/>
        <w:rPr>
          <w:b/>
          <w:bCs/>
          <w:sz w:val="22"/>
          <w:szCs w:val="22"/>
        </w:rPr>
      </w:pPr>
      <w:r w:rsidRPr="002A5026">
        <w:rPr>
          <w:b/>
          <w:bCs/>
          <w:sz w:val="22"/>
          <w:szCs w:val="22"/>
        </w:rPr>
        <w:t xml:space="preserve">Supplementary Figure </w:t>
      </w:r>
      <w:r w:rsidR="00DD33A2">
        <w:rPr>
          <w:b/>
          <w:bCs/>
          <w:sz w:val="22"/>
          <w:szCs w:val="22"/>
        </w:rPr>
        <w:t>1</w:t>
      </w:r>
      <w:r w:rsidRPr="002A5026">
        <w:rPr>
          <w:b/>
          <w:bCs/>
          <w:sz w:val="22"/>
          <w:szCs w:val="22"/>
        </w:rPr>
        <w:t>:</w:t>
      </w:r>
      <w:r w:rsidRPr="002A5026">
        <w:rPr>
          <w:sz w:val="22"/>
          <w:szCs w:val="22"/>
        </w:rPr>
        <w:t xml:space="preserve"> Travelling Wave</w:t>
      </w:r>
      <w:r w:rsidR="008B44FA" w:rsidRPr="002A5026">
        <w:rPr>
          <w:sz w:val="22"/>
          <w:szCs w:val="22"/>
        </w:rPr>
        <w:t xml:space="preserve"> (TW)</w:t>
      </w:r>
      <w:r w:rsidRPr="002A5026">
        <w:rPr>
          <w:sz w:val="22"/>
          <w:szCs w:val="22"/>
        </w:rPr>
        <w:t xml:space="preserve"> between digit</w:t>
      </w:r>
      <w:r w:rsidR="008B44FA" w:rsidRPr="002A5026">
        <w:rPr>
          <w:sz w:val="22"/>
          <w:szCs w:val="22"/>
        </w:rPr>
        <w:t xml:space="preserve"> (BD) and</w:t>
      </w:r>
      <w:r w:rsidRPr="002A5026">
        <w:rPr>
          <w:sz w:val="22"/>
          <w:szCs w:val="22"/>
        </w:rPr>
        <w:t xml:space="preserve"> within digit</w:t>
      </w:r>
      <w:r w:rsidR="008B44FA" w:rsidRPr="002A5026">
        <w:rPr>
          <w:sz w:val="22"/>
          <w:szCs w:val="22"/>
        </w:rPr>
        <w:t xml:space="preserve"> (WD)</w:t>
      </w:r>
      <w:r w:rsidR="00C55E2B">
        <w:rPr>
          <w:sz w:val="22"/>
          <w:szCs w:val="22"/>
        </w:rPr>
        <w:t xml:space="preserve"> maps</w:t>
      </w:r>
      <w:r w:rsidRPr="002A5026">
        <w:rPr>
          <w:sz w:val="22"/>
          <w:szCs w:val="22"/>
        </w:rPr>
        <w:t xml:space="preserve">, and </w:t>
      </w:r>
      <w:r w:rsidR="00C55E2B">
        <w:rPr>
          <w:sz w:val="22"/>
          <w:szCs w:val="22"/>
        </w:rPr>
        <w:t>population rece</w:t>
      </w:r>
      <w:r w:rsidR="00A15B62">
        <w:rPr>
          <w:sz w:val="22"/>
          <w:szCs w:val="22"/>
        </w:rPr>
        <w:t>ptive field (</w:t>
      </w:r>
      <w:r w:rsidR="00C55E2B">
        <w:rPr>
          <w:sz w:val="22"/>
          <w:szCs w:val="22"/>
        </w:rPr>
        <w:t>P</w:t>
      </w:r>
      <w:r w:rsidRPr="002A5026">
        <w:rPr>
          <w:sz w:val="22"/>
          <w:szCs w:val="22"/>
        </w:rPr>
        <w:t>RF</w:t>
      </w:r>
      <w:r w:rsidR="00A15B62">
        <w:rPr>
          <w:sz w:val="22"/>
          <w:szCs w:val="22"/>
        </w:rPr>
        <w:t>)</w:t>
      </w:r>
      <w:r w:rsidRPr="002A5026">
        <w:rPr>
          <w:sz w:val="22"/>
          <w:szCs w:val="22"/>
        </w:rPr>
        <w:t xml:space="preserve"> </w:t>
      </w:r>
      <w:r w:rsidR="00D05B4F" w:rsidRPr="002A5026">
        <w:rPr>
          <w:sz w:val="22"/>
          <w:szCs w:val="22"/>
        </w:rPr>
        <w:t>BD</w:t>
      </w:r>
      <w:r w:rsidRPr="002A5026">
        <w:rPr>
          <w:sz w:val="22"/>
          <w:szCs w:val="22"/>
        </w:rPr>
        <w:t xml:space="preserve"> and </w:t>
      </w:r>
      <w:r w:rsidR="00D05B4F" w:rsidRPr="002A5026">
        <w:rPr>
          <w:sz w:val="22"/>
          <w:szCs w:val="22"/>
        </w:rPr>
        <w:t>WD</w:t>
      </w:r>
      <w:r w:rsidRPr="002A5026">
        <w:rPr>
          <w:sz w:val="22"/>
          <w:szCs w:val="22"/>
        </w:rPr>
        <w:t xml:space="preserve"> maps shown for all subjects (n=10). Subject 7 </w:t>
      </w:r>
      <w:r w:rsidR="00A15B62">
        <w:rPr>
          <w:sz w:val="22"/>
          <w:szCs w:val="22"/>
        </w:rPr>
        <w:t xml:space="preserve">(outlined) </w:t>
      </w:r>
      <w:r w:rsidRPr="002A5026">
        <w:rPr>
          <w:sz w:val="22"/>
          <w:szCs w:val="22"/>
        </w:rPr>
        <w:t>is</w:t>
      </w:r>
      <w:r w:rsidR="00D05B4F" w:rsidRPr="002A5026">
        <w:rPr>
          <w:sz w:val="22"/>
          <w:szCs w:val="22"/>
        </w:rPr>
        <w:t xml:space="preserve"> shown in the main text</w:t>
      </w:r>
      <w:r w:rsidRPr="002A5026">
        <w:rPr>
          <w:sz w:val="18"/>
          <w:szCs w:val="18"/>
        </w:rPr>
        <w:t>.</w:t>
      </w:r>
    </w:p>
    <w:p w14:paraId="0C2D9FE0" w14:textId="16D1C6C6" w:rsidR="004C219F" w:rsidRPr="002A5026" w:rsidRDefault="00660AAB" w:rsidP="006E0D52">
      <w:pPr>
        <w:jc w:val="center"/>
      </w:pPr>
      <w:r w:rsidRPr="002A5026">
        <w:rPr>
          <w:noProof/>
        </w:rPr>
        <w:drawing>
          <wp:anchor distT="0" distB="0" distL="114300" distR="114300" simplePos="0" relativeHeight="251659269" behindDoc="0" locked="0" layoutInCell="1" allowOverlap="1" wp14:anchorId="0BAE8750" wp14:editId="52492EC9">
            <wp:simplePos x="0" y="0"/>
            <wp:positionH relativeFrom="column">
              <wp:posOffset>-257175</wp:posOffset>
            </wp:positionH>
            <wp:positionV relativeFrom="paragraph">
              <wp:posOffset>263525</wp:posOffset>
            </wp:positionV>
            <wp:extent cx="6339840" cy="478853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9840" cy="4788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88BF4D" w14:textId="5B16DAB9" w:rsidR="0081581D" w:rsidRPr="002A5026" w:rsidRDefault="0081581D" w:rsidP="0081581D">
      <w:pPr>
        <w:jc w:val="center"/>
      </w:pPr>
    </w:p>
    <w:p w14:paraId="3BB94EEB" w14:textId="261F5CFC" w:rsidR="0081581D" w:rsidRPr="002A5026" w:rsidRDefault="0081581D" w:rsidP="0081581D"/>
    <w:p w14:paraId="03089596" w14:textId="633792BF" w:rsidR="0081581D" w:rsidRPr="002A5026" w:rsidRDefault="0081581D" w:rsidP="0081581D"/>
    <w:p w14:paraId="706D264E" w14:textId="3BC1430E" w:rsidR="008A71A1" w:rsidRPr="002A5026" w:rsidRDefault="008A71A1" w:rsidP="008A71A1">
      <w:pPr>
        <w:jc w:val="center"/>
      </w:pPr>
    </w:p>
    <w:p w14:paraId="4F84C220" w14:textId="294CDE2F" w:rsidR="00622034" w:rsidRDefault="00622034" w:rsidP="008A71A1">
      <w:pPr>
        <w:jc w:val="center"/>
      </w:pPr>
    </w:p>
    <w:p w14:paraId="04F4732A" w14:textId="77777777" w:rsidR="00622034" w:rsidRDefault="00622034">
      <w:pPr>
        <w:spacing w:line="240" w:lineRule="auto"/>
      </w:pPr>
      <w:r>
        <w:br w:type="page"/>
      </w:r>
    </w:p>
    <w:p w14:paraId="2E485E0D" w14:textId="2EC1AE23" w:rsidR="008A71A1" w:rsidRPr="002A5026" w:rsidRDefault="008A71A1" w:rsidP="008A71A1">
      <w:pPr>
        <w:jc w:val="center"/>
      </w:pPr>
    </w:p>
    <w:p w14:paraId="28415A29" w14:textId="3CB4C95E" w:rsidR="00622034" w:rsidRPr="00622034" w:rsidRDefault="00622034" w:rsidP="00622034">
      <w:pPr>
        <w:pStyle w:val="Caption"/>
        <w:spacing w:line="360" w:lineRule="auto"/>
        <w:rPr>
          <w:i w:val="0"/>
          <w:iCs w:val="0"/>
          <w:color w:val="000000" w:themeColor="text1"/>
          <w:sz w:val="22"/>
          <w:szCs w:val="22"/>
        </w:rPr>
      </w:pPr>
      <w:r w:rsidRPr="002A5026">
        <w:rPr>
          <w:b/>
          <w:bCs/>
          <w:i w:val="0"/>
          <w:iCs w:val="0"/>
          <w:color w:val="000000" w:themeColor="text1"/>
          <w:sz w:val="22"/>
          <w:szCs w:val="22"/>
        </w:rPr>
        <w:t xml:space="preserve">Supplementary Figure </w:t>
      </w:r>
      <w:r>
        <w:rPr>
          <w:b/>
          <w:bCs/>
          <w:i w:val="0"/>
          <w:iCs w:val="0"/>
          <w:color w:val="000000" w:themeColor="text1"/>
          <w:sz w:val="22"/>
          <w:szCs w:val="22"/>
        </w:rPr>
        <w:t>2</w:t>
      </w:r>
      <w:r w:rsidRPr="002A5026">
        <w:rPr>
          <w:b/>
          <w:bCs/>
          <w:i w:val="0"/>
          <w:iCs w:val="0"/>
          <w:color w:val="000000" w:themeColor="text1"/>
          <w:sz w:val="22"/>
          <w:szCs w:val="22"/>
        </w:rPr>
        <w:t>:</w:t>
      </w:r>
      <w:r w:rsidRPr="002A5026">
        <w:rPr>
          <w:i w:val="0"/>
          <w:iCs w:val="0"/>
          <w:color w:val="000000" w:themeColor="text1"/>
          <w:sz w:val="22"/>
          <w:szCs w:val="22"/>
        </w:rPr>
        <w:t xml:space="preserve"> Volumes of digit </w:t>
      </w:r>
      <w:r w:rsidR="00A15B62">
        <w:rPr>
          <w:i w:val="0"/>
          <w:iCs w:val="0"/>
          <w:color w:val="000000" w:themeColor="text1"/>
          <w:sz w:val="22"/>
          <w:szCs w:val="22"/>
        </w:rPr>
        <w:t xml:space="preserve">and Brodmann area (BA) </w:t>
      </w:r>
      <w:r w:rsidRPr="002A5026">
        <w:rPr>
          <w:i w:val="0"/>
          <w:iCs w:val="0"/>
          <w:color w:val="000000" w:themeColor="text1"/>
          <w:sz w:val="22"/>
          <w:szCs w:val="22"/>
        </w:rPr>
        <w:t>ROIs</w:t>
      </w:r>
      <w:r w:rsidR="00A15B62">
        <w:rPr>
          <w:i w:val="0"/>
          <w:iCs w:val="0"/>
          <w:color w:val="000000" w:themeColor="text1"/>
          <w:sz w:val="22"/>
          <w:szCs w:val="22"/>
        </w:rPr>
        <w:t>, with average and standard deviation</w:t>
      </w:r>
      <w:r w:rsidRPr="002A5026">
        <w:rPr>
          <w:i w:val="0"/>
          <w:iCs w:val="0"/>
          <w:color w:val="000000" w:themeColor="text1"/>
          <w:sz w:val="22"/>
          <w:szCs w:val="22"/>
        </w:rPr>
        <w:t xml:space="preserve"> across subjects</w:t>
      </w:r>
      <w:r w:rsidR="00A15B62">
        <w:rPr>
          <w:i w:val="0"/>
          <w:iCs w:val="0"/>
          <w:color w:val="000000" w:themeColor="text1"/>
          <w:sz w:val="22"/>
          <w:szCs w:val="22"/>
        </w:rPr>
        <w:t xml:space="preserve"> shown</w:t>
      </w:r>
      <w:r w:rsidRPr="002A5026">
        <w:rPr>
          <w:i w:val="0"/>
          <w:iCs w:val="0"/>
          <w:color w:val="000000" w:themeColor="text1"/>
          <w:sz w:val="22"/>
          <w:szCs w:val="22"/>
        </w:rPr>
        <w:t xml:space="preserve">. </w:t>
      </w:r>
      <w:r w:rsidR="00A15B62" w:rsidRPr="002A5026">
        <w:rPr>
          <w:i w:val="0"/>
          <w:iCs w:val="0"/>
          <w:color w:val="000000" w:themeColor="text1"/>
          <w:sz w:val="22"/>
          <w:szCs w:val="22"/>
        </w:rPr>
        <w:t xml:space="preserve">BA 3a, 3b, 1 and 2 are shown for n=10 subjects, while BA 4a,4p,6 areas are shown for a smaller </w:t>
      </w:r>
      <w:r w:rsidR="008E69D4">
        <w:rPr>
          <w:i w:val="0"/>
          <w:iCs w:val="0"/>
          <w:color w:val="000000" w:themeColor="text1"/>
          <w:sz w:val="22"/>
          <w:szCs w:val="22"/>
        </w:rPr>
        <w:t xml:space="preserve">n=8 </w:t>
      </w:r>
      <w:r w:rsidR="00A15B62" w:rsidRPr="002A5026">
        <w:rPr>
          <w:i w:val="0"/>
          <w:iCs w:val="0"/>
          <w:color w:val="000000" w:themeColor="text1"/>
          <w:sz w:val="22"/>
          <w:szCs w:val="22"/>
        </w:rPr>
        <w:t>subject pool.</w:t>
      </w:r>
      <w:r w:rsidR="00A15B62">
        <w:rPr>
          <w:i w:val="0"/>
          <w:iCs w:val="0"/>
          <w:color w:val="000000" w:themeColor="text1"/>
          <w:sz w:val="22"/>
          <w:szCs w:val="22"/>
        </w:rPr>
        <w:t xml:space="preserve"> </w:t>
      </w:r>
      <w:r w:rsidRPr="002A5026">
        <w:rPr>
          <w:i w:val="0"/>
          <w:iCs w:val="0"/>
          <w:color w:val="000000" w:themeColor="text1"/>
          <w:sz w:val="22"/>
          <w:szCs w:val="22"/>
        </w:rPr>
        <w:t>A) Grouped by BA and coloured by digit. B) Grouped by digit and coloured by BA. Asterisks indicate significance as shown in</w:t>
      </w:r>
      <w:r w:rsidR="00A15B62">
        <w:rPr>
          <w:i w:val="0"/>
          <w:iCs w:val="0"/>
          <w:color w:val="000000" w:themeColor="text1"/>
          <w:sz w:val="22"/>
          <w:szCs w:val="22"/>
        </w:rPr>
        <w:t xml:space="preserve"> </w:t>
      </w:r>
      <w:r w:rsidRPr="00622034">
        <w:rPr>
          <w:i w:val="0"/>
          <w:iCs w:val="0"/>
          <w:color w:val="000000" w:themeColor="text1"/>
          <w:sz w:val="22"/>
          <w:szCs w:val="22"/>
        </w:rPr>
        <w:t xml:space="preserve">C) </w:t>
      </w:r>
      <w:r w:rsidRPr="002A5026">
        <w:rPr>
          <w:i w:val="0"/>
          <w:iCs w:val="0"/>
          <w:color w:val="000000" w:themeColor="text1"/>
          <w:sz w:val="22"/>
          <w:szCs w:val="22"/>
        </w:rPr>
        <w:t xml:space="preserve">ANOVA performed on ROI volumes, with </w:t>
      </w:r>
      <w:r w:rsidR="00A15B62">
        <w:rPr>
          <w:i w:val="0"/>
          <w:iCs w:val="0"/>
          <w:color w:val="000000" w:themeColor="text1"/>
          <w:sz w:val="22"/>
          <w:szCs w:val="22"/>
        </w:rPr>
        <w:t>BA</w:t>
      </w:r>
      <w:r w:rsidRPr="002A5026">
        <w:rPr>
          <w:i w:val="0"/>
          <w:iCs w:val="0"/>
          <w:color w:val="000000" w:themeColor="text1"/>
          <w:sz w:val="22"/>
          <w:szCs w:val="22"/>
        </w:rPr>
        <w:t xml:space="preserve"> and </w:t>
      </w:r>
      <w:r w:rsidR="00A15B62">
        <w:rPr>
          <w:i w:val="0"/>
          <w:iCs w:val="0"/>
          <w:color w:val="000000" w:themeColor="text1"/>
          <w:sz w:val="22"/>
          <w:szCs w:val="22"/>
        </w:rPr>
        <w:t>d</w:t>
      </w:r>
      <w:r w:rsidRPr="002A5026">
        <w:rPr>
          <w:i w:val="0"/>
          <w:iCs w:val="0"/>
          <w:color w:val="000000" w:themeColor="text1"/>
          <w:sz w:val="22"/>
          <w:szCs w:val="22"/>
        </w:rPr>
        <w:t xml:space="preserve">igit as factors. Significant differences that survive multiple comparisons correction are </w:t>
      </w:r>
      <w:r w:rsidR="008E69D4">
        <w:rPr>
          <w:i w:val="0"/>
          <w:iCs w:val="0"/>
          <w:color w:val="000000" w:themeColor="text1"/>
          <w:sz w:val="22"/>
          <w:szCs w:val="22"/>
        </w:rPr>
        <w:t>tabulated</w:t>
      </w:r>
      <w:r w:rsidR="008E69D4" w:rsidRPr="002A5026">
        <w:rPr>
          <w:i w:val="0"/>
          <w:iCs w:val="0"/>
          <w:color w:val="000000" w:themeColor="text1"/>
          <w:sz w:val="22"/>
          <w:szCs w:val="22"/>
        </w:rPr>
        <w:t xml:space="preserve"> </w:t>
      </w:r>
      <w:r w:rsidRPr="002A5026">
        <w:rPr>
          <w:i w:val="0"/>
          <w:iCs w:val="0"/>
          <w:color w:val="000000" w:themeColor="text1"/>
          <w:sz w:val="22"/>
          <w:szCs w:val="22"/>
        </w:rPr>
        <w:t xml:space="preserve">(p&lt;0.05). </w:t>
      </w:r>
    </w:p>
    <w:p w14:paraId="426FE7E4" w14:textId="0D347AF1" w:rsidR="008A71A1" w:rsidRPr="002A5026" w:rsidRDefault="00622034" w:rsidP="008A71A1">
      <w:pPr>
        <w:jc w:val="center"/>
      </w:pPr>
      <w:r>
        <w:rPr>
          <w:noProof/>
        </w:rPr>
        <w:drawing>
          <wp:anchor distT="0" distB="0" distL="114300" distR="114300" simplePos="0" relativeHeight="251668485" behindDoc="0" locked="0" layoutInCell="1" allowOverlap="1" wp14:anchorId="5CD971E4" wp14:editId="775D75F5">
            <wp:simplePos x="0" y="0"/>
            <wp:positionH relativeFrom="column">
              <wp:posOffset>0</wp:posOffset>
            </wp:positionH>
            <wp:positionV relativeFrom="paragraph">
              <wp:posOffset>181708</wp:posOffset>
            </wp:positionV>
            <wp:extent cx="5731510" cy="6089650"/>
            <wp:effectExtent l="0" t="0" r="0" b="6350"/>
            <wp:wrapTopAndBottom/>
            <wp:docPr id="1804797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797983" name="Picture 180479798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8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D1D912" w14:textId="54B62E3F" w:rsidR="00396B08" w:rsidRPr="00622034" w:rsidRDefault="00396B08" w:rsidP="00622034">
      <w:pPr>
        <w:spacing w:line="240" w:lineRule="auto"/>
      </w:pPr>
    </w:p>
    <w:p w14:paraId="38FC67FB" w14:textId="77777777" w:rsidR="00A15B62" w:rsidRDefault="00A15B62">
      <w:pPr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1DB63641" w14:textId="0BB1615C" w:rsidR="00612E25" w:rsidRPr="002A5026" w:rsidRDefault="00250978" w:rsidP="003D6647">
      <w:pPr>
        <w:tabs>
          <w:tab w:val="left" w:pos="3532"/>
        </w:tabs>
        <w:jc w:val="both"/>
        <w:rPr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78725" behindDoc="0" locked="0" layoutInCell="1" allowOverlap="1" wp14:anchorId="61FCF4EB" wp14:editId="47B6E922">
            <wp:simplePos x="0" y="0"/>
            <wp:positionH relativeFrom="column">
              <wp:posOffset>-126149</wp:posOffset>
            </wp:positionH>
            <wp:positionV relativeFrom="paragraph">
              <wp:posOffset>1600200</wp:posOffset>
            </wp:positionV>
            <wp:extent cx="6539865" cy="5082540"/>
            <wp:effectExtent l="0" t="0" r="635" b="0"/>
            <wp:wrapTopAndBottom/>
            <wp:docPr id="1427149568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149568" name="Picture 1" descr="A screenshot of a computer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9865" cy="508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7AB7" w:rsidRPr="002A5026">
        <w:rPr>
          <w:b/>
          <w:bCs/>
          <w:sz w:val="22"/>
          <w:szCs w:val="22"/>
        </w:rPr>
        <w:t xml:space="preserve">Supplementary Figure </w:t>
      </w:r>
      <w:r w:rsidR="00F3781C">
        <w:rPr>
          <w:b/>
          <w:bCs/>
          <w:sz w:val="22"/>
          <w:szCs w:val="22"/>
        </w:rPr>
        <w:t>3</w:t>
      </w:r>
      <w:r w:rsidR="00017AB7" w:rsidRPr="002A5026">
        <w:rPr>
          <w:b/>
          <w:bCs/>
          <w:sz w:val="22"/>
          <w:szCs w:val="22"/>
        </w:rPr>
        <w:t>:</w:t>
      </w:r>
      <w:r w:rsidR="00017AB7" w:rsidRPr="002A5026">
        <w:rPr>
          <w:sz w:val="22"/>
          <w:szCs w:val="22"/>
        </w:rPr>
        <w:t xml:space="preserve"> pRF shapes from PCA analysis</w:t>
      </w:r>
      <w:r w:rsidR="00214639" w:rsidRPr="002A5026">
        <w:rPr>
          <w:sz w:val="22"/>
          <w:szCs w:val="22"/>
        </w:rPr>
        <w:t xml:space="preserve"> </w:t>
      </w:r>
      <w:r w:rsidR="00017AB7" w:rsidRPr="002A5026">
        <w:rPr>
          <w:sz w:val="22"/>
          <w:szCs w:val="22"/>
        </w:rPr>
        <w:t xml:space="preserve">for </w:t>
      </w:r>
      <w:r w:rsidR="00111BF3" w:rsidRPr="002A5026">
        <w:rPr>
          <w:sz w:val="22"/>
          <w:szCs w:val="22"/>
        </w:rPr>
        <w:t>the 1D Gaus</w:t>
      </w:r>
      <w:r w:rsidR="00C83BC5" w:rsidRPr="002A5026">
        <w:rPr>
          <w:sz w:val="22"/>
          <w:szCs w:val="22"/>
        </w:rPr>
        <w:t xml:space="preserve">sian </w:t>
      </w:r>
      <w:r w:rsidR="006E6143">
        <w:rPr>
          <w:sz w:val="22"/>
          <w:szCs w:val="22"/>
        </w:rPr>
        <w:t>WD</w:t>
      </w:r>
      <w:r w:rsidR="00C83BC5" w:rsidRPr="002A5026">
        <w:rPr>
          <w:sz w:val="22"/>
          <w:szCs w:val="22"/>
        </w:rPr>
        <w:t xml:space="preserve"> and </w:t>
      </w:r>
      <w:r w:rsidR="006E6143">
        <w:rPr>
          <w:sz w:val="22"/>
          <w:szCs w:val="22"/>
        </w:rPr>
        <w:t>1D Gaussian BD</w:t>
      </w:r>
      <w:r w:rsidR="00C83BC5" w:rsidRPr="002A5026">
        <w:rPr>
          <w:sz w:val="22"/>
          <w:szCs w:val="22"/>
        </w:rPr>
        <w:t xml:space="preserve"> </w:t>
      </w:r>
      <w:r w:rsidR="00017AB7" w:rsidRPr="002A5026">
        <w:rPr>
          <w:sz w:val="22"/>
          <w:szCs w:val="22"/>
        </w:rPr>
        <w:t xml:space="preserve">models from the weights of the Gaussian fits to stimulation sites. </w:t>
      </w:r>
      <w:r w:rsidR="00195364" w:rsidRPr="002A5026">
        <w:rPr>
          <w:sz w:val="22"/>
          <w:szCs w:val="22"/>
        </w:rPr>
        <w:t xml:space="preserve">Data shown </w:t>
      </w:r>
      <w:r w:rsidR="00023A0E" w:rsidRPr="003D6647">
        <w:rPr>
          <w:sz w:val="22"/>
          <w:szCs w:val="22"/>
        </w:rPr>
        <w:t>for the</w:t>
      </w:r>
      <w:r w:rsidR="00195364" w:rsidRPr="003D6647">
        <w:rPr>
          <w:sz w:val="22"/>
          <w:szCs w:val="22"/>
        </w:rPr>
        <w:t xml:space="preserve"> somatosensory ROI (</w:t>
      </w:r>
      <w:r w:rsidR="008F2F30" w:rsidRPr="003D6647">
        <w:rPr>
          <w:sz w:val="22"/>
          <w:szCs w:val="22"/>
        </w:rPr>
        <w:t xml:space="preserve">S1, </w:t>
      </w:r>
      <w:r w:rsidR="00195364" w:rsidRPr="003D6647">
        <w:rPr>
          <w:sz w:val="22"/>
          <w:szCs w:val="22"/>
        </w:rPr>
        <w:t>post-central gyrus) only.</w:t>
      </w:r>
      <w:r w:rsidR="008F2F30" w:rsidRPr="0086078B">
        <w:rPr>
          <w:sz w:val="22"/>
          <w:szCs w:val="22"/>
        </w:rPr>
        <w:t xml:space="preserve"> The white dot shows the peak value on the grid.</w:t>
      </w:r>
      <w:r w:rsidR="008F2F30" w:rsidRPr="003D6647">
        <w:rPr>
          <w:sz w:val="22"/>
          <w:szCs w:val="22"/>
        </w:rPr>
        <w:t xml:space="preserve"> </w:t>
      </w:r>
      <w:r w:rsidR="00195364" w:rsidRPr="003D6647">
        <w:rPr>
          <w:sz w:val="22"/>
          <w:szCs w:val="22"/>
        </w:rPr>
        <w:t>A)</w:t>
      </w:r>
      <w:r w:rsidR="00017AB7" w:rsidRPr="003D6647">
        <w:rPr>
          <w:sz w:val="22"/>
          <w:szCs w:val="22"/>
        </w:rPr>
        <w:t xml:space="preserve"> </w:t>
      </w:r>
      <w:r w:rsidR="00BE5D6B" w:rsidRPr="003D6647">
        <w:rPr>
          <w:sz w:val="22"/>
          <w:szCs w:val="22"/>
        </w:rPr>
        <w:t xml:space="preserve">Data separated by proximal-distal (PD location; </w:t>
      </w:r>
      <w:r w:rsidR="00017AB7" w:rsidRPr="003D6647">
        <w:rPr>
          <w:sz w:val="22"/>
          <w:szCs w:val="22"/>
        </w:rPr>
        <w:t>column of preferred responses indicating digit</w:t>
      </w:r>
      <w:r w:rsidR="00BE5D6B" w:rsidRPr="003D6647">
        <w:rPr>
          <w:sz w:val="22"/>
          <w:szCs w:val="22"/>
        </w:rPr>
        <w:t>,</w:t>
      </w:r>
      <w:r w:rsidR="00017AB7" w:rsidRPr="003D6647">
        <w:rPr>
          <w:sz w:val="22"/>
          <w:szCs w:val="22"/>
        </w:rPr>
        <w:t xml:space="preserve"> and </w:t>
      </w:r>
      <w:r w:rsidR="00BE5D6B" w:rsidRPr="003D6647">
        <w:rPr>
          <w:sz w:val="22"/>
          <w:szCs w:val="22"/>
        </w:rPr>
        <w:t>rows indicating</w:t>
      </w:r>
      <w:r w:rsidR="00B81AFE" w:rsidRPr="003D6647">
        <w:rPr>
          <w:sz w:val="22"/>
          <w:szCs w:val="22"/>
        </w:rPr>
        <w:t xml:space="preserve"> </w:t>
      </w:r>
      <w:r w:rsidR="00017AB7" w:rsidRPr="003D6647">
        <w:rPr>
          <w:sz w:val="22"/>
          <w:szCs w:val="22"/>
        </w:rPr>
        <w:t xml:space="preserve">PD1 </w:t>
      </w:r>
      <w:r w:rsidR="00B81AFE" w:rsidRPr="003D6647">
        <w:rPr>
          <w:sz w:val="22"/>
          <w:szCs w:val="22"/>
        </w:rPr>
        <w:t>(</w:t>
      </w:r>
      <w:r w:rsidR="00017AB7" w:rsidRPr="003D6647">
        <w:rPr>
          <w:sz w:val="22"/>
          <w:szCs w:val="22"/>
        </w:rPr>
        <w:t>tip</w:t>
      </w:r>
      <w:r w:rsidR="00B81AFE" w:rsidRPr="003D6647">
        <w:rPr>
          <w:sz w:val="22"/>
          <w:szCs w:val="22"/>
        </w:rPr>
        <w:t>)</w:t>
      </w:r>
      <w:r w:rsidR="00017AB7" w:rsidRPr="003D6647">
        <w:rPr>
          <w:sz w:val="22"/>
          <w:szCs w:val="22"/>
        </w:rPr>
        <w:t xml:space="preserve"> to PD4 </w:t>
      </w:r>
      <w:r w:rsidR="00B81AFE" w:rsidRPr="003D6647">
        <w:rPr>
          <w:sz w:val="22"/>
          <w:szCs w:val="22"/>
        </w:rPr>
        <w:t>(</w:t>
      </w:r>
      <w:r w:rsidR="00017AB7" w:rsidRPr="003D6647">
        <w:rPr>
          <w:sz w:val="22"/>
          <w:szCs w:val="22"/>
        </w:rPr>
        <w:t>base</w:t>
      </w:r>
      <w:r w:rsidR="00B81AFE" w:rsidRPr="003D6647">
        <w:rPr>
          <w:sz w:val="22"/>
          <w:szCs w:val="22"/>
        </w:rPr>
        <w:t>)</w:t>
      </w:r>
      <w:r w:rsidR="00017AB7" w:rsidRPr="003D6647">
        <w:rPr>
          <w:sz w:val="22"/>
          <w:szCs w:val="22"/>
        </w:rPr>
        <w:t xml:space="preserve">. </w:t>
      </w:r>
      <w:r w:rsidR="00195364" w:rsidRPr="003D6647">
        <w:rPr>
          <w:sz w:val="22"/>
          <w:szCs w:val="22"/>
        </w:rPr>
        <w:t xml:space="preserve">B) </w:t>
      </w:r>
      <w:r w:rsidR="00BE5D6B" w:rsidRPr="003D6647">
        <w:rPr>
          <w:sz w:val="22"/>
          <w:szCs w:val="22"/>
        </w:rPr>
        <w:t xml:space="preserve">Data </w:t>
      </w:r>
      <w:r w:rsidR="00017AB7" w:rsidRPr="003D6647">
        <w:rPr>
          <w:sz w:val="22"/>
          <w:szCs w:val="22"/>
        </w:rPr>
        <w:t>separat</w:t>
      </w:r>
      <w:r w:rsidR="00BE5D6B" w:rsidRPr="003D6647">
        <w:rPr>
          <w:sz w:val="22"/>
          <w:szCs w:val="22"/>
        </w:rPr>
        <w:t>ed</w:t>
      </w:r>
      <w:r w:rsidR="00017AB7" w:rsidRPr="003D6647">
        <w:rPr>
          <w:sz w:val="22"/>
          <w:szCs w:val="22"/>
        </w:rPr>
        <w:t xml:space="preserve"> </w:t>
      </w:r>
      <w:r w:rsidR="00BE5D6B" w:rsidRPr="003D6647">
        <w:rPr>
          <w:sz w:val="22"/>
          <w:szCs w:val="22"/>
        </w:rPr>
        <w:t>Brodmann area (BA); column of preferred responses indicating digit, and rows indicating BA3a to BA2.</w:t>
      </w:r>
    </w:p>
    <w:p w14:paraId="6CAF02B9" w14:textId="31DEA3BB" w:rsidR="00612E25" w:rsidRPr="002A5026" w:rsidRDefault="00612E25" w:rsidP="00612E25"/>
    <w:p w14:paraId="07388ED5" w14:textId="21B6EC8E" w:rsidR="00612E25" w:rsidRPr="002A5026" w:rsidRDefault="00612E25" w:rsidP="00612E25"/>
    <w:p w14:paraId="1185E700" w14:textId="77777777" w:rsidR="00F3781C" w:rsidRPr="002A5026" w:rsidRDefault="00F3781C" w:rsidP="0086078B">
      <w:pPr>
        <w:spacing w:line="240" w:lineRule="auto"/>
      </w:pPr>
    </w:p>
    <w:p w14:paraId="7EBCE29E" w14:textId="77777777" w:rsidR="00F3781C" w:rsidRDefault="00F3781C">
      <w:pPr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26995917" w14:textId="271D393A" w:rsidR="00493239" w:rsidRPr="00437863" w:rsidRDefault="00687932" w:rsidP="00493239">
      <w:pPr>
        <w:rPr>
          <w:i/>
          <w:iCs/>
          <w:sz w:val="18"/>
          <w:szCs w:val="18"/>
        </w:rPr>
      </w:pPr>
      <w:r>
        <w:rPr>
          <w:b/>
          <w:sz w:val="22"/>
          <w:szCs w:val="22"/>
        </w:rPr>
        <w:lastRenderedPageBreak/>
        <w:t>Supplementary Figure 4</w:t>
      </w:r>
      <w:r w:rsidR="004C209A" w:rsidRPr="00493239">
        <w:rPr>
          <w:bCs/>
          <w:sz w:val="22"/>
          <w:szCs w:val="22"/>
        </w:rPr>
        <w:t>:</w:t>
      </w:r>
      <w:r w:rsidR="00493239">
        <w:rPr>
          <w:bCs/>
          <w:sz w:val="22"/>
          <w:szCs w:val="22"/>
        </w:rPr>
        <w:t xml:space="preserve"> </w:t>
      </w:r>
      <w:r w:rsidR="0086078B">
        <w:rPr>
          <w:bCs/>
          <w:sz w:val="22"/>
          <w:szCs w:val="22"/>
        </w:rPr>
        <w:t>p</w:t>
      </w:r>
      <w:r w:rsidR="00493239" w:rsidRPr="0086078B">
        <w:rPr>
          <w:sz w:val="22"/>
          <w:szCs w:val="22"/>
        </w:rPr>
        <w:t xml:space="preserve">RF size </w:t>
      </w:r>
      <w:r w:rsidR="0086078B">
        <w:rPr>
          <w:sz w:val="22"/>
          <w:szCs w:val="22"/>
        </w:rPr>
        <w:t>separated by Brodmann area</w:t>
      </w:r>
      <w:r w:rsidR="0086078B" w:rsidRPr="0086078B" w:rsidDel="0086078B">
        <w:rPr>
          <w:sz w:val="22"/>
          <w:szCs w:val="22"/>
        </w:rPr>
        <w:t xml:space="preserve"> </w:t>
      </w:r>
      <w:r w:rsidR="00493239" w:rsidRPr="0086078B">
        <w:rPr>
          <w:sz w:val="22"/>
          <w:szCs w:val="22"/>
        </w:rPr>
        <w:t xml:space="preserve">across each </w:t>
      </w:r>
      <w:r w:rsidR="00B969BE">
        <w:rPr>
          <w:sz w:val="22"/>
          <w:szCs w:val="22"/>
        </w:rPr>
        <w:t>digit</w:t>
      </w:r>
      <w:r w:rsidR="00493239">
        <w:rPr>
          <w:sz w:val="22"/>
          <w:szCs w:val="22"/>
        </w:rPr>
        <w:t xml:space="preserve">. </w:t>
      </w:r>
      <w:r w:rsidR="00493239" w:rsidRPr="0086078B">
        <w:rPr>
          <w:sz w:val="22"/>
          <w:szCs w:val="22"/>
        </w:rPr>
        <w:t xml:space="preserve">The grey line connects the median of each box and whisker chart. Asterisks indicate significant differences (p&lt;0.05). Each </w:t>
      </w:r>
      <w:r w:rsidR="00B969BE">
        <w:rPr>
          <w:sz w:val="22"/>
          <w:szCs w:val="22"/>
        </w:rPr>
        <w:t>point</w:t>
      </w:r>
      <w:r w:rsidR="00493239" w:rsidRPr="0086078B">
        <w:rPr>
          <w:sz w:val="22"/>
          <w:szCs w:val="22"/>
        </w:rPr>
        <w:t xml:space="preserve"> on the box-whisker charts is the mean from an ROI for a given subject.  The pRF coverage maps are shown beneath for each model</w:t>
      </w:r>
      <w:r w:rsidR="00FE5123">
        <w:rPr>
          <w:sz w:val="22"/>
          <w:szCs w:val="22"/>
        </w:rPr>
        <w:t xml:space="preserve"> and are peak aligned</w:t>
      </w:r>
      <w:r w:rsidR="00493239" w:rsidRPr="0086078B">
        <w:rPr>
          <w:sz w:val="22"/>
          <w:szCs w:val="22"/>
        </w:rPr>
        <w:t xml:space="preserve">. </w:t>
      </w:r>
      <w:r w:rsidR="00493239" w:rsidRPr="0086078B">
        <w:rPr>
          <w:b/>
          <w:sz w:val="22"/>
          <w:szCs w:val="22"/>
        </w:rPr>
        <w:t xml:space="preserve">A) </w:t>
      </w:r>
      <w:r w:rsidR="00493239" w:rsidRPr="0086078B">
        <w:rPr>
          <w:bCs/>
          <w:sz w:val="22"/>
          <w:szCs w:val="22"/>
        </w:rPr>
        <w:t xml:space="preserve">2D Gaussian model with within-digit and between-digit </w:t>
      </w:r>
      <w:r w:rsidR="00B969BE">
        <w:rPr>
          <w:bCs/>
          <w:sz w:val="22"/>
          <w:szCs w:val="22"/>
        </w:rPr>
        <w:t>directions</w:t>
      </w:r>
      <w:r w:rsidR="00493239" w:rsidRPr="0086078B">
        <w:rPr>
          <w:bCs/>
          <w:sz w:val="22"/>
          <w:szCs w:val="22"/>
        </w:rPr>
        <w:t xml:space="preserve"> shown</w:t>
      </w:r>
      <w:r w:rsidR="00493239" w:rsidRPr="0086078B">
        <w:rPr>
          <w:b/>
          <w:sz w:val="22"/>
          <w:szCs w:val="22"/>
        </w:rPr>
        <w:t xml:space="preserve">, </w:t>
      </w:r>
      <w:r w:rsidR="00493239" w:rsidRPr="0086078B">
        <w:rPr>
          <w:bCs/>
          <w:sz w:val="22"/>
          <w:szCs w:val="22"/>
        </w:rPr>
        <w:t>and</w:t>
      </w:r>
      <w:r w:rsidR="00493239" w:rsidRPr="0086078B">
        <w:rPr>
          <w:b/>
          <w:sz w:val="22"/>
          <w:szCs w:val="22"/>
        </w:rPr>
        <w:t xml:space="preserve">  B) </w:t>
      </w:r>
      <w:r w:rsidR="00493239" w:rsidRPr="0086078B">
        <w:rPr>
          <w:bCs/>
          <w:sz w:val="22"/>
          <w:szCs w:val="22"/>
        </w:rPr>
        <w:t xml:space="preserve">1D Gaussian </w:t>
      </w:r>
      <w:r w:rsidR="00B969BE">
        <w:rPr>
          <w:bCs/>
          <w:sz w:val="22"/>
          <w:szCs w:val="22"/>
        </w:rPr>
        <w:t>WD</w:t>
      </w:r>
      <w:r w:rsidR="00493239" w:rsidRPr="0086078B">
        <w:rPr>
          <w:bCs/>
          <w:sz w:val="22"/>
          <w:szCs w:val="22"/>
        </w:rPr>
        <w:t xml:space="preserve"> and 1D Gaussian </w:t>
      </w:r>
      <w:r w:rsidR="00B969BE">
        <w:rPr>
          <w:bCs/>
          <w:sz w:val="22"/>
          <w:szCs w:val="22"/>
        </w:rPr>
        <w:t>BD</w:t>
      </w:r>
      <w:r w:rsidR="00493239" w:rsidRPr="0086078B">
        <w:rPr>
          <w:bCs/>
          <w:sz w:val="22"/>
          <w:szCs w:val="22"/>
        </w:rPr>
        <w:t xml:space="preserve"> models.</w:t>
      </w:r>
      <w:r w:rsidR="00FE5123">
        <w:rPr>
          <w:bCs/>
          <w:sz w:val="22"/>
          <w:szCs w:val="22"/>
        </w:rPr>
        <w:t xml:space="preserve"> </w:t>
      </w:r>
    </w:p>
    <w:p w14:paraId="100DF2E1" w14:textId="27291E45" w:rsidR="00687932" w:rsidRPr="0086078B" w:rsidRDefault="00443BFD" w:rsidP="00612E25">
      <w:pPr>
        <w:rPr>
          <w:bCs/>
          <w:sz w:val="22"/>
          <w:szCs w:val="22"/>
        </w:rPr>
      </w:pPr>
      <w:r>
        <w:rPr>
          <w:bCs/>
          <w:noProof/>
          <w:sz w:val="22"/>
          <w:szCs w:val="22"/>
        </w:rPr>
        <w:drawing>
          <wp:anchor distT="0" distB="0" distL="114300" distR="114300" simplePos="0" relativeHeight="251688965" behindDoc="0" locked="0" layoutInCell="1" allowOverlap="1" wp14:anchorId="1CC469AE" wp14:editId="0163A5C4">
            <wp:simplePos x="0" y="0"/>
            <wp:positionH relativeFrom="column">
              <wp:posOffset>565150</wp:posOffset>
            </wp:positionH>
            <wp:positionV relativeFrom="paragraph">
              <wp:posOffset>203285</wp:posOffset>
            </wp:positionV>
            <wp:extent cx="4584700" cy="6108065"/>
            <wp:effectExtent l="0" t="0" r="0" b="635"/>
            <wp:wrapTopAndBottom/>
            <wp:docPr id="1887146913" name="Picture 1" descr="Chart, diagram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146913" name="Picture 1" descr="Chart, diagram, box and whisker char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6108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927F6" w14:textId="335CAAB8" w:rsidR="00687932" w:rsidRDefault="00687932" w:rsidP="00612E25">
      <w:pPr>
        <w:rPr>
          <w:b/>
          <w:sz w:val="22"/>
          <w:szCs w:val="22"/>
        </w:rPr>
      </w:pPr>
    </w:p>
    <w:p w14:paraId="783A9446" w14:textId="25EF006D" w:rsidR="00687932" w:rsidRDefault="00687932" w:rsidP="00612E25">
      <w:pPr>
        <w:rPr>
          <w:b/>
          <w:sz w:val="22"/>
          <w:szCs w:val="22"/>
        </w:rPr>
      </w:pPr>
    </w:p>
    <w:p w14:paraId="0049F7EE" w14:textId="3A41E231" w:rsidR="00687932" w:rsidRDefault="00687932" w:rsidP="00612E25">
      <w:pPr>
        <w:rPr>
          <w:b/>
          <w:sz w:val="22"/>
          <w:szCs w:val="22"/>
        </w:rPr>
      </w:pPr>
    </w:p>
    <w:p w14:paraId="4A7E9BB0" w14:textId="5BDE2371" w:rsidR="00687932" w:rsidRPr="0086078B" w:rsidRDefault="00443BFD" w:rsidP="00612E25">
      <w:pPr>
        <w:rPr>
          <w:bCs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drawing>
          <wp:anchor distT="0" distB="0" distL="114300" distR="114300" simplePos="0" relativeHeight="251689989" behindDoc="0" locked="0" layoutInCell="1" allowOverlap="1" wp14:anchorId="5B3E7E3D" wp14:editId="752DCD7A">
            <wp:simplePos x="0" y="0"/>
            <wp:positionH relativeFrom="column">
              <wp:posOffset>665120</wp:posOffset>
            </wp:positionH>
            <wp:positionV relativeFrom="paragraph">
              <wp:posOffset>1602105</wp:posOffset>
            </wp:positionV>
            <wp:extent cx="4490720" cy="5803265"/>
            <wp:effectExtent l="0" t="0" r="5080" b="635"/>
            <wp:wrapTopAndBottom/>
            <wp:docPr id="96960403" name="Picture 2" descr="Chart, diagram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60403" name="Picture 2" descr="Chart, diagram, box and whisker char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0720" cy="580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932">
        <w:rPr>
          <w:b/>
          <w:sz w:val="22"/>
          <w:szCs w:val="22"/>
        </w:rPr>
        <w:t>Supplementary Figure 5</w:t>
      </w:r>
      <w:r w:rsidR="00B969BE">
        <w:rPr>
          <w:b/>
          <w:sz w:val="22"/>
          <w:szCs w:val="22"/>
        </w:rPr>
        <w:t xml:space="preserve">: </w:t>
      </w:r>
      <w:r w:rsidR="0086078B">
        <w:rPr>
          <w:bCs/>
          <w:sz w:val="22"/>
          <w:szCs w:val="22"/>
        </w:rPr>
        <w:t>p</w:t>
      </w:r>
      <w:r w:rsidR="00B969BE" w:rsidRPr="00471EEB">
        <w:rPr>
          <w:sz w:val="22"/>
          <w:szCs w:val="22"/>
        </w:rPr>
        <w:t xml:space="preserve">RF size for each </w:t>
      </w:r>
      <w:r w:rsidR="00B969BE">
        <w:rPr>
          <w:sz w:val="22"/>
          <w:szCs w:val="22"/>
        </w:rPr>
        <w:t>digit separated by proximal-distal location</w:t>
      </w:r>
      <w:r w:rsidR="00B969BE" w:rsidRPr="00471EEB">
        <w:rPr>
          <w:sz w:val="22"/>
          <w:szCs w:val="22"/>
        </w:rPr>
        <w:t xml:space="preserve">. The grey line connects the median of each box and whisker chart. Asterisks indicate significant differences (p&lt;0.05). Each </w:t>
      </w:r>
      <w:r w:rsidR="00B969BE">
        <w:rPr>
          <w:sz w:val="22"/>
          <w:szCs w:val="22"/>
        </w:rPr>
        <w:t>point</w:t>
      </w:r>
      <w:r w:rsidR="00B969BE" w:rsidRPr="00471EEB">
        <w:rPr>
          <w:sz w:val="22"/>
          <w:szCs w:val="22"/>
        </w:rPr>
        <w:t xml:space="preserve"> on the box-whisker charts is the mean from an ROI for a given subject.  The pRF coverage maps are shown beneath for each model</w:t>
      </w:r>
      <w:r w:rsidR="00FE5123">
        <w:rPr>
          <w:sz w:val="22"/>
          <w:szCs w:val="22"/>
        </w:rPr>
        <w:t xml:space="preserve"> and are peak aligned</w:t>
      </w:r>
      <w:r w:rsidR="00B969BE" w:rsidRPr="00471EEB">
        <w:rPr>
          <w:sz w:val="22"/>
          <w:szCs w:val="22"/>
        </w:rPr>
        <w:t xml:space="preserve">. </w:t>
      </w:r>
      <w:r w:rsidR="00B969BE" w:rsidRPr="00471EEB">
        <w:rPr>
          <w:b/>
          <w:sz w:val="22"/>
          <w:szCs w:val="22"/>
        </w:rPr>
        <w:t xml:space="preserve">A) </w:t>
      </w:r>
      <w:r w:rsidR="00B969BE" w:rsidRPr="00471EEB">
        <w:rPr>
          <w:bCs/>
          <w:sz w:val="22"/>
          <w:szCs w:val="22"/>
        </w:rPr>
        <w:t xml:space="preserve">2D Gaussian model with within-digit and between-digit </w:t>
      </w:r>
      <w:r w:rsidR="00B969BE">
        <w:rPr>
          <w:bCs/>
          <w:sz w:val="22"/>
          <w:szCs w:val="22"/>
        </w:rPr>
        <w:t>directions</w:t>
      </w:r>
      <w:r w:rsidR="00B969BE" w:rsidRPr="00471EEB">
        <w:rPr>
          <w:bCs/>
          <w:sz w:val="22"/>
          <w:szCs w:val="22"/>
        </w:rPr>
        <w:t xml:space="preserve"> shown</w:t>
      </w:r>
      <w:r w:rsidR="00B969BE" w:rsidRPr="00471EEB">
        <w:rPr>
          <w:b/>
          <w:sz w:val="22"/>
          <w:szCs w:val="22"/>
        </w:rPr>
        <w:t xml:space="preserve">, </w:t>
      </w:r>
      <w:r w:rsidR="00B969BE" w:rsidRPr="00471EEB">
        <w:rPr>
          <w:bCs/>
          <w:sz w:val="22"/>
          <w:szCs w:val="22"/>
        </w:rPr>
        <w:t>and</w:t>
      </w:r>
      <w:r w:rsidR="00B969BE" w:rsidRPr="00471EEB">
        <w:rPr>
          <w:b/>
          <w:sz w:val="22"/>
          <w:szCs w:val="22"/>
        </w:rPr>
        <w:t xml:space="preserve">  B) </w:t>
      </w:r>
      <w:r w:rsidR="00B969BE" w:rsidRPr="00471EEB">
        <w:rPr>
          <w:bCs/>
          <w:sz w:val="22"/>
          <w:szCs w:val="22"/>
        </w:rPr>
        <w:t xml:space="preserve">1D Gaussian </w:t>
      </w:r>
      <w:r w:rsidR="00B969BE">
        <w:rPr>
          <w:bCs/>
          <w:sz w:val="22"/>
          <w:szCs w:val="22"/>
        </w:rPr>
        <w:t>WD</w:t>
      </w:r>
      <w:r w:rsidR="00B969BE" w:rsidRPr="00471EEB">
        <w:rPr>
          <w:bCs/>
          <w:sz w:val="22"/>
          <w:szCs w:val="22"/>
        </w:rPr>
        <w:t xml:space="preserve"> and 1D Gaussian </w:t>
      </w:r>
      <w:r w:rsidR="00B969BE">
        <w:rPr>
          <w:bCs/>
          <w:sz w:val="22"/>
          <w:szCs w:val="22"/>
        </w:rPr>
        <w:t>BD</w:t>
      </w:r>
      <w:r w:rsidR="00B969BE" w:rsidRPr="00471EEB">
        <w:rPr>
          <w:bCs/>
          <w:sz w:val="22"/>
          <w:szCs w:val="22"/>
        </w:rPr>
        <w:t xml:space="preserve"> models.</w:t>
      </w:r>
    </w:p>
    <w:p w14:paraId="6E0F962F" w14:textId="0E368021" w:rsidR="004C209A" w:rsidRDefault="004C209A" w:rsidP="00612E25">
      <w:pPr>
        <w:rPr>
          <w:b/>
          <w:sz w:val="22"/>
          <w:szCs w:val="22"/>
        </w:rPr>
      </w:pPr>
    </w:p>
    <w:p w14:paraId="4A297C3B" w14:textId="77777777" w:rsidR="00BB552C" w:rsidRDefault="00BB552C">
      <w:pPr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7A562FB5" w14:textId="50F46091" w:rsidR="00BB552C" w:rsidRDefault="00BB552C" w:rsidP="00BB552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Supplementary Table 1: </w:t>
      </w:r>
      <w:r>
        <w:rPr>
          <w:sz w:val="22"/>
          <w:szCs w:val="22"/>
        </w:rPr>
        <w:t>Number of parameters for each pRF model, all models include five haemodynamic response function (HRF) parameters.</w:t>
      </w:r>
    </w:p>
    <w:p w14:paraId="57712E03" w14:textId="2A78A394" w:rsidR="00BB552C" w:rsidRPr="005868AB" w:rsidRDefault="00BB552C" w:rsidP="00BB552C">
      <w:pPr>
        <w:jc w:val="both"/>
        <w:rPr>
          <w:sz w:val="22"/>
          <w:szCs w:val="22"/>
        </w:rPr>
      </w:pPr>
    </w:p>
    <w:tbl>
      <w:tblPr>
        <w:tblStyle w:val="PlainTable1"/>
        <w:tblW w:w="9067" w:type="dxa"/>
        <w:tblLook w:val="04A0" w:firstRow="1" w:lastRow="0" w:firstColumn="1" w:lastColumn="0" w:noHBand="0" w:noVBand="1"/>
      </w:tblPr>
      <w:tblGrid>
        <w:gridCol w:w="1838"/>
        <w:gridCol w:w="3119"/>
        <w:gridCol w:w="2551"/>
        <w:gridCol w:w="1559"/>
      </w:tblGrid>
      <w:tr w:rsidR="00BB552C" w:rsidRPr="00040C77" w14:paraId="2660853D" w14:textId="77777777" w:rsidTr="007129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2BFEFB4A" w14:textId="77777777" w:rsidR="00BB552C" w:rsidRPr="003207D5" w:rsidRDefault="00BB552C" w:rsidP="007129E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Models</w:t>
            </w:r>
          </w:p>
        </w:tc>
        <w:tc>
          <w:tcPr>
            <w:tcW w:w="3119" w:type="dxa"/>
            <w:noWrap/>
            <w:hideMark/>
          </w:tcPr>
          <w:p w14:paraId="6FFB0352" w14:textId="77777777" w:rsidR="00BB552C" w:rsidRPr="003207D5" w:rsidRDefault="00BB552C" w:rsidP="007129E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Parameters</w:t>
            </w:r>
          </w:p>
        </w:tc>
        <w:tc>
          <w:tcPr>
            <w:tcW w:w="2551" w:type="dxa"/>
            <w:noWrap/>
            <w:hideMark/>
          </w:tcPr>
          <w:p w14:paraId="0BBB5EE6" w14:textId="77777777" w:rsidR="00BB552C" w:rsidRPr="003207D5" w:rsidRDefault="00BB552C" w:rsidP="007129E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HRF parameters</w:t>
            </w:r>
          </w:p>
        </w:tc>
        <w:tc>
          <w:tcPr>
            <w:tcW w:w="1559" w:type="dxa"/>
            <w:noWrap/>
            <w:hideMark/>
          </w:tcPr>
          <w:p w14:paraId="2E3445A5" w14:textId="77777777" w:rsidR="00BB552C" w:rsidRPr="003207D5" w:rsidRDefault="00BB552C" w:rsidP="007129E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Total number of parameters</w:t>
            </w:r>
          </w:p>
        </w:tc>
      </w:tr>
      <w:tr w:rsidR="00BB552C" w:rsidRPr="00040C77" w14:paraId="5DCAA82D" w14:textId="77777777" w:rsidTr="007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  <w:noWrap/>
            <w:hideMark/>
          </w:tcPr>
          <w:p w14:paraId="5FE434C6" w14:textId="77777777" w:rsidR="00BB552C" w:rsidRPr="004552DC" w:rsidRDefault="00BB552C" w:rsidP="007129EB">
            <w:pPr>
              <w:spacing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2D Gaussian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14:paraId="50C971EF" w14:textId="77777777" w:rsidR="00BB552C" w:rsidRDefault="00BB552C" w:rsidP="00712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Mean of Gaussian (</w:t>
            </w:r>
            <w:r w:rsidRPr="007A557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  <w:p w14:paraId="5B24CE24" w14:textId="77777777" w:rsidR="00BB552C" w:rsidRDefault="00BB552C" w:rsidP="00712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Mean of Gaussian (</w:t>
            </w:r>
            <w:r w:rsidRPr="007A557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  <w:p w14:paraId="2E051FA2" w14:textId="77777777" w:rsidR="00BB552C" w:rsidRDefault="00BB552C" w:rsidP="00712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Standard deviation of Gaussian (</w:t>
            </w:r>
            <w:r w:rsidRPr="007A557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  <w:p w14:paraId="159B5A8D" w14:textId="77777777" w:rsidR="00BB552C" w:rsidRPr="003207D5" w:rsidRDefault="00BB552C" w:rsidP="00712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Standard deviation of Gaussian (</w:t>
            </w:r>
            <w:r w:rsidRPr="007A557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551" w:type="dxa"/>
            <w:vMerge w:val="restart"/>
            <w:shd w:val="clear" w:color="auto" w:fill="auto"/>
            <w:noWrap/>
            <w:hideMark/>
          </w:tcPr>
          <w:p w14:paraId="03ED9EC1" w14:textId="77777777" w:rsidR="00BB552C" w:rsidRDefault="00BB552C" w:rsidP="00712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Timelag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of HRF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rise</w:t>
            </w:r>
            <w:proofErr w:type="gramEnd"/>
          </w:p>
          <w:p w14:paraId="4DF0092F" w14:textId="77777777" w:rsidR="00BB552C" w:rsidRDefault="00BB552C" w:rsidP="00712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en-GB"/>
              </w:rPr>
              <w:t>t</w:t>
            </w:r>
            <w:r>
              <w:rPr>
                <w:rFonts w:ascii="Symbol" w:eastAsia="Times New Roman" w:hAnsi="Symbol" w:cs="Calibri"/>
                <w:color w:val="000000"/>
                <w:sz w:val="20"/>
                <w:szCs w:val="20"/>
                <w:vertAlign w:val="subscript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(width of HRF)</w:t>
            </w:r>
          </w:p>
          <w:p w14:paraId="0C9D3D53" w14:textId="77777777" w:rsidR="00BB552C" w:rsidRDefault="00BB552C" w:rsidP="00712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Amplitude of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undershoot</w:t>
            </w:r>
            <w:proofErr w:type="gramEnd"/>
          </w:p>
          <w:p w14:paraId="07464630" w14:textId="77777777" w:rsidR="00BB552C" w:rsidRDefault="00BB552C" w:rsidP="00712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Timelag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of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undershoot</w:t>
            </w:r>
            <w:proofErr w:type="gramEnd"/>
          </w:p>
          <w:p w14:paraId="2DFF5949" w14:textId="77777777" w:rsidR="00BB552C" w:rsidRPr="003207D5" w:rsidRDefault="00BB552C" w:rsidP="00712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en-GB"/>
              </w:rPr>
              <w:t>t</w:t>
            </w:r>
            <w:r>
              <w:rPr>
                <w:rFonts w:ascii="Symbol" w:eastAsia="Times New Roman" w:hAnsi="Symbol" w:cs="Calibri"/>
                <w:color w:val="000000"/>
                <w:sz w:val="20"/>
                <w:szCs w:val="20"/>
                <w:vertAlign w:val="subscript"/>
                <w:lang w:eastAsia="en-GB"/>
              </w:rPr>
              <w:t>2</w:t>
            </w:r>
            <w:r w:rsidRPr="007A557E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(width of undershoot)</w:t>
            </w:r>
          </w:p>
          <w:p w14:paraId="381101B0" w14:textId="77777777" w:rsidR="00BB552C" w:rsidRPr="005A501B" w:rsidRDefault="00BB552C" w:rsidP="00712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  <w:p w14:paraId="7F7A914E" w14:textId="77777777" w:rsidR="00BB552C" w:rsidRPr="003207D5" w:rsidRDefault="00BB552C" w:rsidP="00712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14:paraId="1C254B68" w14:textId="77777777" w:rsidR="00BB552C" w:rsidRPr="003207D5" w:rsidRDefault="00BB552C" w:rsidP="00712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BB552C" w:rsidRPr="00040C77" w14:paraId="422C3A8C" w14:textId="77777777" w:rsidTr="007129EB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  <w:noWrap/>
            <w:hideMark/>
          </w:tcPr>
          <w:p w14:paraId="42A2A68E" w14:textId="77777777" w:rsidR="00BB552C" w:rsidRDefault="00BB552C" w:rsidP="007129EB">
            <w:pPr>
              <w:spacing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1D Gaussian BD </w:t>
            </w:r>
          </w:p>
          <w:p w14:paraId="74DC781D" w14:textId="77777777" w:rsidR="00BB552C" w:rsidRPr="004552DC" w:rsidRDefault="00BB552C" w:rsidP="007129EB">
            <w:pPr>
              <w:spacing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1D Gaussian WD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14:paraId="48F8EB44" w14:textId="77777777" w:rsidR="00BB552C" w:rsidRPr="00B26D0B" w:rsidRDefault="00BB552C" w:rsidP="00712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26D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Mean of Gaussian </w:t>
            </w:r>
            <w:r w:rsidRPr="007A55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x4</w:t>
            </w:r>
          </w:p>
          <w:p w14:paraId="10667DED" w14:textId="77777777" w:rsidR="00BB552C" w:rsidRPr="00B26D0B" w:rsidRDefault="00BB552C" w:rsidP="00712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26D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Standard deviation of Gaussian </w:t>
            </w:r>
            <w:r w:rsidRPr="007A55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x4</w:t>
            </w:r>
          </w:p>
          <w:p w14:paraId="46F9A7FE" w14:textId="77777777" w:rsidR="00BB552C" w:rsidRPr="00B26D0B" w:rsidRDefault="00BB552C" w:rsidP="00712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26D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Amplitude of Gaussian </w:t>
            </w:r>
            <w:r w:rsidRPr="007A55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x3 </w:t>
            </w:r>
            <w:r w:rsidRPr="00B26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(One amplitude fixed for reference)</w:t>
            </w:r>
          </w:p>
        </w:tc>
        <w:tc>
          <w:tcPr>
            <w:tcW w:w="2551" w:type="dxa"/>
            <w:vMerge/>
            <w:shd w:val="clear" w:color="auto" w:fill="auto"/>
            <w:noWrap/>
            <w:hideMark/>
          </w:tcPr>
          <w:p w14:paraId="72AE8C45" w14:textId="77777777" w:rsidR="00BB552C" w:rsidRPr="005A501B" w:rsidRDefault="00BB552C" w:rsidP="00712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14:paraId="2D481A78" w14:textId="77777777" w:rsidR="00BB552C" w:rsidRPr="003207D5" w:rsidRDefault="00BB552C" w:rsidP="00712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BB552C" w:rsidRPr="00040C77" w14:paraId="7AEA1784" w14:textId="77777777" w:rsidTr="007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  <w:noWrap/>
            <w:hideMark/>
          </w:tcPr>
          <w:p w14:paraId="35CED53E" w14:textId="77777777" w:rsidR="00BB552C" w:rsidRDefault="00BB552C" w:rsidP="007129EB">
            <w:pPr>
              <w:spacing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Unconstrained </w:t>
            </w:r>
          </w:p>
          <w:p w14:paraId="5AD770D5" w14:textId="77777777" w:rsidR="00BB552C" w:rsidRPr="004552DC" w:rsidRDefault="00BB552C" w:rsidP="007129EB">
            <w:pPr>
              <w:spacing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shd w:val="clear" w:color="auto" w:fill="auto"/>
            <w:noWrap/>
            <w:hideMark/>
          </w:tcPr>
          <w:p w14:paraId="161075E5" w14:textId="77777777" w:rsidR="00BB552C" w:rsidRPr="00B26D0B" w:rsidRDefault="00BB552C" w:rsidP="00712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26D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Free parameters </w:t>
            </w:r>
            <w:r w:rsidRPr="007A55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x16</w:t>
            </w:r>
          </w:p>
        </w:tc>
        <w:tc>
          <w:tcPr>
            <w:tcW w:w="2551" w:type="dxa"/>
            <w:vMerge/>
            <w:shd w:val="clear" w:color="auto" w:fill="auto"/>
            <w:noWrap/>
            <w:hideMark/>
          </w:tcPr>
          <w:p w14:paraId="108795DB" w14:textId="77777777" w:rsidR="00BB552C" w:rsidRPr="005A501B" w:rsidRDefault="00BB552C" w:rsidP="00712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14:paraId="3C8CA6DC" w14:textId="77777777" w:rsidR="00BB552C" w:rsidRPr="003207D5" w:rsidRDefault="00BB552C" w:rsidP="00712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</w:tbl>
    <w:p w14:paraId="01951BBE" w14:textId="0421ACC4" w:rsidR="00BB552C" w:rsidRDefault="00BB552C" w:rsidP="00BB552C">
      <w:pPr>
        <w:jc w:val="both"/>
        <w:rPr>
          <w:b/>
          <w:bCs/>
          <w:sz w:val="22"/>
          <w:szCs w:val="22"/>
        </w:rPr>
      </w:pPr>
    </w:p>
    <w:p w14:paraId="5055F401" w14:textId="66203429" w:rsidR="00BB552C" w:rsidRDefault="00BB552C" w:rsidP="00BB552C">
      <w:pPr>
        <w:jc w:val="both"/>
        <w:rPr>
          <w:b/>
          <w:bCs/>
          <w:sz w:val="22"/>
          <w:szCs w:val="22"/>
        </w:rPr>
      </w:pPr>
    </w:p>
    <w:p w14:paraId="0C7EBC1C" w14:textId="245159C1" w:rsidR="00BB552C" w:rsidRDefault="00BB552C" w:rsidP="00BB552C">
      <w:pPr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750332C5" w14:textId="2536E4FB" w:rsidR="00BB552C" w:rsidRDefault="00BB552C" w:rsidP="00BB552C">
      <w:pPr>
        <w:spacing w:line="240" w:lineRule="auto"/>
        <w:rPr>
          <w:b/>
          <w:bCs/>
          <w:sz w:val="22"/>
          <w:szCs w:val="22"/>
        </w:rPr>
      </w:pPr>
    </w:p>
    <w:p w14:paraId="16BF9D0A" w14:textId="12C1A0BF" w:rsidR="00BB552C" w:rsidRDefault="00BB552C" w:rsidP="00BB552C">
      <w:pPr>
        <w:rPr>
          <w:sz w:val="22"/>
          <w:szCs w:val="22"/>
        </w:rPr>
      </w:pPr>
      <w:r w:rsidRPr="002A5026">
        <w:rPr>
          <w:b/>
          <w:bCs/>
          <w:sz w:val="22"/>
          <w:szCs w:val="22"/>
        </w:rPr>
        <w:t xml:space="preserve">Supplementary Table </w:t>
      </w:r>
      <w:r>
        <w:rPr>
          <w:b/>
          <w:bCs/>
          <w:sz w:val="22"/>
          <w:szCs w:val="22"/>
        </w:rPr>
        <w:t>2</w:t>
      </w:r>
      <w:r w:rsidRPr="002A5026">
        <w:rPr>
          <w:b/>
          <w:bCs/>
          <w:sz w:val="22"/>
          <w:szCs w:val="22"/>
        </w:rPr>
        <w:t>:</w:t>
      </w:r>
      <w:r w:rsidRPr="002A5026">
        <w:rPr>
          <w:sz w:val="22"/>
          <w:szCs w:val="22"/>
        </w:rPr>
        <w:t xml:space="preserve"> ANOVA on </w:t>
      </w:r>
      <w:r>
        <w:rPr>
          <w:sz w:val="22"/>
          <w:szCs w:val="22"/>
        </w:rPr>
        <w:t xml:space="preserve">measures of </w:t>
      </w:r>
      <w:r w:rsidRPr="002A5026">
        <w:rPr>
          <w:sz w:val="22"/>
          <w:szCs w:val="22"/>
        </w:rPr>
        <w:t xml:space="preserve">pRF </w:t>
      </w:r>
      <w:r>
        <w:rPr>
          <w:sz w:val="22"/>
          <w:szCs w:val="22"/>
        </w:rPr>
        <w:t>size</w:t>
      </w:r>
      <w:r w:rsidRPr="002A502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for 2D and 1D models shown </w:t>
      </w:r>
      <w:r w:rsidRPr="00E566EA">
        <w:rPr>
          <w:sz w:val="22"/>
          <w:szCs w:val="22"/>
        </w:rPr>
        <w:t xml:space="preserve">in Figure </w:t>
      </w:r>
      <w:r>
        <w:rPr>
          <w:sz w:val="22"/>
          <w:szCs w:val="22"/>
        </w:rPr>
        <w:t>7.  S</w:t>
      </w:r>
      <w:r w:rsidRPr="002A5026">
        <w:rPr>
          <w:sz w:val="22"/>
          <w:szCs w:val="22"/>
        </w:rPr>
        <w:t>ignificant differences (p&lt;0.05) that survive multiple comparisons correction shown</w:t>
      </w:r>
      <w:r>
        <w:rPr>
          <w:sz w:val="22"/>
          <w:szCs w:val="22"/>
        </w:rPr>
        <w:t xml:space="preserve">. </w:t>
      </w:r>
    </w:p>
    <w:p w14:paraId="4FF84AA5" w14:textId="331D4328" w:rsidR="00BB552C" w:rsidRPr="007129EB" w:rsidRDefault="00BB552C" w:rsidP="00BB552C">
      <w:pPr>
        <w:rPr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Pr="007129EB">
        <w:rPr>
          <w:b/>
          <w:bCs/>
          <w:sz w:val="22"/>
          <w:szCs w:val="22"/>
        </w:rPr>
        <w:t>)</w:t>
      </w:r>
      <w:r w:rsidRPr="007129EB">
        <w:rPr>
          <w:sz w:val="22"/>
          <w:szCs w:val="22"/>
        </w:rPr>
        <w:t xml:space="preserve"> </w:t>
      </w:r>
      <w:r w:rsidRPr="007A557E">
        <w:rPr>
          <w:sz w:val="22"/>
          <w:szCs w:val="22"/>
        </w:rPr>
        <w:t>Digits</w:t>
      </w:r>
      <w:r>
        <w:rPr>
          <w:sz w:val="22"/>
          <w:szCs w:val="22"/>
        </w:rPr>
        <w:t xml:space="preserve"> </w:t>
      </w:r>
      <w:r w:rsidRPr="002A5026">
        <w:rPr>
          <w:sz w:val="22"/>
          <w:szCs w:val="22"/>
        </w:rPr>
        <w:t>a</w:t>
      </w:r>
      <w:r>
        <w:rPr>
          <w:sz w:val="22"/>
          <w:szCs w:val="22"/>
        </w:rPr>
        <w:t xml:space="preserve">s a </w:t>
      </w:r>
      <w:r w:rsidRPr="002A5026">
        <w:rPr>
          <w:sz w:val="22"/>
          <w:szCs w:val="22"/>
        </w:rPr>
        <w:t>factor</w:t>
      </w:r>
      <w:r>
        <w:rPr>
          <w:sz w:val="22"/>
          <w:szCs w:val="22"/>
        </w:rPr>
        <w:t xml:space="preserve">, with digits separated either by BA or PD location. </w:t>
      </w:r>
    </w:p>
    <w:tbl>
      <w:tblPr>
        <w:tblStyle w:val="TableGridLight"/>
        <w:tblW w:w="4513" w:type="pct"/>
        <w:tblLook w:val="04A0" w:firstRow="1" w:lastRow="0" w:firstColumn="1" w:lastColumn="0" w:noHBand="0" w:noVBand="1"/>
      </w:tblPr>
      <w:tblGrid>
        <w:gridCol w:w="1236"/>
        <w:gridCol w:w="1401"/>
        <w:gridCol w:w="1341"/>
        <w:gridCol w:w="775"/>
        <w:gridCol w:w="802"/>
        <w:gridCol w:w="1292"/>
        <w:gridCol w:w="1291"/>
      </w:tblGrid>
      <w:tr w:rsidR="00FC2FD8" w:rsidRPr="00FC2FD8" w14:paraId="049699F1" w14:textId="77777777" w:rsidTr="00FC2FD8">
        <w:trPr>
          <w:trHeight w:val="671"/>
        </w:trPr>
        <w:tc>
          <w:tcPr>
            <w:tcW w:w="759" w:type="pct"/>
            <w:hideMark/>
          </w:tcPr>
          <w:p w14:paraId="14B0DEA4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Model</w:t>
            </w:r>
          </w:p>
        </w:tc>
        <w:tc>
          <w:tcPr>
            <w:tcW w:w="861" w:type="pct"/>
            <w:noWrap/>
            <w:hideMark/>
          </w:tcPr>
          <w:p w14:paraId="6059F2AC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Direction</w:t>
            </w:r>
          </w:p>
        </w:tc>
        <w:tc>
          <w:tcPr>
            <w:tcW w:w="824" w:type="pct"/>
            <w:noWrap/>
            <w:hideMark/>
          </w:tcPr>
          <w:p w14:paraId="75BF9A0E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Separation</w:t>
            </w:r>
          </w:p>
        </w:tc>
        <w:tc>
          <w:tcPr>
            <w:tcW w:w="476" w:type="pct"/>
            <w:hideMark/>
          </w:tcPr>
          <w:p w14:paraId="528608AA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F</w:t>
            </w:r>
          </w:p>
        </w:tc>
        <w:tc>
          <w:tcPr>
            <w:tcW w:w="493" w:type="pct"/>
            <w:hideMark/>
          </w:tcPr>
          <w:p w14:paraId="7B074C14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Prob&gt;F</w:t>
            </w:r>
          </w:p>
        </w:tc>
        <w:tc>
          <w:tcPr>
            <w:tcW w:w="794" w:type="pct"/>
            <w:hideMark/>
          </w:tcPr>
          <w:p w14:paraId="61FE91CD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Multiple comparisons survival (p&lt;0.05)</w:t>
            </w:r>
          </w:p>
        </w:tc>
        <w:tc>
          <w:tcPr>
            <w:tcW w:w="794" w:type="pct"/>
            <w:hideMark/>
          </w:tcPr>
          <w:p w14:paraId="7E2C4D18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Multiple comparisons p-value</w:t>
            </w:r>
          </w:p>
        </w:tc>
      </w:tr>
      <w:tr w:rsidR="00FC2FD8" w:rsidRPr="00FC2FD8" w14:paraId="6FDB100F" w14:textId="77777777" w:rsidTr="00FC2FD8">
        <w:trPr>
          <w:trHeight w:val="209"/>
        </w:trPr>
        <w:tc>
          <w:tcPr>
            <w:tcW w:w="759" w:type="pct"/>
            <w:noWrap/>
            <w:hideMark/>
          </w:tcPr>
          <w:p w14:paraId="209C6EB8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2D Gaussian</w:t>
            </w:r>
          </w:p>
        </w:tc>
        <w:tc>
          <w:tcPr>
            <w:tcW w:w="861" w:type="pct"/>
            <w:noWrap/>
            <w:hideMark/>
          </w:tcPr>
          <w:p w14:paraId="2C505D37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Within-Digit</w:t>
            </w:r>
          </w:p>
        </w:tc>
        <w:tc>
          <w:tcPr>
            <w:tcW w:w="824" w:type="pct"/>
            <w:noWrap/>
            <w:hideMark/>
          </w:tcPr>
          <w:p w14:paraId="2214CEB0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PD(1,2,3,4)</w:t>
            </w:r>
          </w:p>
        </w:tc>
        <w:tc>
          <w:tcPr>
            <w:tcW w:w="476" w:type="pct"/>
            <w:noWrap/>
            <w:hideMark/>
          </w:tcPr>
          <w:p w14:paraId="134A0943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33.223</w:t>
            </w:r>
          </w:p>
        </w:tc>
        <w:tc>
          <w:tcPr>
            <w:tcW w:w="493" w:type="pct"/>
            <w:noWrap/>
            <w:hideMark/>
          </w:tcPr>
          <w:p w14:paraId="1A520238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794" w:type="pct"/>
            <w:noWrap/>
            <w:hideMark/>
          </w:tcPr>
          <w:p w14:paraId="572BDEA2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PD1&gt;PD2</w:t>
            </w:r>
          </w:p>
        </w:tc>
        <w:tc>
          <w:tcPr>
            <w:tcW w:w="794" w:type="pct"/>
            <w:noWrap/>
            <w:hideMark/>
          </w:tcPr>
          <w:p w14:paraId="4908C0D9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FC2FD8" w:rsidRPr="00FC2FD8" w14:paraId="12D7E42D" w14:textId="77777777" w:rsidTr="00FC2FD8">
        <w:trPr>
          <w:trHeight w:val="209"/>
        </w:trPr>
        <w:tc>
          <w:tcPr>
            <w:tcW w:w="759" w:type="pct"/>
            <w:noWrap/>
            <w:hideMark/>
          </w:tcPr>
          <w:p w14:paraId="4203F760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61" w:type="pct"/>
            <w:noWrap/>
            <w:hideMark/>
          </w:tcPr>
          <w:p w14:paraId="2D35F551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24" w:type="pct"/>
            <w:noWrap/>
            <w:hideMark/>
          </w:tcPr>
          <w:p w14:paraId="0A10FD4B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76" w:type="pct"/>
            <w:noWrap/>
            <w:hideMark/>
          </w:tcPr>
          <w:p w14:paraId="48D1EA0E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93" w:type="pct"/>
            <w:noWrap/>
            <w:hideMark/>
          </w:tcPr>
          <w:p w14:paraId="380D03B0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94" w:type="pct"/>
            <w:noWrap/>
            <w:hideMark/>
          </w:tcPr>
          <w:p w14:paraId="6653404A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PD1&gt;PD3</w:t>
            </w:r>
          </w:p>
        </w:tc>
        <w:tc>
          <w:tcPr>
            <w:tcW w:w="794" w:type="pct"/>
            <w:noWrap/>
            <w:hideMark/>
          </w:tcPr>
          <w:p w14:paraId="22D6506B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FC2FD8" w:rsidRPr="00FC2FD8" w14:paraId="4082B76B" w14:textId="77777777" w:rsidTr="00FC2FD8">
        <w:trPr>
          <w:trHeight w:val="209"/>
        </w:trPr>
        <w:tc>
          <w:tcPr>
            <w:tcW w:w="759" w:type="pct"/>
            <w:noWrap/>
            <w:hideMark/>
          </w:tcPr>
          <w:p w14:paraId="7F595AE0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61" w:type="pct"/>
            <w:noWrap/>
            <w:hideMark/>
          </w:tcPr>
          <w:p w14:paraId="22003CFC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24" w:type="pct"/>
            <w:noWrap/>
            <w:hideMark/>
          </w:tcPr>
          <w:p w14:paraId="7E3061E4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76" w:type="pct"/>
            <w:noWrap/>
            <w:hideMark/>
          </w:tcPr>
          <w:p w14:paraId="21285992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93" w:type="pct"/>
            <w:noWrap/>
            <w:hideMark/>
          </w:tcPr>
          <w:p w14:paraId="240105B1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94" w:type="pct"/>
            <w:noWrap/>
            <w:hideMark/>
          </w:tcPr>
          <w:p w14:paraId="56440DFF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PD1&gt;PD4</w:t>
            </w:r>
          </w:p>
        </w:tc>
        <w:tc>
          <w:tcPr>
            <w:tcW w:w="794" w:type="pct"/>
            <w:noWrap/>
            <w:hideMark/>
          </w:tcPr>
          <w:p w14:paraId="0BD9E068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FC2FD8" w:rsidRPr="00FC2FD8" w14:paraId="28FBEBE8" w14:textId="77777777" w:rsidTr="00FC2FD8">
        <w:trPr>
          <w:trHeight w:val="209"/>
        </w:trPr>
        <w:tc>
          <w:tcPr>
            <w:tcW w:w="759" w:type="pct"/>
            <w:noWrap/>
            <w:hideMark/>
          </w:tcPr>
          <w:p w14:paraId="71C36234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61" w:type="pct"/>
            <w:noWrap/>
            <w:hideMark/>
          </w:tcPr>
          <w:p w14:paraId="6F9B5907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24" w:type="pct"/>
            <w:noWrap/>
            <w:hideMark/>
          </w:tcPr>
          <w:p w14:paraId="35B3505D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76" w:type="pct"/>
            <w:noWrap/>
            <w:hideMark/>
          </w:tcPr>
          <w:p w14:paraId="3B1ECC23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93" w:type="pct"/>
            <w:noWrap/>
            <w:hideMark/>
          </w:tcPr>
          <w:p w14:paraId="278A3814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94" w:type="pct"/>
            <w:noWrap/>
            <w:hideMark/>
          </w:tcPr>
          <w:p w14:paraId="7C96172D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PD4&gt;PD2</w:t>
            </w:r>
          </w:p>
        </w:tc>
        <w:tc>
          <w:tcPr>
            <w:tcW w:w="794" w:type="pct"/>
            <w:noWrap/>
            <w:hideMark/>
          </w:tcPr>
          <w:p w14:paraId="2504173B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FC2FD8" w:rsidRPr="00FC2FD8" w14:paraId="007BC3CA" w14:textId="77777777" w:rsidTr="00FC2FD8">
        <w:trPr>
          <w:trHeight w:val="209"/>
        </w:trPr>
        <w:tc>
          <w:tcPr>
            <w:tcW w:w="759" w:type="pct"/>
            <w:noWrap/>
            <w:hideMark/>
          </w:tcPr>
          <w:p w14:paraId="6395E2F8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61" w:type="pct"/>
            <w:noWrap/>
            <w:hideMark/>
          </w:tcPr>
          <w:p w14:paraId="08312D12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24" w:type="pct"/>
            <w:noWrap/>
            <w:hideMark/>
          </w:tcPr>
          <w:p w14:paraId="619AD15F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76" w:type="pct"/>
            <w:noWrap/>
            <w:hideMark/>
          </w:tcPr>
          <w:p w14:paraId="0B5F0E72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93" w:type="pct"/>
            <w:noWrap/>
            <w:hideMark/>
          </w:tcPr>
          <w:p w14:paraId="58B9D23A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94" w:type="pct"/>
            <w:noWrap/>
            <w:hideMark/>
          </w:tcPr>
          <w:p w14:paraId="6BC2D85B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PD4&gt;PD3</w:t>
            </w:r>
          </w:p>
        </w:tc>
        <w:tc>
          <w:tcPr>
            <w:tcW w:w="794" w:type="pct"/>
            <w:noWrap/>
            <w:hideMark/>
          </w:tcPr>
          <w:p w14:paraId="2CF2FA5E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0.021</w:t>
            </w:r>
          </w:p>
        </w:tc>
      </w:tr>
      <w:tr w:rsidR="00FC2FD8" w:rsidRPr="00FC2FD8" w14:paraId="3665B0F4" w14:textId="77777777" w:rsidTr="00FC2FD8">
        <w:trPr>
          <w:trHeight w:val="209"/>
        </w:trPr>
        <w:tc>
          <w:tcPr>
            <w:tcW w:w="759" w:type="pct"/>
            <w:noWrap/>
            <w:hideMark/>
          </w:tcPr>
          <w:p w14:paraId="2712D57B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61" w:type="pct"/>
            <w:noWrap/>
            <w:hideMark/>
          </w:tcPr>
          <w:p w14:paraId="189492E6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Between-Digit</w:t>
            </w:r>
          </w:p>
        </w:tc>
        <w:tc>
          <w:tcPr>
            <w:tcW w:w="824" w:type="pct"/>
            <w:noWrap/>
            <w:hideMark/>
          </w:tcPr>
          <w:p w14:paraId="16D43DEA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BA(3a,3b,1,2)</w:t>
            </w:r>
          </w:p>
        </w:tc>
        <w:tc>
          <w:tcPr>
            <w:tcW w:w="476" w:type="pct"/>
            <w:noWrap/>
            <w:hideMark/>
          </w:tcPr>
          <w:p w14:paraId="6757E640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10.272</w:t>
            </w:r>
          </w:p>
        </w:tc>
        <w:tc>
          <w:tcPr>
            <w:tcW w:w="493" w:type="pct"/>
            <w:noWrap/>
            <w:hideMark/>
          </w:tcPr>
          <w:p w14:paraId="32291C33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794" w:type="pct"/>
            <w:noWrap/>
            <w:hideMark/>
          </w:tcPr>
          <w:p w14:paraId="6E2BA4BF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BA2&gt;BA3a</w:t>
            </w:r>
          </w:p>
        </w:tc>
        <w:tc>
          <w:tcPr>
            <w:tcW w:w="794" w:type="pct"/>
            <w:noWrap/>
            <w:hideMark/>
          </w:tcPr>
          <w:p w14:paraId="1B5C1386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FC2FD8" w:rsidRPr="00FC2FD8" w14:paraId="446C5227" w14:textId="77777777" w:rsidTr="00FC2FD8">
        <w:trPr>
          <w:trHeight w:val="209"/>
        </w:trPr>
        <w:tc>
          <w:tcPr>
            <w:tcW w:w="759" w:type="pct"/>
            <w:noWrap/>
            <w:hideMark/>
          </w:tcPr>
          <w:p w14:paraId="76426019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61" w:type="pct"/>
            <w:noWrap/>
            <w:hideMark/>
          </w:tcPr>
          <w:p w14:paraId="6B6D88A7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24" w:type="pct"/>
            <w:noWrap/>
            <w:hideMark/>
          </w:tcPr>
          <w:p w14:paraId="64206C52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76" w:type="pct"/>
            <w:noWrap/>
            <w:hideMark/>
          </w:tcPr>
          <w:p w14:paraId="4AE87728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93" w:type="pct"/>
            <w:noWrap/>
            <w:hideMark/>
          </w:tcPr>
          <w:p w14:paraId="53300C8D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94" w:type="pct"/>
            <w:noWrap/>
            <w:hideMark/>
          </w:tcPr>
          <w:p w14:paraId="755E60F3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BA2&gt;BA3b</w:t>
            </w:r>
          </w:p>
        </w:tc>
        <w:tc>
          <w:tcPr>
            <w:tcW w:w="794" w:type="pct"/>
            <w:noWrap/>
            <w:hideMark/>
          </w:tcPr>
          <w:p w14:paraId="40BA416A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FC2FD8" w:rsidRPr="00FC2FD8" w14:paraId="15AFC0AE" w14:textId="77777777" w:rsidTr="00FC2FD8">
        <w:trPr>
          <w:trHeight w:val="209"/>
        </w:trPr>
        <w:tc>
          <w:tcPr>
            <w:tcW w:w="759" w:type="pct"/>
            <w:noWrap/>
            <w:hideMark/>
          </w:tcPr>
          <w:p w14:paraId="0A98896C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61" w:type="pct"/>
            <w:noWrap/>
            <w:hideMark/>
          </w:tcPr>
          <w:p w14:paraId="18DCB340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24" w:type="pct"/>
            <w:noWrap/>
            <w:hideMark/>
          </w:tcPr>
          <w:p w14:paraId="65D56EDF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76" w:type="pct"/>
            <w:noWrap/>
            <w:hideMark/>
          </w:tcPr>
          <w:p w14:paraId="480B4BEF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93" w:type="pct"/>
            <w:noWrap/>
            <w:hideMark/>
          </w:tcPr>
          <w:p w14:paraId="746CF161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94" w:type="pct"/>
            <w:noWrap/>
            <w:hideMark/>
          </w:tcPr>
          <w:p w14:paraId="1275031D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BA2&gt;BA1</w:t>
            </w:r>
          </w:p>
        </w:tc>
        <w:tc>
          <w:tcPr>
            <w:tcW w:w="794" w:type="pct"/>
            <w:noWrap/>
            <w:hideMark/>
          </w:tcPr>
          <w:p w14:paraId="2E05202A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0.001</w:t>
            </w:r>
          </w:p>
        </w:tc>
      </w:tr>
      <w:tr w:rsidR="00FC2FD8" w:rsidRPr="00FC2FD8" w14:paraId="4F2ADB13" w14:textId="77777777" w:rsidTr="00FC2FD8">
        <w:trPr>
          <w:trHeight w:val="209"/>
        </w:trPr>
        <w:tc>
          <w:tcPr>
            <w:tcW w:w="759" w:type="pct"/>
            <w:noWrap/>
            <w:hideMark/>
          </w:tcPr>
          <w:p w14:paraId="127F8963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61" w:type="pct"/>
            <w:noWrap/>
            <w:hideMark/>
          </w:tcPr>
          <w:p w14:paraId="41C65AF4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24" w:type="pct"/>
            <w:noWrap/>
            <w:hideMark/>
          </w:tcPr>
          <w:p w14:paraId="719C211F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76" w:type="pct"/>
            <w:noWrap/>
            <w:hideMark/>
          </w:tcPr>
          <w:p w14:paraId="0DAFA457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93" w:type="pct"/>
            <w:noWrap/>
            <w:hideMark/>
          </w:tcPr>
          <w:p w14:paraId="26405DAC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94" w:type="pct"/>
            <w:noWrap/>
            <w:hideMark/>
          </w:tcPr>
          <w:p w14:paraId="0E564E94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94" w:type="pct"/>
            <w:noWrap/>
            <w:hideMark/>
          </w:tcPr>
          <w:p w14:paraId="201134FF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FC2FD8" w:rsidRPr="00FC2FD8" w14:paraId="006FC736" w14:textId="77777777" w:rsidTr="00FC2FD8">
        <w:trPr>
          <w:trHeight w:val="209"/>
        </w:trPr>
        <w:tc>
          <w:tcPr>
            <w:tcW w:w="759" w:type="pct"/>
            <w:noWrap/>
            <w:hideMark/>
          </w:tcPr>
          <w:p w14:paraId="3A2349D6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1D Gaussian</w:t>
            </w:r>
          </w:p>
        </w:tc>
        <w:tc>
          <w:tcPr>
            <w:tcW w:w="861" w:type="pct"/>
            <w:noWrap/>
            <w:hideMark/>
          </w:tcPr>
          <w:p w14:paraId="76D459BA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Within-Digit</w:t>
            </w:r>
          </w:p>
        </w:tc>
        <w:tc>
          <w:tcPr>
            <w:tcW w:w="824" w:type="pct"/>
            <w:noWrap/>
            <w:hideMark/>
          </w:tcPr>
          <w:p w14:paraId="4B831D3F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PD(1,2,3,4)</w:t>
            </w:r>
          </w:p>
        </w:tc>
        <w:tc>
          <w:tcPr>
            <w:tcW w:w="476" w:type="pct"/>
            <w:noWrap/>
            <w:hideMark/>
          </w:tcPr>
          <w:p w14:paraId="0005CA4A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3.507</w:t>
            </w:r>
          </w:p>
        </w:tc>
        <w:tc>
          <w:tcPr>
            <w:tcW w:w="493" w:type="pct"/>
            <w:noWrap/>
            <w:hideMark/>
          </w:tcPr>
          <w:p w14:paraId="792E2889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0.017</w:t>
            </w:r>
          </w:p>
        </w:tc>
        <w:tc>
          <w:tcPr>
            <w:tcW w:w="794" w:type="pct"/>
            <w:noWrap/>
            <w:hideMark/>
          </w:tcPr>
          <w:p w14:paraId="7AD5FDB0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PD4&gt;PD2</w:t>
            </w:r>
          </w:p>
        </w:tc>
        <w:tc>
          <w:tcPr>
            <w:tcW w:w="794" w:type="pct"/>
            <w:noWrap/>
            <w:hideMark/>
          </w:tcPr>
          <w:p w14:paraId="7E72428B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0.008</w:t>
            </w:r>
          </w:p>
        </w:tc>
      </w:tr>
      <w:tr w:rsidR="00FC2FD8" w:rsidRPr="00FC2FD8" w14:paraId="1FE490B2" w14:textId="77777777" w:rsidTr="00FC2FD8">
        <w:trPr>
          <w:trHeight w:val="209"/>
        </w:trPr>
        <w:tc>
          <w:tcPr>
            <w:tcW w:w="759" w:type="pct"/>
            <w:noWrap/>
            <w:hideMark/>
          </w:tcPr>
          <w:p w14:paraId="5B3A07B5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61" w:type="pct"/>
            <w:noWrap/>
            <w:hideMark/>
          </w:tcPr>
          <w:p w14:paraId="5C468139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Between-Digit</w:t>
            </w:r>
          </w:p>
        </w:tc>
        <w:tc>
          <w:tcPr>
            <w:tcW w:w="824" w:type="pct"/>
            <w:noWrap/>
            <w:hideMark/>
          </w:tcPr>
          <w:p w14:paraId="17D83E2D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BA(3a,3b,1,2)</w:t>
            </w:r>
          </w:p>
        </w:tc>
        <w:tc>
          <w:tcPr>
            <w:tcW w:w="476" w:type="pct"/>
            <w:noWrap/>
            <w:hideMark/>
          </w:tcPr>
          <w:p w14:paraId="5DD60F59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2.905</w:t>
            </w:r>
          </w:p>
        </w:tc>
        <w:tc>
          <w:tcPr>
            <w:tcW w:w="493" w:type="pct"/>
            <w:noWrap/>
            <w:hideMark/>
          </w:tcPr>
          <w:p w14:paraId="7817C2B6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0.037</w:t>
            </w:r>
          </w:p>
        </w:tc>
        <w:tc>
          <w:tcPr>
            <w:tcW w:w="794" w:type="pct"/>
            <w:noWrap/>
            <w:hideMark/>
          </w:tcPr>
          <w:p w14:paraId="4295CA36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BA2&gt;BA3b</w:t>
            </w:r>
          </w:p>
        </w:tc>
        <w:tc>
          <w:tcPr>
            <w:tcW w:w="794" w:type="pct"/>
            <w:noWrap/>
            <w:hideMark/>
          </w:tcPr>
          <w:p w14:paraId="077B4A78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0.021</w:t>
            </w:r>
          </w:p>
        </w:tc>
      </w:tr>
    </w:tbl>
    <w:p w14:paraId="5A5CA9A5" w14:textId="29F568F5" w:rsidR="00BB552C" w:rsidRDefault="00BB552C" w:rsidP="00BB552C">
      <w:pPr>
        <w:rPr>
          <w:b/>
          <w:bCs/>
          <w:sz w:val="22"/>
          <w:szCs w:val="22"/>
        </w:rPr>
      </w:pPr>
    </w:p>
    <w:p w14:paraId="2FE50F7D" w14:textId="1EF0E01A" w:rsidR="00BB552C" w:rsidRDefault="00BB552C" w:rsidP="00BB552C">
      <w:pPr>
        <w:spacing w:line="240" w:lineRule="auto"/>
        <w:jc w:val="both"/>
        <w:rPr>
          <w:b/>
          <w:bCs/>
          <w:sz w:val="22"/>
          <w:szCs w:val="22"/>
        </w:rPr>
      </w:pPr>
    </w:p>
    <w:p w14:paraId="018FF226" w14:textId="6275E3C8" w:rsidR="00BB552C" w:rsidRPr="002A5026" w:rsidRDefault="00BB552C" w:rsidP="00BB552C">
      <w:r>
        <w:rPr>
          <w:b/>
          <w:bCs/>
          <w:sz w:val="22"/>
          <w:szCs w:val="22"/>
        </w:rPr>
        <w:t xml:space="preserve">B) </w:t>
      </w:r>
      <w:r w:rsidRPr="007A557E">
        <w:rPr>
          <w:sz w:val="22"/>
          <w:szCs w:val="22"/>
        </w:rPr>
        <w:t>Proximal Distal (PD) locations</w:t>
      </w:r>
      <w:r w:rsidRPr="00E566E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or </w:t>
      </w:r>
      <w:r w:rsidRPr="007A557E">
        <w:rPr>
          <w:sz w:val="22"/>
          <w:szCs w:val="22"/>
        </w:rPr>
        <w:t xml:space="preserve">Brodmann Areas (BA) </w:t>
      </w:r>
      <w:r w:rsidRPr="00E566EA">
        <w:rPr>
          <w:sz w:val="22"/>
          <w:szCs w:val="22"/>
        </w:rPr>
        <w:t>as facto</w:t>
      </w:r>
      <w:r w:rsidRPr="002A5026">
        <w:rPr>
          <w:sz w:val="22"/>
          <w:szCs w:val="22"/>
        </w:rPr>
        <w:t>rs</w:t>
      </w:r>
      <w:r w:rsidRPr="00CD343E">
        <w:rPr>
          <w:sz w:val="22"/>
          <w:szCs w:val="22"/>
        </w:rPr>
        <w:t xml:space="preserve"> </w:t>
      </w:r>
    </w:p>
    <w:tbl>
      <w:tblPr>
        <w:tblStyle w:val="TableGridLight"/>
        <w:tblW w:w="8159" w:type="dxa"/>
        <w:tblLook w:val="04A0" w:firstRow="1" w:lastRow="0" w:firstColumn="1" w:lastColumn="0" w:noHBand="0" w:noVBand="1"/>
      </w:tblPr>
      <w:tblGrid>
        <w:gridCol w:w="1235"/>
        <w:gridCol w:w="1357"/>
        <w:gridCol w:w="1287"/>
        <w:gridCol w:w="748"/>
        <w:gridCol w:w="742"/>
        <w:gridCol w:w="1566"/>
        <w:gridCol w:w="1253"/>
      </w:tblGrid>
      <w:tr w:rsidR="00FC2FD8" w:rsidRPr="00FC2FD8" w14:paraId="2E4C7AA7" w14:textId="77777777" w:rsidTr="00FC2FD8">
        <w:trPr>
          <w:trHeight w:val="947"/>
        </w:trPr>
        <w:tc>
          <w:tcPr>
            <w:tcW w:w="1235" w:type="dxa"/>
            <w:hideMark/>
          </w:tcPr>
          <w:p w14:paraId="6A4E7661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Model</w:t>
            </w:r>
          </w:p>
        </w:tc>
        <w:tc>
          <w:tcPr>
            <w:tcW w:w="1357" w:type="dxa"/>
            <w:hideMark/>
          </w:tcPr>
          <w:p w14:paraId="5F2066C4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Direction</w:t>
            </w:r>
          </w:p>
        </w:tc>
        <w:tc>
          <w:tcPr>
            <w:tcW w:w="1287" w:type="dxa"/>
            <w:noWrap/>
            <w:hideMark/>
          </w:tcPr>
          <w:p w14:paraId="79134CE2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Separation</w:t>
            </w:r>
          </w:p>
        </w:tc>
        <w:tc>
          <w:tcPr>
            <w:tcW w:w="748" w:type="dxa"/>
            <w:hideMark/>
          </w:tcPr>
          <w:p w14:paraId="74797894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F</w:t>
            </w:r>
          </w:p>
        </w:tc>
        <w:tc>
          <w:tcPr>
            <w:tcW w:w="713" w:type="dxa"/>
            <w:hideMark/>
          </w:tcPr>
          <w:p w14:paraId="7313B6FB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Prob&gt;F</w:t>
            </w:r>
          </w:p>
        </w:tc>
        <w:tc>
          <w:tcPr>
            <w:tcW w:w="1566" w:type="dxa"/>
            <w:hideMark/>
          </w:tcPr>
          <w:p w14:paraId="565FA6B4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Multiple comparisons survival (p&lt;0.05)</w:t>
            </w:r>
          </w:p>
        </w:tc>
        <w:tc>
          <w:tcPr>
            <w:tcW w:w="1253" w:type="dxa"/>
            <w:hideMark/>
          </w:tcPr>
          <w:p w14:paraId="2E8B3A68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Multiple comparisons p-value</w:t>
            </w:r>
          </w:p>
        </w:tc>
      </w:tr>
      <w:tr w:rsidR="00FC2FD8" w:rsidRPr="00FC2FD8" w14:paraId="17AECD98" w14:textId="77777777" w:rsidTr="00FC2FD8">
        <w:trPr>
          <w:trHeight w:val="297"/>
        </w:trPr>
        <w:tc>
          <w:tcPr>
            <w:tcW w:w="1235" w:type="dxa"/>
            <w:noWrap/>
            <w:hideMark/>
          </w:tcPr>
          <w:p w14:paraId="470A2E76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2D Gaussian</w:t>
            </w:r>
          </w:p>
        </w:tc>
        <w:tc>
          <w:tcPr>
            <w:tcW w:w="1357" w:type="dxa"/>
            <w:noWrap/>
            <w:hideMark/>
          </w:tcPr>
          <w:p w14:paraId="6CA53DE1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Within-Digit</w:t>
            </w:r>
          </w:p>
        </w:tc>
        <w:tc>
          <w:tcPr>
            <w:tcW w:w="1287" w:type="dxa"/>
            <w:noWrap/>
            <w:hideMark/>
          </w:tcPr>
          <w:p w14:paraId="1A43D8DA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BA(3a,3b,1,2)</w:t>
            </w:r>
          </w:p>
        </w:tc>
        <w:tc>
          <w:tcPr>
            <w:tcW w:w="748" w:type="dxa"/>
            <w:noWrap/>
            <w:hideMark/>
          </w:tcPr>
          <w:p w14:paraId="37E2DD44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2.862</w:t>
            </w:r>
          </w:p>
        </w:tc>
        <w:tc>
          <w:tcPr>
            <w:tcW w:w="713" w:type="dxa"/>
            <w:noWrap/>
            <w:hideMark/>
          </w:tcPr>
          <w:p w14:paraId="154F4AC7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0.039</w:t>
            </w:r>
          </w:p>
        </w:tc>
        <w:tc>
          <w:tcPr>
            <w:tcW w:w="1566" w:type="dxa"/>
            <w:noWrap/>
            <w:hideMark/>
          </w:tcPr>
          <w:p w14:paraId="1DF47C4D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D4&gt;D2</w:t>
            </w:r>
          </w:p>
        </w:tc>
        <w:tc>
          <w:tcPr>
            <w:tcW w:w="1253" w:type="dxa"/>
            <w:noWrap/>
            <w:hideMark/>
          </w:tcPr>
          <w:p w14:paraId="47515ECE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0.037</w:t>
            </w:r>
          </w:p>
        </w:tc>
      </w:tr>
      <w:tr w:rsidR="00FC2FD8" w:rsidRPr="00FC2FD8" w14:paraId="094F28DD" w14:textId="77777777" w:rsidTr="00FC2FD8">
        <w:trPr>
          <w:trHeight w:val="315"/>
        </w:trPr>
        <w:tc>
          <w:tcPr>
            <w:tcW w:w="1235" w:type="dxa"/>
            <w:hideMark/>
          </w:tcPr>
          <w:p w14:paraId="28120202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357" w:type="dxa"/>
            <w:hideMark/>
          </w:tcPr>
          <w:p w14:paraId="55E3CCA2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Between-Digit</w:t>
            </w:r>
          </w:p>
        </w:tc>
        <w:tc>
          <w:tcPr>
            <w:tcW w:w="1287" w:type="dxa"/>
            <w:noWrap/>
            <w:hideMark/>
          </w:tcPr>
          <w:p w14:paraId="1F2E4EC0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PD(1,2,3,4)</w:t>
            </w:r>
          </w:p>
        </w:tc>
        <w:tc>
          <w:tcPr>
            <w:tcW w:w="748" w:type="dxa"/>
            <w:noWrap/>
            <w:hideMark/>
          </w:tcPr>
          <w:p w14:paraId="4E8FE4CE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28.216</w:t>
            </w:r>
          </w:p>
        </w:tc>
        <w:tc>
          <w:tcPr>
            <w:tcW w:w="713" w:type="dxa"/>
            <w:noWrap/>
            <w:hideMark/>
          </w:tcPr>
          <w:p w14:paraId="01499080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1566" w:type="dxa"/>
            <w:noWrap/>
            <w:hideMark/>
          </w:tcPr>
          <w:p w14:paraId="7E3933EC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D2&gt;D3</w:t>
            </w:r>
          </w:p>
        </w:tc>
        <w:tc>
          <w:tcPr>
            <w:tcW w:w="1253" w:type="dxa"/>
            <w:noWrap/>
            <w:hideMark/>
          </w:tcPr>
          <w:p w14:paraId="7389D221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FC2FD8" w:rsidRPr="00FC2FD8" w14:paraId="43BAACBB" w14:textId="77777777" w:rsidTr="00FC2FD8">
        <w:trPr>
          <w:trHeight w:val="297"/>
        </w:trPr>
        <w:tc>
          <w:tcPr>
            <w:tcW w:w="1235" w:type="dxa"/>
            <w:hideMark/>
          </w:tcPr>
          <w:p w14:paraId="3CDF56EA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357" w:type="dxa"/>
            <w:hideMark/>
          </w:tcPr>
          <w:p w14:paraId="5F16246D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14:paraId="6F804622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48" w:type="dxa"/>
            <w:noWrap/>
            <w:hideMark/>
          </w:tcPr>
          <w:p w14:paraId="270F6CB5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13" w:type="dxa"/>
            <w:noWrap/>
            <w:hideMark/>
          </w:tcPr>
          <w:p w14:paraId="15CA1407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566" w:type="dxa"/>
            <w:noWrap/>
            <w:hideMark/>
          </w:tcPr>
          <w:p w14:paraId="046F13D5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D2&gt;D4</w:t>
            </w:r>
          </w:p>
        </w:tc>
        <w:tc>
          <w:tcPr>
            <w:tcW w:w="1253" w:type="dxa"/>
            <w:noWrap/>
            <w:hideMark/>
          </w:tcPr>
          <w:p w14:paraId="34588A34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FC2FD8" w:rsidRPr="00FC2FD8" w14:paraId="6513A8FF" w14:textId="77777777" w:rsidTr="00FC2FD8">
        <w:trPr>
          <w:trHeight w:val="297"/>
        </w:trPr>
        <w:tc>
          <w:tcPr>
            <w:tcW w:w="1235" w:type="dxa"/>
            <w:noWrap/>
            <w:hideMark/>
          </w:tcPr>
          <w:p w14:paraId="6B81527B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357" w:type="dxa"/>
            <w:noWrap/>
            <w:hideMark/>
          </w:tcPr>
          <w:p w14:paraId="5B461CA3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14:paraId="2BC57F0B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48" w:type="dxa"/>
            <w:noWrap/>
            <w:hideMark/>
          </w:tcPr>
          <w:p w14:paraId="52A79D11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13" w:type="dxa"/>
            <w:noWrap/>
            <w:hideMark/>
          </w:tcPr>
          <w:p w14:paraId="03416760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566" w:type="dxa"/>
            <w:noWrap/>
            <w:hideMark/>
          </w:tcPr>
          <w:p w14:paraId="7F278B50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D5&gt;D3</w:t>
            </w:r>
          </w:p>
        </w:tc>
        <w:tc>
          <w:tcPr>
            <w:tcW w:w="1253" w:type="dxa"/>
            <w:noWrap/>
            <w:hideMark/>
          </w:tcPr>
          <w:p w14:paraId="2B187A2C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FC2FD8" w:rsidRPr="00FC2FD8" w14:paraId="4198CFE0" w14:textId="77777777" w:rsidTr="00FC2FD8">
        <w:trPr>
          <w:trHeight w:val="297"/>
        </w:trPr>
        <w:tc>
          <w:tcPr>
            <w:tcW w:w="1235" w:type="dxa"/>
            <w:noWrap/>
            <w:hideMark/>
          </w:tcPr>
          <w:p w14:paraId="3E4735A0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357" w:type="dxa"/>
            <w:noWrap/>
            <w:hideMark/>
          </w:tcPr>
          <w:p w14:paraId="4CE0FFAF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14:paraId="6EBDBE21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48" w:type="dxa"/>
            <w:noWrap/>
            <w:hideMark/>
          </w:tcPr>
          <w:p w14:paraId="0033E4DD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13" w:type="dxa"/>
            <w:noWrap/>
            <w:hideMark/>
          </w:tcPr>
          <w:p w14:paraId="61DFA2E9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566" w:type="dxa"/>
            <w:noWrap/>
            <w:hideMark/>
          </w:tcPr>
          <w:p w14:paraId="5B79C06D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D5&gt;D4</w:t>
            </w:r>
          </w:p>
        </w:tc>
        <w:tc>
          <w:tcPr>
            <w:tcW w:w="1253" w:type="dxa"/>
            <w:noWrap/>
            <w:hideMark/>
          </w:tcPr>
          <w:p w14:paraId="68D80085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FC2FD8" w:rsidRPr="00FC2FD8" w14:paraId="534ADAC2" w14:textId="77777777" w:rsidTr="00FC2FD8">
        <w:trPr>
          <w:trHeight w:val="315"/>
        </w:trPr>
        <w:tc>
          <w:tcPr>
            <w:tcW w:w="1235" w:type="dxa"/>
            <w:noWrap/>
            <w:hideMark/>
          </w:tcPr>
          <w:p w14:paraId="1E6B8AE3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357" w:type="dxa"/>
            <w:noWrap/>
            <w:hideMark/>
          </w:tcPr>
          <w:p w14:paraId="1EBBD705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14:paraId="2734A945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BA(3a,3b,1,2)</w:t>
            </w:r>
          </w:p>
        </w:tc>
        <w:tc>
          <w:tcPr>
            <w:tcW w:w="748" w:type="dxa"/>
            <w:hideMark/>
          </w:tcPr>
          <w:p w14:paraId="2A4E765D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4.730</w:t>
            </w:r>
          </w:p>
        </w:tc>
        <w:tc>
          <w:tcPr>
            <w:tcW w:w="713" w:type="dxa"/>
            <w:hideMark/>
          </w:tcPr>
          <w:p w14:paraId="1F1F8D67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0.003</w:t>
            </w:r>
          </w:p>
        </w:tc>
        <w:tc>
          <w:tcPr>
            <w:tcW w:w="1566" w:type="dxa"/>
            <w:hideMark/>
          </w:tcPr>
          <w:p w14:paraId="18806410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D4&gt;D3</w:t>
            </w:r>
          </w:p>
        </w:tc>
        <w:tc>
          <w:tcPr>
            <w:tcW w:w="1253" w:type="dxa"/>
            <w:hideMark/>
          </w:tcPr>
          <w:p w14:paraId="108B83C5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0.028</w:t>
            </w:r>
          </w:p>
        </w:tc>
      </w:tr>
      <w:tr w:rsidR="00FC2FD8" w:rsidRPr="00FC2FD8" w14:paraId="1785EB96" w14:textId="77777777" w:rsidTr="00FC2FD8">
        <w:trPr>
          <w:trHeight w:val="297"/>
        </w:trPr>
        <w:tc>
          <w:tcPr>
            <w:tcW w:w="1235" w:type="dxa"/>
            <w:noWrap/>
            <w:hideMark/>
          </w:tcPr>
          <w:p w14:paraId="79B7152C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357" w:type="dxa"/>
            <w:noWrap/>
            <w:hideMark/>
          </w:tcPr>
          <w:p w14:paraId="7FB42ADF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14:paraId="3DDDB0D0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48" w:type="dxa"/>
            <w:noWrap/>
            <w:hideMark/>
          </w:tcPr>
          <w:p w14:paraId="7CD4E284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13" w:type="dxa"/>
            <w:noWrap/>
            <w:hideMark/>
          </w:tcPr>
          <w:p w14:paraId="0E02E2AF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566" w:type="dxa"/>
            <w:noWrap/>
            <w:hideMark/>
          </w:tcPr>
          <w:p w14:paraId="1FBF0973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D5&gt;D3</w:t>
            </w:r>
          </w:p>
        </w:tc>
        <w:tc>
          <w:tcPr>
            <w:tcW w:w="1253" w:type="dxa"/>
            <w:noWrap/>
            <w:hideMark/>
          </w:tcPr>
          <w:p w14:paraId="7EDA4B41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0.014</w:t>
            </w:r>
          </w:p>
        </w:tc>
      </w:tr>
      <w:tr w:rsidR="00FC2FD8" w:rsidRPr="00FC2FD8" w14:paraId="61E1535D" w14:textId="77777777" w:rsidTr="00FC2FD8">
        <w:trPr>
          <w:trHeight w:val="297"/>
        </w:trPr>
        <w:tc>
          <w:tcPr>
            <w:tcW w:w="1235" w:type="dxa"/>
            <w:noWrap/>
            <w:hideMark/>
          </w:tcPr>
          <w:p w14:paraId="07AB8D6C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357" w:type="dxa"/>
            <w:noWrap/>
            <w:hideMark/>
          </w:tcPr>
          <w:p w14:paraId="5B5D16FD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14:paraId="1D47CEF0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48" w:type="dxa"/>
            <w:noWrap/>
            <w:hideMark/>
          </w:tcPr>
          <w:p w14:paraId="66DA9DA9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13" w:type="dxa"/>
            <w:noWrap/>
            <w:hideMark/>
          </w:tcPr>
          <w:p w14:paraId="6BDF3961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566" w:type="dxa"/>
            <w:noWrap/>
            <w:hideMark/>
          </w:tcPr>
          <w:p w14:paraId="6DA92809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253" w:type="dxa"/>
            <w:noWrap/>
            <w:hideMark/>
          </w:tcPr>
          <w:p w14:paraId="0D71CD65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FC2FD8" w:rsidRPr="00FC2FD8" w14:paraId="26CF3227" w14:textId="77777777" w:rsidTr="00FC2FD8">
        <w:trPr>
          <w:trHeight w:val="297"/>
        </w:trPr>
        <w:tc>
          <w:tcPr>
            <w:tcW w:w="1235" w:type="dxa"/>
            <w:noWrap/>
            <w:hideMark/>
          </w:tcPr>
          <w:p w14:paraId="1C47EF0E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1D Gaussian </w:t>
            </w:r>
          </w:p>
        </w:tc>
        <w:tc>
          <w:tcPr>
            <w:tcW w:w="1357" w:type="dxa"/>
            <w:noWrap/>
            <w:hideMark/>
          </w:tcPr>
          <w:p w14:paraId="0EAA9E84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Within-Digit</w:t>
            </w:r>
          </w:p>
        </w:tc>
        <w:tc>
          <w:tcPr>
            <w:tcW w:w="1287" w:type="dxa"/>
            <w:noWrap/>
            <w:hideMark/>
          </w:tcPr>
          <w:p w14:paraId="428FEACC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PD(1,2,3,4)</w:t>
            </w:r>
          </w:p>
        </w:tc>
        <w:tc>
          <w:tcPr>
            <w:tcW w:w="748" w:type="dxa"/>
            <w:noWrap/>
            <w:hideMark/>
          </w:tcPr>
          <w:p w14:paraId="262F5A78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9.375</w:t>
            </w:r>
          </w:p>
        </w:tc>
        <w:tc>
          <w:tcPr>
            <w:tcW w:w="713" w:type="dxa"/>
            <w:noWrap/>
            <w:hideMark/>
          </w:tcPr>
          <w:p w14:paraId="01AE7694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1566" w:type="dxa"/>
            <w:noWrap/>
            <w:hideMark/>
          </w:tcPr>
          <w:p w14:paraId="1D07BC19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D5&gt;D2</w:t>
            </w:r>
          </w:p>
        </w:tc>
        <w:tc>
          <w:tcPr>
            <w:tcW w:w="1253" w:type="dxa"/>
            <w:noWrap/>
            <w:hideMark/>
          </w:tcPr>
          <w:p w14:paraId="4CC7C4A1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0.003</w:t>
            </w:r>
          </w:p>
        </w:tc>
      </w:tr>
      <w:tr w:rsidR="00FC2FD8" w:rsidRPr="00FC2FD8" w14:paraId="4DC4664F" w14:textId="77777777" w:rsidTr="00FC2FD8">
        <w:trPr>
          <w:trHeight w:val="297"/>
        </w:trPr>
        <w:tc>
          <w:tcPr>
            <w:tcW w:w="1235" w:type="dxa"/>
            <w:noWrap/>
            <w:hideMark/>
          </w:tcPr>
          <w:p w14:paraId="75C3B797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357" w:type="dxa"/>
            <w:noWrap/>
            <w:hideMark/>
          </w:tcPr>
          <w:p w14:paraId="70670940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14:paraId="3BDABD95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48" w:type="dxa"/>
            <w:noWrap/>
            <w:hideMark/>
          </w:tcPr>
          <w:p w14:paraId="51A7D52B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13" w:type="dxa"/>
            <w:noWrap/>
            <w:hideMark/>
          </w:tcPr>
          <w:p w14:paraId="2EA9BCDF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566" w:type="dxa"/>
            <w:noWrap/>
            <w:hideMark/>
          </w:tcPr>
          <w:p w14:paraId="40BF8038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D5&gt;D3</w:t>
            </w:r>
          </w:p>
        </w:tc>
        <w:tc>
          <w:tcPr>
            <w:tcW w:w="1253" w:type="dxa"/>
            <w:noWrap/>
            <w:hideMark/>
          </w:tcPr>
          <w:p w14:paraId="0DA6A995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FC2FD8" w:rsidRPr="00FC2FD8" w14:paraId="4BF0B59A" w14:textId="77777777" w:rsidTr="00FC2FD8">
        <w:trPr>
          <w:trHeight w:val="297"/>
        </w:trPr>
        <w:tc>
          <w:tcPr>
            <w:tcW w:w="1235" w:type="dxa"/>
            <w:noWrap/>
            <w:hideMark/>
          </w:tcPr>
          <w:p w14:paraId="0295D2D9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357" w:type="dxa"/>
            <w:noWrap/>
            <w:hideMark/>
          </w:tcPr>
          <w:p w14:paraId="48C682C2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14:paraId="0293219A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48" w:type="dxa"/>
            <w:noWrap/>
            <w:hideMark/>
          </w:tcPr>
          <w:p w14:paraId="617CC23F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13" w:type="dxa"/>
            <w:noWrap/>
            <w:hideMark/>
          </w:tcPr>
          <w:p w14:paraId="0A34D8AA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566" w:type="dxa"/>
            <w:noWrap/>
            <w:hideMark/>
          </w:tcPr>
          <w:p w14:paraId="286899D9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D5&gt;D4</w:t>
            </w:r>
          </w:p>
        </w:tc>
        <w:tc>
          <w:tcPr>
            <w:tcW w:w="1253" w:type="dxa"/>
            <w:noWrap/>
            <w:hideMark/>
          </w:tcPr>
          <w:p w14:paraId="4FE2D420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FC2FD8" w:rsidRPr="00FC2FD8" w14:paraId="45F06E6B" w14:textId="77777777" w:rsidTr="00FC2FD8">
        <w:trPr>
          <w:trHeight w:val="297"/>
        </w:trPr>
        <w:tc>
          <w:tcPr>
            <w:tcW w:w="1235" w:type="dxa"/>
            <w:noWrap/>
            <w:hideMark/>
          </w:tcPr>
          <w:p w14:paraId="6C73B6F3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357" w:type="dxa"/>
            <w:noWrap/>
            <w:hideMark/>
          </w:tcPr>
          <w:p w14:paraId="2E3E7899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Between-Digit</w:t>
            </w:r>
          </w:p>
        </w:tc>
        <w:tc>
          <w:tcPr>
            <w:tcW w:w="1287" w:type="dxa"/>
            <w:noWrap/>
            <w:hideMark/>
          </w:tcPr>
          <w:p w14:paraId="2DA543D9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48" w:type="dxa"/>
            <w:noWrap/>
            <w:hideMark/>
          </w:tcPr>
          <w:p w14:paraId="3828B380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13.555</w:t>
            </w:r>
          </w:p>
        </w:tc>
        <w:tc>
          <w:tcPr>
            <w:tcW w:w="713" w:type="dxa"/>
            <w:noWrap/>
            <w:hideMark/>
          </w:tcPr>
          <w:p w14:paraId="0C7AFCE9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1566" w:type="dxa"/>
            <w:noWrap/>
            <w:hideMark/>
          </w:tcPr>
          <w:p w14:paraId="65452E17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D5&gt;D2</w:t>
            </w:r>
          </w:p>
        </w:tc>
        <w:tc>
          <w:tcPr>
            <w:tcW w:w="1253" w:type="dxa"/>
            <w:noWrap/>
            <w:hideMark/>
          </w:tcPr>
          <w:p w14:paraId="2A061215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FC2FD8" w:rsidRPr="00FC2FD8" w14:paraId="56066BF3" w14:textId="77777777" w:rsidTr="00FC2FD8">
        <w:trPr>
          <w:trHeight w:val="297"/>
        </w:trPr>
        <w:tc>
          <w:tcPr>
            <w:tcW w:w="1235" w:type="dxa"/>
            <w:noWrap/>
            <w:hideMark/>
          </w:tcPr>
          <w:p w14:paraId="33C8E0F4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357" w:type="dxa"/>
            <w:noWrap/>
            <w:hideMark/>
          </w:tcPr>
          <w:p w14:paraId="3C6AC190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14:paraId="669091BE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48" w:type="dxa"/>
            <w:noWrap/>
            <w:hideMark/>
          </w:tcPr>
          <w:p w14:paraId="53341D75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13" w:type="dxa"/>
            <w:noWrap/>
            <w:hideMark/>
          </w:tcPr>
          <w:p w14:paraId="115AFFE0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566" w:type="dxa"/>
            <w:noWrap/>
            <w:hideMark/>
          </w:tcPr>
          <w:p w14:paraId="6B16FD34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D5&gt;D3</w:t>
            </w:r>
          </w:p>
        </w:tc>
        <w:tc>
          <w:tcPr>
            <w:tcW w:w="1253" w:type="dxa"/>
            <w:noWrap/>
            <w:hideMark/>
          </w:tcPr>
          <w:p w14:paraId="6BFCA302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FC2FD8" w:rsidRPr="00FC2FD8" w14:paraId="14C6B20A" w14:textId="77777777" w:rsidTr="00FC2FD8">
        <w:trPr>
          <w:trHeight w:val="297"/>
        </w:trPr>
        <w:tc>
          <w:tcPr>
            <w:tcW w:w="1235" w:type="dxa"/>
            <w:noWrap/>
            <w:hideMark/>
          </w:tcPr>
          <w:p w14:paraId="4F683C97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357" w:type="dxa"/>
            <w:noWrap/>
            <w:hideMark/>
          </w:tcPr>
          <w:p w14:paraId="6CE95B99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14:paraId="4F6BE841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48" w:type="dxa"/>
            <w:noWrap/>
            <w:hideMark/>
          </w:tcPr>
          <w:p w14:paraId="79B9E033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13" w:type="dxa"/>
            <w:noWrap/>
            <w:hideMark/>
          </w:tcPr>
          <w:p w14:paraId="6ADAF584" w14:textId="77777777" w:rsidR="00FC2FD8" w:rsidRPr="00FC2FD8" w:rsidRDefault="00FC2FD8" w:rsidP="00FC2FD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566" w:type="dxa"/>
            <w:noWrap/>
            <w:hideMark/>
          </w:tcPr>
          <w:p w14:paraId="6D09C5DB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D5&gt;D4</w:t>
            </w:r>
          </w:p>
        </w:tc>
        <w:tc>
          <w:tcPr>
            <w:tcW w:w="1253" w:type="dxa"/>
            <w:noWrap/>
            <w:hideMark/>
          </w:tcPr>
          <w:p w14:paraId="2AF85AF8" w14:textId="77777777" w:rsidR="00FC2FD8" w:rsidRPr="00FC2FD8" w:rsidRDefault="00FC2FD8" w:rsidP="00FC2FD8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FC2FD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</w:tbl>
    <w:p w14:paraId="0A495714" w14:textId="12217FE9" w:rsidR="00BB552C" w:rsidRPr="002A5026" w:rsidRDefault="00BB552C" w:rsidP="00BB552C"/>
    <w:p w14:paraId="3A9E4161" w14:textId="46D8B458" w:rsidR="00BB552C" w:rsidRDefault="00BB552C" w:rsidP="00BB552C"/>
    <w:p w14:paraId="643F0489" w14:textId="298F465F" w:rsidR="00BB552C" w:rsidRDefault="00BB552C" w:rsidP="00BB552C"/>
    <w:p w14:paraId="609DD947" w14:textId="239B5370" w:rsidR="00BB552C" w:rsidRDefault="00BB552C" w:rsidP="00BB552C"/>
    <w:p w14:paraId="38D4BFE9" w14:textId="12850E12" w:rsidR="004C209A" w:rsidRPr="0086078B" w:rsidRDefault="004C209A" w:rsidP="00612E25">
      <w:pPr>
        <w:rPr>
          <w:b/>
          <w:sz w:val="22"/>
          <w:szCs w:val="22"/>
        </w:rPr>
      </w:pPr>
    </w:p>
    <w:sectPr w:rsidR="004C209A" w:rsidRPr="008607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19782" w14:textId="77777777" w:rsidR="00547874" w:rsidRDefault="00547874" w:rsidP="00C52BC4">
      <w:pPr>
        <w:spacing w:line="240" w:lineRule="auto"/>
      </w:pPr>
      <w:r>
        <w:separator/>
      </w:r>
    </w:p>
  </w:endnote>
  <w:endnote w:type="continuationSeparator" w:id="0">
    <w:p w14:paraId="726DDD5D" w14:textId="77777777" w:rsidR="00547874" w:rsidRDefault="00547874" w:rsidP="00C52B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altName w:val="Sylfaen"/>
    <w:panose1 w:val="020B0604020202020204"/>
    <w:charset w:val="00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25A6D" w14:textId="77777777" w:rsidR="00547874" w:rsidRDefault="00547874" w:rsidP="00C52BC4">
      <w:pPr>
        <w:spacing w:line="240" w:lineRule="auto"/>
      </w:pPr>
      <w:r>
        <w:separator/>
      </w:r>
    </w:p>
  </w:footnote>
  <w:footnote w:type="continuationSeparator" w:id="0">
    <w:p w14:paraId="45C7B5BC" w14:textId="77777777" w:rsidR="00547874" w:rsidRDefault="00547874" w:rsidP="00C52B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92EF9"/>
    <w:multiLevelType w:val="hybridMultilevel"/>
    <w:tmpl w:val="62D62A40"/>
    <w:lvl w:ilvl="0" w:tplc="AEA463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845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094"/>
    <w:rsid w:val="0001417A"/>
    <w:rsid w:val="00017AB7"/>
    <w:rsid w:val="00023A0E"/>
    <w:rsid w:val="00026B77"/>
    <w:rsid w:val="00047C75"/>
    <w:rsid w:val="00053DBF"/>
    <w:rsid w:val="00056D00"/>
    <w:rsid w:val="000815D6"/>
    <w:rsid w:val="000945E2"/>
    <w:rsid w:val="000A09AC"/>
    <w:rsid w:val="000B3125"/>
    <w:rsid w:val="000C5F11"/>
    <w:rsid w:val="000D3593"/>
    <w:rsid w:val="000E6E2E"/>
    <w:rsid w:val="000F5252"/>
    <w:rsid w:val="00111BF3"/>
    <w:rsid w:val="00116FDB"/>
    <w:rsid w:val="00123CBC"/>
    <w:rsid w:val="0013162B"/>
    <w:rsid w:val="00147EF0"/>
    <w:rsid w:val="00167D38"/>
    <w:rsid w:val="0017302C"/>
    <w:rsid w:val="001733ED"/>
    <w:rsid w:val="00195364"/>
    <w:rsid w:val="00196C57"/>
    <w:rsid w:val="001A1094"/>
    <w:rsid w:val="001A2245"/>
    <w:rsid w:val="001B542B"/>
    <w:rsid w:val="001C08E2"/>
    <w:rsid w:val="001C16B1"/>
    <w:rsid w:val="001C61F0"/>
    <w:rsid w:val="001C7A66"/>
    <w:rsid w:val="00214639"/>
    <w:rsid w:val="00215C62"/>
    <w:rsid w:val="002217FF"/>
    <w:rsid w:val="0024639F"/>
    <w:rsid w:val="00250978"/>
    <w:rsid w:val="00251021"/>
    <w:rsid w:val="00251126"/>
    <w:rsid w:val="00252F50"/>
    <w:rsid w:val="002579DB"/>
    <w:rsid w:val="00267E7C"/>
    <w:rsid w:val="002806E7"/>
    <w:rsid w:val="0029427F"/>
    <w:rsid w:val="002A11D7"/>
    <w:rsid w:val="002A4C92"/>
    <w:rsid w:val="002A5026"/>
    <w:rsid w:val="002B3F68"/>
    <w:rsid w:val="002E1D4B"/>
    <w:rsid w:val="002E6167"/>
    <w:rsid w:val="00303890"/>
    <w:rsid w:val="00303F32"/>
    <w:rsid w:val="003063FE"/>
    <w:rsid w:val="00327334"/>
    <w:rsid w:val="00337AC7"/>
    <w:rsid w:val="0034010F"/>
    <w:rsid w:val="00352E06"/>
    <w:rsid w:val="003558CA"/>
    <w:rsid w:val="00362B88"/>
    <w:rsid w:val="00374453"/>
    <w:rsid w:val="00376937"/>
    <w:rsid w:val="00381AF8"/>
    <w:rsid w:val="00390013"/>
    <w:rsid w:val="0039180E"/>
    <w:rsid w:val="0039370A"/>
    <w:rsid w:val="003966BA"/>
    <w:rsid w:val="00396B08"/>
    <w:rsid w:val="003A5972"/>
    <w:rsid w:val="003A7E26"/>
    <w:rsid w:val="003B4D7F"/>
    <w:rsid w:val="003B716D"/>
    <w:rsid w:val="003C5653"/>
    <w:rsid w:val="003D6647"/>
    <w:rsid w:val="003E4638"/>
    <w:rsid w:val="004028AF"/>
    <w:rsid w:val="004060E9"/>
    <w:rsid w:val="004128C5"/>
    <w:rsid w:val="00437C28"/>
    <w:rsid w:val="00443BFD"/>
    <w:rsid w:val="004472F7"/>
    <w:rsid w:val="00447B0A"/>
    <w:rsid w:val="00461C02"/>
    <w:rsid w:val="0047653E"/>
    <w:rsid w:val="0047699B"/>
    <w:rsid w:val="00481862"/>
    <w:rsid w:val="00493239"/>
    <w:rsid w:val="00496696"/>
    <w:rsid w:val="004A1899"/>
    <w:rsid w:val="004A2FD5"/>
    <w:rsid w:val="004B70DE"/>
    <w:rsid w:val="004B7DE1"/>
    <w:rsid w:val="004C209A"/>
    <w:rsid w:val="004C219F"/>
    <w:rsid w:val="004C495B"/>
    <w:rsid w:val="004C7705"/>
    <w:rsid w:val="004D2B89"/>
    <w:rsid w:val="004D32A1"/>
    <w:rsid w:val="004D3585"/>
    <w:rsid w:val="004D7015"/>
    <w:rsid w:val="004D7778"/>
    <w:rsid w:val="004E14DA"/>
    <w:rsid w:val="004F3B6F"/>
    <w:rsid w:val="004F6ABF"/>
    <w:rsid w:val="005009D4"/>
    <w:rsid w:val="005201B3"/>
    <w:rsid w:val="005401FC"/>
    <w:rsid w:val="0054203D"/>
    <w:rsid w:val="00547874"/>
    <w:rsid w:val="00553666"/>
    <w:rsid w:val="00565688"/>
    <w:rsid w:val="005868AB"/>
    <w:rsid w:val="00586E45"/>
    <w:rsid w:val="005A501B"/>
    <w:rsid w:val="005C53DE"/>
    <w:rsid w:val="005D19E8"/>
    <w:rsid w:val="005E08F3"/>
    <w:rsid w:val="00604C47"/>
    <w:rsid w:val="00612E25"/>
    <w:rsid w:val="00616E74"/>
    <w:rsid w:val="00622034"/>
    <w:rsid w:val="00651750"/>
    <w:rsid w:val="0065344A"/>
    <w:rsid w:val="0066081D"/>
    <w:rsid w:val="00660AAB"/>
    <w:rsid w:val="00662579"/>
    <w:rsid w:val="0066443F"/>
    <w:rsid w:val="006651C6"/>
    <w:rsid w:val="00674BC7"/>
    <w:rsid w:val="00676986"/>
    <w:rsid w:val="0068262E"/>
    <w:rsid w:val="00687932"/>
    <w:rsid w:val="006879FE"/>
    <w:rsid w:val="00694879"/>
    <w:rsid w:val="006A1603"/>
    <w:rsid w:val="006A47FA"/>
    <w:rsid w:val="006E0D52"/>
    <w:rsid w:val="006E6143"/>
    <w:rsid w:val="006F3CCE"/>
    <w:rsid w:val="00704AAD"/>
    <w:rsid w:val="00715D4C"/>
    <w:rsid w:val="00717315"/>
    <w:rsid w:val="00721E49"/>
    <w:rsid w:val="00723ACC"/>
    <w:rsid w:val="00724054"/>
    <w:rsid w:val="00726284"/>
    <w:rsid w:val="0072664A"/>
    <w:rsid w:val="00740080"/>
    <w:rsid w:val="007417F1"/>
    <w:rsid w:val="00757832"/>
    <w:rsid w:val="007605DC"/>
    <w:rsid w:val="00784E7A"/>
    <w:rsid w:val="007A0AE4"/>
    <w:rsid w:val="007A33D3"/>
    <w:rsid w:val="007A557E"/>
    <w:rsid w:val="007B7B20"/>
    <w:rsid w:val="007F3145"/>
    <w:rsid w:val="007F5035"/>
    <w:rsid w:val="008116C0"/>
    <w:rsid w:val="0081581D"/>
    <w:rsid w:val="008218FE"/>
    <w:rsid w:val="00855C95"/>
    <w:rsid w:val="0086078B"/>
    <w:rsid w:val="008717BD"/>
    <w:rsid w:val="00872868"/>
    <w:rsid w:val="00880498"/>
    <w:rsid w:val="00894A09"/>
    <w:rsid w:val="008A71A1"/>
    <w:rsid w:val="008B44FA"/>
    <w:rsid w:val="008E5AB5"/>
    <w:rsid w:val="008E69D4"/>
    <w:rsid w:val="008F2F30"/>
    <w:rsid w:val="008F3B2C"/>
    <w:rsid w:val="00904B35"/>
    <w:rsid w:val="00914DA1"/>
    <w:rsid w:val="00920F30"/>
    <w:rsid w:val="00921FB1"/>
    <w:rsid w:val="0092437D"/>
    <w:rsid w:val="0095715A"/>
    <w:rsid w:val="00976525"/>
    <w:rsid w:val="00982A7A"/>
    <w:rsid w:val="009910D6"/>
    <w:rsid w:val="00991A00"/>
    <w:rsid w:val="00994FA0"/>
    <w:rsid w:val="009A51DA"/>
    <w:rsid w:val="009A7589"/>
    <w:rsid w:val="009E6182"/>
    <w:rsid w:val="009F5952"/>
    <w:rsid w:val="00A01126"/>
    <w:rsid w:val="00A14DA1"/>
    <w:rsid w:val="00A15B62"/>
    <w:rsid w:val="00A258A6"/>
    <w:rsid w:val="00A3342B"/>
    <w:rsid w:val="00A45A27"/>
    <w:rsid w:val="00A6077B"/>
    <w:rsid w:val="00A6278B"/>
    <w:rsid w:val="00A72EED"/>
    <w:rsid w:val="00A76215"/>
    <w:rsid w:val="00A86755"/>
    <w:rsid w:val="00A879CA"/>
    <w:rsid w:val="00A91E4D"/>
    <w:rsid w:val="00AA067A"/>
    <w:rsid w:val="00AA30B8"/>
    <w:rsid w:val="00AA3234"/>
    <w:rsid w:val="00AC3AA6"/>
    <w:rsid w:val="00AD4836"/>
    <w:rsid w:val="00AD7217"/>
    <w:rsid w:val="00AF03B4"/>
    <w:rsid w:val="00AF15AF"/>
    <w:rsid w:val="00AF1F14"/>
    <w:rsid w:val="00AF2A8F"/>
    <w:rsid w:val="00B04A95"/>
    <w:rsid w:val="00B05794"/>
    <w:rsid w:val="00B26D0B"/>
    <w:rsid w:val="00B27E91"/>
    <w:rsid w:val="00B5692B"/>
    <w:rsid w:val="00B60210"/>
    <w:rsid w:val="00B606CC"/>
    <w:rsid w:val="00B64334"/>
    <w:rsid w:val="00B714C0"/>
    <w:rsid w:val="00B81AFE"/>
    <w:rsid w:val="00B83EEF"/>
    <w:rsid w:val="00B91BC0"/>
    <w:rsid w:val="00B91DF3"/>
    <w:rsid w:val="00B969BE"/>
    <w:rsid w:val="00BA0AB7"/>
    <w:rsid w:val="00BB552C"/>
    <w:rsid w:val="00BC3AF4"/>
    <w:rsid w:val="00BE5D6B"/>
    <w:rsid w:val="00BE696F"/>
    <w:rsid w:val="00BF443A"/>
    <w:rsid w:val="00BF6977"/>
    <w:rsid w:val="00C06943"/>
    <w:rsid w:val="00C1206B"/>
    <w:rsid w:val="00C21EC4"/>
    <w:rsid w:val="00C52BC4"/>
    <w:rsid w:val="00C55E2B"/>
    <w:rsid w:val="00C711FB"/>
    <w:rsid w:val="00C72306"/>
    <w:rsid w:val="00C7469A"/>
    <w:rsid w:val="00C74DF3"/>
    <w:rsid w:val="00C835FB"/>
    <w:rsid w:val="00C83BC5"/>
    <w:rsid w:val="00C91044"/>
    <w:rsid w:val="00CC4628"/>
    <w:rsid w:val="00CD2119"/>
    <w:rsid w:val="00CD343E"/>
    <w:rsid w:val="00CD4BF4"/>
    <w:rsid w:val="00CE04A4"/>
    <w:rsid w:val="00CE2E70"/>
    <w:rsid w:val="00CE3175"/>
    <w:rsid w:val="00CE4A2F"/>
    <w:rsid w:val="00CF574F"/>
    <w:rsid w:val="00D05B4F"/>
    <w:rsid w:val="00D07676"/>
    <w:rsid w:val="00D13B8D"/>
    <w:rsid w:val="00D238E2"/>
    <w:rsid w:val="00D305C0"/>
    <w:rsid w:val="00D33C68"/>
    <w:rsid w:val="00D45F71"/>
    <w:rsid w:val="00D464A7"/>
    <w:rsid w:val="00D5723D"/>
    <w:rsid w:val="00D60BB8"/>
    <w:rsid w:val="00D61A05"/>
    <w:rsid w:val="00D87BB7"/>
    <w:rsid w:val="00D9523A"/>
    <w:rsid w:val="00DA303E"/>
    <w:rsid w:val="00DA5BFD"/>
    <w:rsid w:val="00DA7124"/>
    <w:rsid w:val="00DC17F4"/>
    <w:rsid w:val="00DC1AD9"/>
    <w:rsid w:val="00DC3BDF"/>
    <w:rsid w:val="00DD0F52"/>
    <w:rsid w:val="00DD33A2"/>
    <w:rsid w:val="00DD7E4F"/>
    <w:rsid w:val="00DE08B5"/>
    <w:rsid w:val="00DE1815"/>
    <w:rsid w:val="00DF4E05"/>
    <w:rsid w:val="00DF5F9F"/>
    <w:rsid w:val="00DF6844"/>
    <w:rsid w:val="00E12C8D"/>
    <w:rsid w:val="00E14620"/>
    <w:rsid w:val="00E214BB"/>
    <w:rsid w:val="00E410AC"/>
    <w:rsid w:val="00E41760"/>
    <w:rsid w:val="00E566EA"/>
    <w:rsid w:val="00E5701A"/>
    <w:rsid w:val="00E64EDF"/>
    <w:rsid w:val="00E84154"/>
    <w:rsid w:val="00E8501D"/>
    <w:rsid w:val="00E863CC"/>
    <w:rsid w:val="00E87056"/>
    <w:rsid w:val="00EC044D"/>
    <w:rsid w:val="00EC25A4"/>
    <w:rsid w:val="00ED269C"/>
    <w:rsid w:val="00EF12D0"/>
    <w:rsid w:val="00F1601B"/>
    <w:rsid w:val="00F16AE2"/>
    <w:rsid w:val="00F17522"/>
    <w:rsid w:val="00F21413"/>
    <w:rsid w:val="00F319E6"/>
    <w:rsid w:val="00F33ABE"/>
    <w:rsid w:val="00F3781C"/>
    <w:rsid w:val="00F4678D"/>
    <w:rsid w:val="00F46E53"/>
    <w:rsid w:val="00F56D98"/>
    <w:rsid w:val="00F74942"/>
    <w:rsid w:val="00F752C2"/>
    <w:rsid w:val="00F76EEB"/>
    <w:rsid w:val="00F822D0"/>
    <w:rsid w:val="00F8261C"/>
    <w:rsid w:val="00F93602"/>
    <w:rsid w:val="00F94AC0"/>
    <w:rsid w:val="00F95260"/>
    <w:rsid w:val="00FC0399"/>
    <w:rsid w:val="00FC2FD8"/>
    <w:rsid w:val="00FE5123"/>
    <w:rsid w:val="54E00E96"/>
    <w:rsid w:val="5ECBE7CB"/>
    <w:rsid w:val="7281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CC086"/>
  <w15:chartTrackingRefBased/>
  <w15:docId w15:val="{F3CDDF4C-8FB8-468A-A95E-D5CD377E4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620"/>
    <w:pPr>
      <w:spacing w:line="360" w:lineRule="auto"/>
    </w:pPr>
    <w:rPr>
      <w:rFonts w:ascii="Arial" w:hAnsi="Arial"/>
    </w:rPr>
  </w:style>
  <w:style w:type="paragraph" w:styleId="Heading1">
    <w:name w:val="heading 1"/>
    <w:basedOn w:val="CSP-ChapterTitle"/>
    <w:next w:val="Normal"/>
    <w:link w:val="Heading1Char"/>
    <w:autoRedefine/>
    <w:uiPriority w:val="9"/>
    <w:qFormat/>
    <w:rsid w:val="00047C75"/>
    <w:pPr>
      <w:keepNext/>
      <w:keepLines/>
      <w:spacing w:before="240"/>
      <w:outlineLvl w:val="0"/>
    </w:pPr>
    <w:rPr>
      <w:rFonts w:eastAsiaTheme="majorEastAsia" w:cstheme="majorBidi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SP-ChapterTitle">
    <w:name w:val="CSP - Chapter Title"/>
    <w:basedOn w:val="Normal"/>
    <w:autoRedefine/>
    <w:qFormat/>
    <w:rsid w:val="00047C75"/>
    <w:pPr>
      <w:widowControl w:val="0"/>
      <w:jc w:val="center"/>
    </w:pPr>
    <w:rPr>
      <w:rFonts w:ascii="Garamond" w:eastAsia="Calibri" w:hAnsi="Garamond" w:cs="Times New Roman"/>
      <w:iCs/>
      <w:caps/>
      <w:sz w:val="28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47C75"/>
    <w:rPr>
      <w:rFonts w:ascii="Garamond" w:eastAsiaTheme="majorEastAsia" w:hAnsi="Garamond" w:cstheme="majorBidi"/>
      <w:iCs/>
      <w:caps/>
      <w:sz w:val="28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251126"/>
    <w:pPr>
      <w:spacing w:after="200" w:line="240" w:lineRule="auto"/>
      <w:jc w:val="both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447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C5653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7578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8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83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8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83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C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C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F69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2BC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BC4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52BC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BC4"/>
    <w:rPr>
      <w:rFonts w:ascii="Arial" w:hAnsi="Arial"/>
    </w:rPr>
  </w:style>
  <w:style w:type="table" w:styleId="PlainTable2">
    <w:name w:val="Plain Table 2"/>
    <w:basedOn w:val="TableNormal"/>
    <w:uiPriority w:val="42"/>
    <w:rsid w:val="00352E0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F752C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CF574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CF574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F57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F574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CF574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7Colourful">
    <w:name w:val="Grid Table 7 Colorful"/>
    <w:basedOn w:val="TableNormal"/>
    <w:uiPriority w:val="52"/>
    <w:rsid w:val="00CF574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86B37894C7144EBCEFD088A77A5D0B" ma:contentTypeVersion="15" ma:contentTypeDescription="Create a new document." ma:contentTypeScope="" ma:versionID="8e064a6143d547c7471b0b80e66b240f">
  <xsd:schema xmlns:xsd="http://www.w3.org/2001/XMLSchema" xmlns:xs="http://www.w3.org/2001/XMLSchema" xmlns:p="http://schemas.microsoft.com/office/2006/metadata/properties" xmlns:ns2="6bf1cbd0-0d32-49dc-98aa-24760ede0b29" xmlns:ns3="e1cc283c-4d61-44be-888b-f776efb03ed4" targetNamespace="http://schemas.microsoft.com/office/2006/metadata/properties" ma:root="true" ma:fieldsID="919ab9a68011246110a9632a61a4686c" ns2:_="" ns3:_="">
    <xsd:import namespace="6bf1cbd0-0d32-49dc-98aa-24760ede0b29"/>
    <xsd:import namespace="e1cc283c-4d61-44be-888b-f776efb03e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1cbd0-0d32-49dc-98aa-24760ede0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6624216-d583-4636-a04d-17921d6eaf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c283c-4d61-44be-888b-f776efb03e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1c9eff-3cf4-4647-a91b-e982535e1437}" ma:internalName="TaxCatchAll" ma:showField="CatchAllData" ma:web="e1cc283c-4d61-44be-888b-f776efb03e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cc283c-4d61-44be-888b-f776efb03ed4" xsi:nil="true"/>
    <lcf76f155ced4ddcb4097134ff3c332f xmlns="6bf1cbd0-0d32-49dc-98aa-24760ede0b29">
      <Terms xmlns="http://schemas.microsoft.com/office/infopath/2007/PartnerControls"/>
    </lcf76f155ced4ddcb4097134ff3c332f>
    <SharedWithUsers xmlns="e1cc283c-4d61-44be-888b-f776efb03ed4">
      <UserInfo>
        <DisplayName>Susan Francis (staff)</DisplayName>
        <AccountId>7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1A767C-1797-9842-9834-663D6A5045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58ED7D-D8DD-486B-A98B-41BEBF483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1cbd0-0d32-49dc-98aa-24760ede0b29"/>
    <ds:schemaRef ds:uri="e1cc283c-4d61-44be-888b-f776efb03e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479B88-F16A-4133-836E-25CC90EFA35F}">
  <ds:schemaRefs>
    <ds:schemaRef ds:uri="http://schemas.microsoft.com/office/2006/metadata/properties"/>
    <ds:schemaRef ds:uri="http://schemas.microsoft.com/office/infopath/2007/PartnerControls"/>
    <ds:schemaRef ds:uri="e1cc283c-4d61-44be-888b-f776efb03ed4"/>
    <ds:schemaRef ds:uri="6bf1cbd0-0d32-49dc-98aa-24760ede0b29"/>
  </ds:schemaRefs>
</ds:datastoreItem>
</file>

<file path=customXml/itemProps4.xml><?xml version="1.0" encoding="utf-8"?>
<ds:datastoreItem xmlns:ds="http://schemas.openxmlformats.org/officeDocument/2006/customXml" ds:itemID="{A3606D66-8506-4E49-A0AF-063DFB6002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Asghar (staff)</dc:creator>
  <cp:keywords/>
  <dc:description/>
  <cp:lastModifiedBy>Michael Asghar (staff)</cp:lastModifiedBy>
  <cp:revision>8</cp:revision>
  <cp:lastPrinted>2023-05-03T17:37:00Z</cp:lastPrinted>
  <dcterms:created xsi:type="dcterms:W3CDTF">2023-05-04T08:53:00Z</dcterms:created>
  <dcterms:modified xsi:type="dcterms:W3CDTF">2023-05-05T14:53:00Z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0x010100E286B37894C7144EBCEFD088A77A5D0B</vt:lpwstr>
  </property>
  <property fmtid="{D5CDD505-2E9C-101B-9397-08002B2CF9AE}" pid="3" name="MediaServiceImageTags">
    <vt:lpwstr/>
  </property>
</Properties>
</file>