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2D48" w:rsidRDefault="00E72D48" w:rsidP="00E72D48"/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635"/>
        <w:gridCol w:w="612"/>
        <w:gridCol w:w="886"/>
        <w:gridCol w:w="579"/>
        <w:gridCol w:w="612"/>
        <w:gridCol w:w="886"/>
        <w:gridCol w:w="510"/>
        <w:gridCol w:w="4630"/>
      </w:tblGrid>
      <w:tr w:rsidR="00475555" w:rsidRPr="001B0F06" w:rsidTr="00182F3F">
        <w:trPr>
          <w:jc w:val="center"/>
        </w:trPr>
        <w:tc>
          <w:tcPr>
            <w:tcW w:w="9350" w:type="dxa"/>
            <w:gridSpan w:val="8"/>
            <w:tcBorders>
              <w:bottom w:val="single" w:sz="12" w:space="0" w:color="auto"/>
            </w:tcBorders>
          </w:tcPr>
          <w:p w:rsidR="00475555" w:rsidRPr="001B0F06" w:rsidRDefault="00475555" w:rsidP="00475555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Table 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- </w:t>
            </w: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safety status of the hospital 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D</w:t>
            </w:r>
          </w:p>
        </w:tc>
      </w:tr>
      <w:tr w:rsidR="00475555" w:rsidRPr="001B0F06" w:rsidTr="00182F3F">
        <w:trPr>
          <w:trHeight w:val="240"/>
          <w:jc w:val="center"/>
        </w:trPr>
        <w:tc>
          <w:tcPr>
            <w:tcW w:w="9350" w:type="dxa"/>
            <w:gridSpan w:val="8"/>
            <w:tcBorders>
              <w:top w:val="single" w:sz="12" w:space="0" w:color="auto"/>
              <w:bottom w:val="single" w:sz="12" w:space="0" w:color="auto"/>
            </w:tcBorders>
            <w:shd w:val="clear" w:color="auto" w:fill="AEAAAA" w:themeFill="background2" w:themeFillShade="BF"/>
          </w:tcPr>
          <w:p w:rsidR="00475555" w:rsidRPr="001B0F06" w:rsidRDefault="00475555" w:rsidP="00182F3F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Elements related to structural safety of the building</w:t>
            </w:r>
          </w:p>
        </w:tc>
      </w:tr>
      <w:tr w:rsidR="00475555" w:rsidRPr="001B0F06" w:rsidTr="00182F3F">
        <w:trPr>
          <w:trHeight w:val="315"/>
          <w:jc w:val="center"/>
        </w:trPr>
        <w:tc>
          <w:tcPr>
            <w:tcW w:w="635" w:type="dxa"/>
            <w:vMerge w:val="restart"/>
            <w:tcBorders>
              <w:top w:val="single" w:sz="12" w:space="0" w:color="auto"/>
            </w:tcBorders>
          </w:tcPr>
          <w:p w:rsidR="00475555" w:rsidRPr="001B0F06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Total</w:t>
            </w:r>
          </w:p>
        </w:tc>
        <w:tc>
          <w:tcPr>
            <w:tcW w:w="2077" w:type="dxa"/>
            <w:gridSpan w:val="3"/>
            <w:tcBorders>
              <w:top w:val="single" w:sz="12" w:space="0" w:color="auto"/>
            </w:tcBorders>
          </w:tcPr>
          <w:p w:rsidR="00475555" w:rsidRPr="001B0F06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Weighted contribution to module (%)</w:t>
            </w:r>
          </w:p>
        </w:tc>
        <w:tc>
          <w:tcPr>
            <w:tcW w:w="2008" w:type="dxa"/>
            <w:gridSpan w:val="3"/>
            <w:tcBorders>
              <w:top w:val="single" w:sz="12" w:space="0" w:color="auto"/>
            </w:tcBorders>
          </w:tcPr>
          <w:p w:rsidR="00475555" w:rsidRPr="001B0F06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Number of Items </w:t>
            </w:r>
          </w:p>
        </w:tc>
        <w:tc>
          <w:tcPr>
            <w:tcW w:w="4630" w:type="dxa"/>
            <w:vMerge w:val="restart"/>
            <w:tcBorders>
              <w:top w:val="single" w:sz="12" w:space="0" w:color="auto"/>
            </w:tcBorders>
          </w:tcPr>
          <w:p w:rsidR="00475555" w:rsidRPr="001B0F06" w:rsidRDefault="00475555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</w:p>
        </w:tc>
      </w:tr>
      <w:tr w:rsidR="00475555" w:rsidRPr="001B0F06" w:rsidTr="00182F3F">
        <w:trPr>
          <w:trHeight w:val="180"/>
          <w:jc w:val="center"/>
        </w:trPr>
        <w:tc>
          <w:tcPr>
            <w:tcW w:w="635" w:type="dxa"/>
            <w:vMerge/>
          </w:tcPr>
          <w:p w:rsidR="00475555" w:rsidRPr="001B0F06" w:rsidRDefault="00475555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612" w:type="dxa"/>
          </w:tcPr>
          <w:p w:rsidR="00475555" w:rsidRPr="001B0F06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High</w:t>
            </w:r>
          </w:p>
        </w:tc>
        <w:tc>
          <w:tcPr>
            <w:tcW w:w="886" w:type="dxa"/>
          </w:tcPr>
          <w:p w:rsidR="00475555" w:rsidRPr="001B0F06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Average</w:t>
            </w:r>
          </w:p>
        </w:tc>
        <w:tc>
          <w:tcPr>
            <w:tcW w:w="579" w:type="dxa"/>
          </w:tcPr>
          <w:p w:rsidR="00475555" w:rsidRPr="001B0F06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Low</w:t>
            </w:r>
          </w:p>
        </w:tc>
        <w:tc>
          <w:tcPr>
            <w:tcW w:w="612" w:type="dxa"/>
          </w:tcPr>
          <w:p w:rsidR="00475555" w:rsidRPr="001B0F06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High</w:t>
            </w:r>
          </w:p>
        </w:tc>
        <w:tc>
          <w:tcPr>
            <w:tcW w:w="886" w:type="dxa"/>
          </w:tcPr>
          <w:p w:rsidR="00475555" w:rsidRPr="001B0F06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Average</w:t>
            </w:r>
          </w:p>
        </w:tc>
        <w:tc>
          <w:tcPr>
            <w:tcW w:w="510" w:type="dxa"/>
          </w:tcPr>
          <w:p w:rsidR="00475555" w:rsidRPr="001B0F06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Low</w:t>
            </w:r>
          </w:p>
        </w:tc>
        <w:tc>
          <w:tcPr>
            <w:tcW w:w="4630" w:type="dxa"/>
            <w:vMerge/>
          </w:tcPr>
          <w:p w:rsidR="00475555" w:rsidRPr="001B0F06" w:rsidRDefault="00475555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</w:p>
        </w:tc>
      </w:tr>
      <w:tr w:rsidR="00475555" w:rsidRPr="001B0F06" w:rsidTr="00182F3F">
        <w:trPr>
          <w:trHeight w:val="260"/>
          <w:jc w:val="center"/>
        </w:trPr>
        <w:tc>
          <w:tcPr>
            <w:tcW w:w="635" w:type="dxa"/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25.00</w:t>
            </w:r>
          </w:p>
        </w:tc>
        <w:tc>
          <w:tcPr>
            <w:tcW w:w="612" w:type="dxa"/>
          </w:tcPr>
          <w:p w:rsidR="00475555" w:rsidRPr="00932529" w:rsidRDefault="00AF2F39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886" w:type="dxa"/>
          </w:tcPr>
          <w:p w:rsidR="00475555" w:rsidRPr="00932529" w:rsidRDefault="00AF2F39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25.00</w:t>
            </w:r>
          </w:p>
        </w:tc>
        <w:tc>
          <w:tcPr>
            <w:tcW w:w="579" w:type="dxa"/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</w:tcPr>
          <w:p w:rsidR="00475555" w:rsidRPr="00932529" w:rsidRDefault="00AF2F39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886" w:type="dxa"/>
          </w:tcPr>
          <w:p w:rsidR="00475555" w:rsidRPr="00932529" w:rsidRDefault="00AF2F39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</w:t>
            </w:r>
          </w:p>
        </w:tc>
        <w:tc>
          <w:tcPr>
            <w:tcW w:w="510" w:type="dxa"/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</w:tcPr>
          <w:p w:rsidR="00475555" w:rsidRPr="001B0F06" w:rsidRDefault="00475555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 </w:t>
            </w: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Prior events affecting hospital safety</w:t>
            </w:r>
          </w:p>
        </w:tc>
      </w:tr>
      <w:tr w:rsidR="00475555" w:rsidRPr="001B0F06" w:rsidTr="00182F3F">
        <w:trPr>
          <w:trHeight w:val="287"/>
          <w:jc w:val="center"/>
        </w:trPr>
        <w:tc>
          <w:tcPr>
            <w:tcW w:w="635" w:type="dxa"/>
            <w:tcBorders>
              <w:bottom w:val="single" w:sz="12" w:space="0" w:color="auto"/>
            </w:tcBorders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75.00</w:t>
            </w:r>
          </w:p>
        </w:tc>
        <w:tc>
          <w:tcPr>
            <w:tcW w:w="612" w:type="dxa"/>
            <w:tcBorders>
              <w:bottom w:val="single" w:sz="12" w:space="0" w:color="auto"/>
            </w:tcBorders>
          </w:tcPr>
          <w:p w:rsidR="00475555" w:rsidRPr="00932529" w:rsidRDefault="00AF2F39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6.00</w:t>
            </w:r>
          </w:p>
        </w:tc>
        <w:tc>
          <w:tcPr>
            <w:tcW w:w="886" w:type="dxa"/>
            <w:tcBorders>
              <w:bottom w:val="single" w:sz="12" w:space="0" w:color="auto"/>
            </w:tcBorders>
          </w:tcPr>
          <w:p w:rsidR="00475555" w:rsidRPr="00932529" w:rsidRDefault="00AF2F39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28.50</w:t>
            </w:r>
          </w:p>
        </w:tc>
        <w:tc>
          <w:tcPr>
            <w:tcW w:w="579" w:type="dxa"/>
            <w:tcBorders>
              <w:bottom w:val="single" w:sz="12" w:space="0" w:color="auto"/>
            </w:tcBorders>
          </w:tcPr>
          <w:p w:rsidR="00475555" w:rsidRPr="00932529" w:rsidRDefault="00AF2F39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40.50</w:t>
            </w:r>
          </w:p>
        </w:tc>
        <w:tc>
          <w:tcPr>
            <w:tcW w:w="612" w:type="dxa"/>
            <w:tcBorders>
              <w:bottom w:val="single" w:sz="12" w:space="0" w:color="auto"/>
            </w:tcBorders>
          </w:tcPr>
          <w:p w:rsidR="00475555" w:rsidRPr="00932529" w:rsidRDefault="00AF2F39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886" w:type="dxa"/>
            <w:tcBorders>
              <w:bottom w:val="single" w:sz="12" w:space="0" w:color="auto"/>
            </w:tcBorders>
          </w:tcPr>
          <w:p w:rsidR="00475555" w:rsidRPr="00932529" w:rsidRDefault="00AF2F39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</w:t>
            </w:r>
          </w:p>
        </w:tc>
        <w:tc>
          <w:tcPr>
            <w:tcW w:w="510" w:type="dxa"/>
            <w:tcBorders>
              <w:bottom w:val="single" w:sz="12" w:space="0" w:color="auto"/>
            </w:tcBorders>
          </w:tcPr>
          <w:p w:rsidR="00475555" w:rsidRPr="00932529" w:rsidRDefault="00AF2F39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8</w:t>
            </w:r>
          </w:p>
        </w:tc>
        <w:tc>
          <w:tcPr>
            <w:tcW w:w="4630" w:type="dxa"/>
            <w:tcBorders>
              <w:bottom w:val="single" w:sz="12" w:space="0" w:color="auto"/>
            </w:tcBorders>
          </w:tcPr>
          <w:p w:rsidR="00475555" w:rsidRPr="001B0F06" w:rsidRDefault="00475555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Building integrity </w:t>
            </w:r>
          </w:p>
        </w:tc>
      </w:tr>
      <w:tr w:rsidR="00475555" w:rsidRPr="001B0F06" w:rsidTr="00182F3F">
        <w:trPr>
          <w:trHeight w:val="312"/>
          <w:jc w:val="center"/>
        </w:trPr>
        <w:tc>
          <w:tcPr>
            <w:tcW w:w="635" w:type="dxa"/>
            <w:tcBorders>
              <w:top w:val="single" w:sz="12" w:space="0" w:color="auto"/>
              <w:bottom w:val="single" w:sz="12" w:space="0" w:color="auto"/>
            </w:tcBorders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100</w:t>
            </w:r>
          </w:p>
        </w:tc>
        <w:tc>
          <w:tcPr>
            <w:tcW w:w="612" w:type="dxa"/>
            <w:tcBorders>
              <w:top w:val="single" w:sz="12" w:space="0" w:color="auto"/>
              <w:bottom w:val="single" w:sz="12" w:space="0" w:color="auto"/>
            </w:tcBorders>
          </w:tcPr>
          <w:p w:rsidR="00475555" w:rsidRPr="00932529" w:rsidRDefault="00AF2F39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6.00</w:t>
            </w:r>
          </w:p>
        </w:tc>
        <w:tc>
          <w:tcPr>
            <w:tcW w:w="886" w:type="dxa"/>
            <w:tcBorders>
              <w:top w:val="single" w:sz="12" w:space="0" w:color="auto"/>
              <w:bottom w:val="single" w:sz="12" w:space="0" w:color="auto"/>
            </w:tcBorders>
          </w:tcPr>
          <w:p w:rsidR="00475555" w:rsidRPr="00932529" w:rsidRDefault="00960447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53.50</w:t>
            </w:r>
          </w:p>
        </w:tc>
        <w:tc>
          <w:tcPr>
            <w:tcW w:w="579" w:type="dxa"/>
            <w:tcBorders>
              <w:top w:val="single" w:sz="12" w:space="0" w:color="auto"/>
              <w:bottom w:val="single" w:sz="12" w:space="0" w:color="auto"/>
            </w:tcBorders>
          </w:tcPr>
          <w:p w:rsidR="00475555" w:rsidRPr="00932529" w:rsidRDefault="00960447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</w:t>
            </w:r>
            <w:r w:rsidR="00AF2F3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050</w:t>
            </w:r>
          </w:p>
        </w:tc>
        <w:tc>
          <w:tcPr>
            <w:tcW w:w="612" w:type="dxa"/>
            <w:tcBorders>
              <w:top w:val="single" w:sz="12" w:space="0" w:color="auto"/>
              <w:bottom w:val="single" w:sz="12" w:space="0" w:color="auto"/>
            </w:tcBorders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886" w:type="dxa"/>
            <w:tcBorders>
              <w:top w:val="single" w:sz="12" w:space="0" w:color="auto"/>
              <w:bottom w:val="single" w:sz="12" w:space="0" w:color="auto"/>
            </w:tcBorders>
          </w:tcPr>
          <w:p w:rsidR="00475555" w:rsidRPr="00932529" w:rsidRDefault="00AF2F39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8</w:t>
            </w:r>
          </w:p>
        </w:tc>
        <w:tc>
          <w:tcPr>
            <w:tcW w:w="510" w:type="dxa"/>
            <w:tcBorders>
              <w:top w:val="single" w:sz="12" w:space="0" w:color="auto"/>
              <w:bottom w:val="single" w:sz="12" w:space="0" w:color="auto"/>
            </w:tcBorders>
          </w:tcPr>
          <w:p w:rsidR="00475555" w:rsidRPr="00932529" w:rsidRDefault="00AF2F39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8</w:t>
            </w:r>
          </w:p>
        </w:tc>
        <w:tc>
          <w:tcPr>
            <w:tcW w:w="4630" w:type="dxa"/>
            <w:tcBorders>
              <w:top w:val="single" w:sz="12" w:space="0" w:color="auto"/>
              <w:bottom w:val="single" w:sz="12" w:space="0" w:color="auto"/>
            </w:tcBorders>
          </w:tcPr>
          <w:p w:rsidR="00475555" w:rsidRPr="001B0F06" w:rsidRDefault="00475555" w:rsidP="00182F3F">
            <w:pPr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Total</w:t>
            </w:r>
          </w:p>
        </w:tc>
      </w:tr>
      <w:tr w:rsidR="00475555" w:rsidRPr="001B0F06" w:rsidTr="00182F3F">
        <w:trPr>
          <w:jc w:val="center"/>
        </w:trPr>
        <w:tc>
          <w:tcPr>
            <w:tcW w:w="9350" w:type="dxa"/>
            <w:gridSpan w:val="8"/>
            <w:tcBorders>
              <w:top w:val="single" w:sz="12" w:space="0" w:color="auto"/>
              <w:bottom w:val="single" w:sz="12" w:space="0" w:color="auto"/>
            </w:tcBorders>
            <w:shd w:val="clear" w:color="auto" w:fill="AEAAAA" w:themeFill="background2" w:themeFillShade="BF"/>
          </w:tcPr>
          <w:p w:rsidR="00475555" w:rsidRPr="001B0F06" w:rsidRDefault="00475555" w:rsidP="00182F3F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Elements related to non-structural safety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12" w:space="0" w:color="auto"/>
              <w:bottom w:val="single" w:sz="8" w:space="0" w:color="auto"/>
            </w:tcBorders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23.00</w:t>
            </w:r>
          </w:p>
        </w:tc>
        <w:tc>
          <w:tcPr>
            <w:tcW w:w="612" w:type="dxa"/>
            <w:tcBorders>
              <w:top w:val="single" w:sz="12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4.65</w:t>
            </w:r>
          </w:p>
        </w:tc>
        <w:tc>
          <w:tcPr>
            <w:tcW w:w="886" w:type="dxa"/>
            <w:tcBorders>
              <w:top w:val="single" w:sz="12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9.29</w:t>
            </w:r>
          </w:p>
        </w:tc>
        <w:tc>
          <w:tcPr>
            <w:tcW w:w="579" w:type="dxa"/>
            <w:tcBorders>
              <w:top w:val="single" w:sz="12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9.06</w:t>
            </w:r>
          </w:p>
        </w:tc>
        <w:tc>
          <w:tcPr>
            <w:tcW w:w="612" w:type="dxa"/>
            <w:tcBorders>
              <w:top w:val="single" w:sz="12" w:space="0" w:color="auto"/>
              <w:bottom w:val="single" w:sz="8" w:space="0" w:color="auto"/>
            </w:tcBorders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</w:t>
            </w:r>
          </w:p>
        </w:tc>
        <w:tc>
          <w:tcPr>
            <w:tcW w:w="886" w:type="dxa"/>
            <w:tcBorders>
              <w:top w:val="single" w:sz="12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</w:t>
            </w:r>
          </w:p>
        </w:tc>
        <w:tc>
          <w:tcPr>
            <w:tcW w:w="510" w:type="dxa"/>
            <w:tcBorders>
              <w:top w:val="single" w:sz="12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</w:t>
            </w:r>
          </w:p>
        </w:tc>
        <w:tc>
          <w:tcPr>
            <w:tcW w:w="4630" w:type="dxa"/>
            <w:tcBorders>
              <w:top w:val="single" w:sz="12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 2.1. Architectural safety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Infrastructure protection, access and physical security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15.10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14.63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20.28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19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475555" w:rsidP="00DF5358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  <w:r w:rsidR="00DF5358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18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Critical systems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7.60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0.8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1.06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Electrical Systems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0.25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475555" w:rsidP="00D36BB4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</w:t>
            </w:r>
            <w:r w:rsidR="00D36BB4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9</w:t>
            </w: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2.85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Telecommunications systems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0.80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9.20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water supply system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7.50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1.88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2.25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3.38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fire protection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2.50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2.13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0.38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waste management system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D36BB4">
            <w:pPr>
              <w:tabs>
                <w:tab w:val="center" w:pos="198"/>
              </w:tabs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Fuel storage system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medical gases systems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0.25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2.50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2.25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HVAC systems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17.00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1.87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9.21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5.92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Equipment and supplies</w:t>
            </w:r>
          </w:p>
        </w:tc>
      </w:tr>
      <w:tr w:rsidR="00475555" w:rsidRPr="001B0F06" w:rsidTr="00182F3F">
        <w:trPr>
          <w:trHeight w:val="547"/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7557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1.70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7557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1.70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93252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Office and storeroom furnishing and equipment (fixed and movable) 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15.30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1.87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9.21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75579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4.22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pStyle w:val="ListParagraph"/>
              <w:numPr>
                <w:ilvl w:val="2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Medical and laboratory equipment </w:t>
            </w:r>
            <w:r w:rsidRPr="001B0F0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and supplies used for diagnosis and treatment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21.62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38.13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36BB4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40.25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475555" w:rsidP="00D36BB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  <w:r w:rsidR="00D36BB4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35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932529" w:rsidRDefault="00DF5358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33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Total</w:t>
            </w:r>
          </w:p>
        </w:tc>
      </w:tr>
      <w:tr w:rsidR="00475555" w:rsidRPr="001B0F06" w:rsidTr="00182F3F">
        <w:trPr>
          <w:jc w:val="center"/>
        </w:trPr>
        <w:tc>
          <w:tcPr>
            <w:tcW w:w="9350" w:type="dxa"/>
            <w:gridSpan w:val="8"/>
            <w:tcBorders>
              <w:top w:val="single" w:sz="8" w:space="0" w:color="auto"/>
              <w:bottom w:val="single" w:sz="8" w:space="0" w:color="auto"/>
            </w:tcBorders>
            <w:shd w:val="clear" w:color="auto" w:fill="AEAAAA" w:themeFill="background2" w:themeFillShade="BF"/>
          </w:tcPr>
          <w:p w:rsidR="00475555" w:rsidRPr="001B0F06" w:rsidRDefault="00475555" w:rsidP="00182F3F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Emergency and disaster management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7.95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4.05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 xml:space="preserve">3.1. </w:t>
            </w: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Coordination of emergency and disaster management activities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18.00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14.40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3.60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Hospital emergency and disaster response and recovery planning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4.55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1.40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1.05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Communication and information management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20.00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5.00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12.00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Human resources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8.00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2.00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3.60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2.40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Logistics and finance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11.75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8.25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Patient care and support services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7.00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2.10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1.40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3.50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pStyle w:val="ListParagraph"/>
              <w:numPr>
                <w:ilvl w:val="1"/>
                <w:numId w:val="1"/>
              </w:num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BD696E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Evacuation, decontamination and security</w:t>
            </w:r>
          </w:p>
        </w:tc>
      </w:tr>
      <w:tr w:rsidR="00475555" w:rsidRPr="001B0F06" w:rsidTr="00182F3F">
        <w:trPr>
          <w:jc w:val="center"/>
        </w:trPr>
        <w:tc>
          <w:tcPr>
            <w:tcW w:w="635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100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45.75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27.30</w:t>
            </w:r>
          </w:p>
        </w:tc>
        <w:tc>
          <w:tcPr>
            <w:tcW w:w="579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26.95</w:t>
            </w:r>
          </w:p>
        </w:tc>
        <w:tc>
          <w:tcPr>
            <w:tcW w:w="612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16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14</w:t>
            </w:r>
          </w:p>
        </w:tc>
        <w:tc>
          <w:tcPr>
            <w:tcW w:w="51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BD696E" w:rsidRDefault="00C5120A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10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1B0F0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Total</w:t>
            </w:r>
          </w:p>
        </w:tc>
      </w:tr>
      <w:tr w:rsidR="00475555" w:rsidRPr="001B0F06" w:rsidTr="00182F3F">
        <w:trPr>
          <w:jc w:val="center"/>
        </w:trPr>
        <w:tc>
          <w:tcPr>
            <w:tcW w:w="9350" w:type="dxa"/>
            <w:gridSpan w:val="8"/>
            <w:tcBorders>
              <w:top w:val="single" w:sz="8" w:space="0" w:color="auto"/>
              <w:bottom w:val="single" w:sz="8" w:space="0" w:color="auto"/>
            </w:tcBorders>
            <w:shd w:val="clear" w:color="auto" w:fill="AEAAAA" w:themeFill="background2" w:themeFillShade="BF"/>
          </w:tcPr>
          <w:p w:rsidR="00475555" w:rsidRPr="001B0F06" w:rsidRDefault="00475555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Calculation of hospital safety and vulnerability</w:t>
            </w:r>
          </w:p>
        </w:tc>
      </w:tr>
      <w:tr w:rsidR="00475555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Emergency and disaster management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475555" w:rsidRPr="00997826" w:rsidRDefault="00475555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Non- Structural safety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997826">
              <w:rPr>
                <w:rFonts w:cs="B Mitra"/>
                <w:b/>
                <w:bCs/>
                <w:sz w:val="14"/>
                <w:szCs w:val="14"/>
                <w:lang w:bidi="fa-IR"/>
              </w:rPr>
              <w:t xml:space="preserve">Structural </w:t>
            </w: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safety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Automatic calculation of ADJUSTED (bias free) safety index</w:t>
            </w:r>
          </w:p>
        </w:tc>
      </w:tr>
      <w:tr w:rsidR="00475555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475555" w:rsidRPr="00A8304B" w:rsidRDefault="00475555" w:rsidP="00592F8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</w:t>
            </w:r>
            <w:r w:rsidR="00592F8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55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475555" w:rsidRPr="00A8304B" w:rsidRDefault="00475555" w:rsidP="00592F8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</w:t>
            </w:r>
            <w:r w:rsidR="00592F8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34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475555" w:rsidRPr="00A8304B" w:rsidRDefault="00475555" w:rsidP="00592F8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</w:t>
            </w:r>
            <w:r w:rsidR="00592F8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2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Default="00475555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</w:p>
        </w:tc>
      </w:tr>
      <w:tr w:rsidR="00475555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475555" w:rsidRPr="00997826" w:rsidRDefault="00475555" w:rsidP="00182F3F">
            <w:pPr>
              <w:spacing w:line="360" w:lineRule="auto"/>
              <w:jc w:val="both"/>
              <w:rPr>
                <w:rFonts w:cs="B Mitra"/>
                <w:b/>
                <w:bCs/>
                <w:sz w:val="14"/>
                <w:szCs w:val="14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lastRenderedPageBreak/>
              <w:t xml:space="preserve">Emergency and disaster management </w:t>
            </w: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vulnerability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475555" w:rsidRPr="00997826" w:rsidRDefault="00475555" w:rsidP="00182F3F">
            <w:pPr>
              <w:spacing w:line="360" w:lineRule="auto"/>
              <w:jc w:val="both"/>
              <w:rPr>
                <w:rFonts w:cs="B Mitra"/>
                <w:b/>
                <w:bCs/>
                <w:sz w:val="14"/>
                <w:szCs w:val="14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Non- Structural vulnerability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475555" w:rsidRPr="00997826" w:rsidRDefault="00475555" w:rsidP="00182F3F">
            <w:pPr>
              <w:spacing w:line="360" w:lineRule="auto"/>
              <w:jc w:val="both"/>
              <w:rPr>
                <w:rFonts w:cs="B Mitra"/>
                <w:b/>
                <w:bCs/>
                <w:sz w:val="14"/>
                <w:szCs w:val="14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Structural</w:t>
            </w:r>
            <w:r w:rsidRPr="00997826">
              <w:rPr>
                <w:rFonts w:cs="B Mitra"/>
                <w:b/>
                <w:bCs/>
                <w:sz w:val="14"/>
                <w:szCs w:val="14"/>
                <w:lang w:bidi="fa-IR"/>
              </w:rPr>
              <w:t xml:space="preserve"> </w:t>
            </w: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vulnerability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Default="00475555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Automatic calculation of ADJUSTED (bias free) vulnerability index</w:t>
            </w:r>
          </w:p>
        </w:tc>
      </w:tr>
      <w:tr w:rsidR="00475555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475555" w:rsidRPr="00A8304B" w:rsidRDefault="00475555" w:rsidP="00592F8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</w:t>
            </w:r>
            <w:r w:rsidR="00592F8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45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475555" w:rsidRPr="00A8304B" w:rsidRDefault="00475555" w:rsidP="00592F8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</w:t>
            </w:r>
            <w:r w:rsidR="00592F8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66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475555" w:rsidRPr="00A8304B" w:rsidRDefault="00475555" w:rsidP="00592F8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</w:t>
            </w:r>
            <w:r w:rsidR="00592F8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7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6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Default="00475555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</w:p>
        </w:tc>
      </w:tr>
      <w:tr w:rsidR="00475555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Emergency and disaster management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 w:rsidRPr="009978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Non- Structural safety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475555" w:rsidRPr="001D1BA9" w:rsidRDefault="00475555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 w:rsidRPr="001D1BA9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Structural safety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Default="00475555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Automatic comparison of safety index with base recommendations</w:t>
            </w:r>
          </w:p>
        </w:tc>
      </w:tr>
      <w:tr w:rsidR="00475555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FFFF00"/>
          </w:tcPr>
          <w:p w:rsidR="00475555" w:rsidRPr="001D1BA9" w:rsidRDefault="00592F89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b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00"/>
          </w:tcPr>
          <w:p w:rsidR="00475555" w:rsidRPr="001D1BA9" w:rsidRDefault="00592F89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c</w:t>
            </w: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00"/>
          </w:tcPr>
          <w:p w:rsidR="00475555" w:rsidRPr="001D1BA9" w:rsidRDefault="00475555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c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Default="00475555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</w:p>
        </w:tc>
      </w:tr>
      <w:tr w:rsidR="00475555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Mitra"/>
                <w:b/>
                <w:bCs/>
                <w:sz w:val="16"/>
                <w:szCs w:val="16"/>
                <w:lang w:bidi="fa-IR"/>
              </w:rPr>
              <w:t>Overall Health Facility Status</w:t>
            </w:r>
          </w:p>
        </w:tc>
        <w:tc>
          <w:tcPr>
            <w:tcW w:w="2587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:rsidR="00475555" w:rsidRPr="001B0F06" w:rsidRDefault="00475555" w:rsidP="00182F3F">
            <w:pPr>
              <w:spacing w:line="360" w:lineRule="auto"/>
              <w:jc w:val="both"/>
              <w:rPr>
                <w:rFonts w:cs="B Mitra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Mitra"/>
                <w:b/>
                <w:bCs/>
                <w:sz w:val="16"/>
                <w:szCs w:val="16"/>
                <w:lang w:bidi="fa-IR"/>
              </w:rPr>
              <w:t>Overall Safety Index</w:t>
            </w:r>
          </w:p>
        </w:tc>
        <w:tc>
          <w:tcPr>
            <w:tcW w:w="4630" w:type="dxa"/>
            <w:tcBorders>
              <w:top w:val="single" w:sz="8" w:space="0" w:color="auto"/>
              <w:bottom w:val="single" w:sz="8" w:space="0" w:color="auto"/>
            </w:tcBorders>
          </w:tcPr>
          <w:p w:rsidR="00475555" w:rsidRDefault="00475555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Automatic tabulation of overall safety index</w:t>
            </w:r>
          </w:p>
        </w:tc>
      </w:tr>
      <w:tr w:rsidR="00475555" w:rsidRPr="001B0F06" w:rsidTr="00182F3F">
        <w:trPr>
          <w:jc w:val="center"/>
        </w:trPr>
        <w:tc>
          <w:tcPr>
            <w:tcW w:w="2133" w:type="dxa"/>
            <w:gridSpan w:val="3"/>
            <w:tcBorders>
              <w:top w:val="single" w:sz="8" w:space="0" w:color="auto"/>
            </w:tcBorders>
            <w:shd w:val="clear" w:color="auto" w:fill="FF0000"/>
          </w:tcPr>
          <w:p w:rsidR="00475555" w:rsidRPr="001D1BA9" w:rsidRDefault="00592F89" w:rsidP="00182F3F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C</w:t>
            </w:r>
            <w:bookmarkStart w:id="0" w:name="_GoBack"/>
            <w:bookmarkEnd w:id="0"/>
          </w:p>
        </w:tc>
        <w:tc>
          <w:tcPr>
            <w:tcW w:w="2587" w:type="dxa"/>
            <w:gridSpan w:val="4"/>
            <w:tcBorders>
              <w:top w:val="single" w:sz="8" w:space="0" w:color="auto"/>
            </w:tcBorders>
            <w:shd w:val="clear" w:color="auto" w:fill="FF0000"/>
          </w:tcPr>
          <w:p w:rsidR="00475555" w:rsidRPr="001D1BA9" w:rsidRDefault="00475555" w:rsidP="00592F8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0.</w:t>
            </w:r>
            <w:r w:rsidR="00592F8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33</w:t>
            </w:r>
          </w:p>
        </w:tc>
        <w:tc>
          <w:tcPr>
            <w:tcW w:w="4630" w:type="dxa"/>
            <w:tcBorders>
              <w:top w:val="single" w:sz="8" w:space="0" w:color="auto"/>
            </w:tcBorders>
          </w:tcPr>
          <w:p w:rsidR="00475555" w:rsidRDefault="00475555" w:rsidP="00182F3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</w:p>
        </w:tc>
      </w:tr>
    </w:tbl>
    <w:p w:rsidR="00476C76" w:rsidRDefault="00476C76"/>
    <w:sectPr w:rsidR="00476C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2D5844"/>
    <w:multiLevelType w:val="multilevel"/>
    <w:tmpl w:val="2F2C3B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125"/>
    <w:rsid w:val="00471125"/>
    <w:rsid w:val="00475555"/>
    <w:rsid w:val="00476C76"/>
    <w:rsid w:val="00592F89"/>
    <w:rsid w:val="00960447"/>
    <w:rsid w:val="00AF2F39"/>
    <w:rsid w:val="00C5120A"/>
    <w:rsid w:val="00D36BB4"/>
    <w:rsid w:val="00DF5358"/>
    <w:rsid w:val="00E72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7ED059-3136-4380-A15B-E08091808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2D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2D48"/>
    <w:pPr>
      <w:ind w:left="720"/>
      <w:contextualSpacing/>
    </w:pPr>
  </w:style>
  <w:style w:type="table" w:styleId="TableGrid">
    <w:name w:val="Table Grid"/>
    <w:basedOn w:val="TableNormal"/>
    <w:uiPriority w:val="39"/>
    <w:rsid w:val="00E72D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365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MOBIN</dc:creator>
  <cp:keywords/>
  <dc:description/>
  <cp:lastModifiedBy>MOBIN</cp:lastModifiedBy>
  <cp:revision>5</cp:revision>
  <dcterms:created xsi:type="dcterms:W3CDTF">2023-01-18T09:38:00Z</dcterms:created>
  <dcterms:modified xsi:type="dcterms:W3CDTF">2023-01-23T10:29:00Z</dcterms:modified>
</cp:coreProperties>
</file>