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</w:pPr>
      <w:bookmarkStart w:id="1" w:name="_GoBack"/>
      <w:bookmarkEnd w:id="1"/>
    </w:p>
    <w:p>
      <w:pPr>
        <w:jc w:val="center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1 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the top 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0 important 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indicator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s 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of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LASSO, RF and LR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 models</w:t>
      </w:r>
    </w:p>
    <w:tbl>
      <w:tblPr>
        <w:tblStyle w:val="3"/>
        <w:tblW w:w="8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9"/>
        <w:gridCol w:w="1703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Pure RA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vs.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RA with CVD</w:t>
            </w: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LASSO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RF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LR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bookmarkStart w:id="0" w:name="OLE_LINK3"/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ApoA1</w:t>
            </w:r>
            <w:bookmarkEnd w:id="0"/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VEGF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TG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TC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ApoA1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TC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CK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Treg(%)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HDL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ApoE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Th/Ts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LDL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cystatin 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Treg(%)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TG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BUN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BUN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HDL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WBC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LDH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β2-MG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ALB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CREA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Th1/Treg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TBNK(%)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Ts(%)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TBIL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ALT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ApoE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Th2(%)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RBC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Th17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LP(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NEUT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CK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ApoA1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WBC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TBNK(%)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β2-MG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ALB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Th1/Treg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VEGF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LYMP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LP(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Th1(%)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Th1(%)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HDL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Th/Ts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ApoB100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CRP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Th1/Treg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RA with CVD risk factors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vs.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RA with CVD</w:t>
            </w: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LDL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VEGF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cystatin 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ApoA1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CK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Th2(%)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TC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LDL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Treg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Th1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Th2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TG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LDL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Th17(%)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ALB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ApoE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CK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Treg(%)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Th/Ts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ApoE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CREA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Treg(%)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Th17/Treg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LDH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LYMP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NK(%)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Ts(%)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CREA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ALT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DBIL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TBIL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BUN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ApoA1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HB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Th17(%)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ALT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LP(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ApoB100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LYMP(%)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Th1/Th2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NEUT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α1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-MG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NK/Treg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B/Treg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Th/Ts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NK(%)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TC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Th1/Treg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RBC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AST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B/Treg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Th1/Treg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RA without CVD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vs.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RA with CVD</w:t>
            </w: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HDL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CK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TG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TC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ALB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LDL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VEGF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ApoE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Treg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Th1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LYMP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ALB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ApoE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NEUT(%)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TC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Th/Ts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BUN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LDL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α1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-MG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Th/Ts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NEUT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HDL/CHOL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CK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ALB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Treg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CREA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TG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ALT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ApoE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WBC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ALT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Th17(%)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ApoA1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TBNK(%)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VEGF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ApoB100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LDH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LDL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ApoB100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α1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-MG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HB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Th1/Th2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GGT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HDL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Ts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Treg(%)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Th1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9" w:type="dxa"/>
            <w:vMerge w:val="continue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center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703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HDL/CHOL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C1q</w:t>
            </w:r>
          </w:p>
        </w:tc>
        <w:tc>
          <w:tcPr>
            <w:tcW w:w="170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TG</w:t>
            </w:r>
          </w:p>
        </w:tc>
      </w:tr>
    </w:tbl>
    <w:p>
      <w:pPr>
        <w:rPr>
          <w:sz w:val="21"/>
          <w:szCs w:val="21"/>
        </w:rPr>
      </w:pP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yMzUwYTNhNWVmNmU3NTA3Zjg0ZTFlM2NlMTA4MzcifQ=="/>
  </w:docVars>
  <w:rsids>
    <w:rsidRoot w:val="22AD1C0A"/>
    <w:rsid w:val="22AD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2023-05-10T01:11:00Z</dcterms:created>
  <dc:creator>CO＋2Fe＝Coffee</dc:creator>
  <cp:lastModifiedBy>CO＋2Fe＝Coffee</cp:lastModifiedBy>
  <dcterms:modified xsi:type="dcterms:W3CDTF">2023-05-10T01:12:34Z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DA065AC050B54039A1A4CB339FE7305F_11</vt:lpwstr>
  </property>
</Properties>
</file>