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1C56" w14:textId="5F728215" w:rsidR="003D20B4" w:rsidRDefault="007157CE" w:rsidP="007157CE">
      <w:pPr>
        <w:pStyle w:val="Heading1"/>
        <w:rPr>
          <w:rFonts w:ascii="Times New Roman" w:hAnsi="Times New Roman" w:cs="Times New Roman"/>
          <w:b/>
          <w:bCs/>
          <w:color w:val="000000" w:themeColor="text1"/>
          <w:sz w:val="24"/>
          <w:szCs w:val="24"/>
        </w:rPr>
      </w:pPr>
      <w:r w:rsidRPr="007157CE">
        <w:rPr>
          <w:rFonts w:ascii="Times New Roman" w:hAnsi="Times New Roman" w:cs="Times New Roman"/>
          <w:b/>
          <w:bCs/>
          <w:color w:val="000000" w:themeColor="text1"/>
          <w:sz w:val="24"/>
          <w:szCs w:val="24"/>
        </w:rPr>
        <w:t>Electronic Supplementary Information</w:t>
      </w:r>
    </w:p>
    <w:p w14:paraId="0E6AE3A5" w14:textId="240DD042" w:rsidR="007157CE" w:rsidRDefault="007157CE" w:rsidP="007157CE"/>
    <w:p w14:paraId="3E5C660F" w14:textId="5BBB03E4" w:rsidR="007157CE" w:rsidRPr="00A329D4" w:rsidRDefault="007157CE" w:rsidP="007157CE">
      <w:pPr>
        <w:rPr>
          <w:rFonts w:ascii="Times New Roman" w:hAnsi="Times New Roman" w:cs="Times New Roman"/>
        </w:rPr>
      </w:pPr>
      <w:r w:rsidRPr="00A329D4">
        <w:rPr>
          <w:rFonts w:ascii="Times New Roman" w:hAnsi="Times New Roman" w:cs="Times New Roman"/>
          <w:b/>
          <w:bCs/>
        </w:rPr>
        <w:t xml:space="preserve">ESM 1. </w:t>
      </w:r>
      <w:r w:rsidRPr="00A329D4">
        <w:rPr>
          <w:rFonts w:ascii="Times New Roman" w:hAnsi="Times New Roman" w:cs="Times New Roman"/>
          <w:bCs/>
          <w:vertAlign w:val="superscript"/>
        </w:rPr>
        <w:t>210</w:t>
      </w:r>
      <w:r w:rsidRPr="00A329D4">
        <w:rPr>
          <w:rFonts w:ascii="Times New Roman" w:hAnsi="Times New Roman" w:cs="Times New Roman"/>
          <w:bCs/>
        </w:rPr>
        <w:t xml:space="preserve">Pb and </w:t>
      </w:r>
      <w:r w:rsidRPr="00A329D4">
        <w:rPr>
          <w:rFonts w:ascii="Times New Roman" w:hAnsi="Times New Roman" w:cs="Times New Roman"/>
          <w:bCs/>
          <w:vertAlign w:val="superscript"/>
        </w:rPr>
        <w:t>137</w:t>
      </w:r>
      <w:r w:rsidRPr="00A329D4">
        <w:rPr>
          <w:rFonts w:ascii="Times New Roman" w:hAnsi="Times New Roman" w:cs="Times New Roman"/>
          <w:bCs/>
        </w:rPr>
        <w:t>Cs radioisotope trends from gamma spectroscopy analysis showing changes in activities with sediment depth for the Cache Lake core</w:t>
      </w:r>
      <w:r w:rsidRPr="00A329D4">
        <w:rPr>
          <w:rFonts w:ascii="Times New Roman" w:hAnsi="Times New Roman" w:cs="Times New Roman"/>
        </w:rPr>
        <w:t>. The top and bottom X axes represent 210Pb</w:t>
      </w:r>
      <w:r w:rsidRPr="00A329D4" w:rsidDel="00195FD6">
        <w:rPr>
          <w:rFonts w:ascii="Times New Roman" w:hAnsi="Times New Roman" w:cs="Times New Roman"/>
        </w:rPr>
        <w:t xml:space="preserve"> </w:t>
      </w:r>
      <w:r w:rsidRPr="00A329D4">
        <w:rPr>
          <w:rFonts w:ascii="Times New Roman" w:hAnsi="Times New Roman" w:cs="Times New Roman"/>
        </w:rPr>
        <w:t>and 137Cs activity scales, respectively.</w:t>
      </w:r>
    </w:p>
    <w:p w14:paraId="14CF9252" w14:textId="5E900466" w:rsidR="007157CE" w:rsidRDefault="007157CE" w:rsidP="007157CE">
      <w:r w:rsidRPr="00E839F8">
        <w:rPr>
          <w:noProof/>
        </w:rPr>
        <w:drawing>
          <wp:inline distT="0" distB="0" distL="0" distR="0" wp14:anchorId="0B1D5026" wp14:editId="6B8E254A">
            <wp:extent cx="4587510" cy="3681454"/>
            <wp:effectExtent l="0" t="0" r="381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5"/>
                    <a:srcRect b="1670"/>
                    <a:stretch/>
                  </pic:blipFill>
                  <pic:spPr bwMode="auto">
                    <a:xfrm>
                      <a:off x="0" y="0"/>
                      <a:ext cx="4630454" cy="3715916"/>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05ABF3" w14:textId="30BF88A6" w:rsidR="007157CE" w:rsidRDefault="007157CE">
      <w:r>
        <w:br w:type="page"/>
      </w:r>
    </w:p>
    <w:p w14:paraId="470899B2" w14:textId="5F524721" w:rsidR="003D4060" w:rsidRDefault="003D4060" w:rsidP="003D4060">
      <w:r w:rsidRPr="003D4060">
        <w:rPr>
          <w:rFonts w:ascii="Times New Roman" w:hAnsi="Times New Roman" w:cs="Times New Roman"/>
          <w:b/>
          <w:bCs/>
        </w:rPr>
        <w:lastRenderedPageBreak/>
        <w:t>ESM 2.</w:t>
      </w:r>
      <w:r>
        <w:rPr>
          <w:rFonts w:ascii="Times New Roman" w:hAnsi="Times New Roman" w:cs="Times New Roman"/>
        </w:rPr>
        <w:t xml:space="preserve"> (</w:t>
      </w:r>
      <w:r w:rsidRPr="003D4060">
        <w:rPr>
          <w:rFonts w:ascii="Times New Roman" w:hAnsi="Times New Roman" w:cs="Times New Roman"/>
          <w:b/>
          <w:bCs/>
        </w:rPr>
        <w:t>A</w:t>
      </w:r>
      <w:r>
        <w:rPr>
          <w:rFonts w:ascii="Times New Roman" w:hAnsi="Times New Roman" w:cs="Times New Roman"/>
        </w:rPr>
        <w:t xml:space="preserve">) </w:t>
      </w:r>
      <w:r w:rsidRPr="003D4060">
        <w:rPr>
          <w:rFonts w:ascii="Times New Roman" w:hAnsi="Times New Roman" w:cs="Times New Roman"/>
        </w:rPr>
        <w:t>Age-depth estimates determined by gamma spectrometry using the constant rate of supply (CRS) model, along with associated errors plotted against core depth. (</w:t>
      </w:r>
      <w:r w:rsidRPr="003D4060">
        <w:rPr>
          <w:rFonts w:ascii="Times New Roman" w:hAnsi="Times New Roman" w:cs="Times New Roman"/>
          <w:b/>
          <w:bCs/>
        </w:rPr>
        <w:t>B</w:t>
      </w:r>
      <w:r w:rsidRPr="003D4060">
        <w:rPr>
          <w:rFonts w:ascii="Times New Roman" w:hAnsi="Times New Roman" w:cs="Times New Roman"/>
        </w:rPr>
        <w:t>) Estimated sediment accumulation rates in Cache Lake using the CRS model, along with associated errors.</w:t>
      </w:r>
    </w:p>
    <w:p w14:paraId="69ED156E" w14:textId="13D4C727" w:rsidR="003D4060" w:rsidRPr="003D4060" w:rsidRDefault="003D4060" w:rsidP="003D4060">
      <w:pPr>
        <w:ind w:left="360"/>
        <w:rPr>
          <w:rFonts w:ascii="Times New Roman" w:hAnsi="Times New Roman" w:cs="Times New Roman"/>
          <w:b/>
          <w:bCs/>
          <w:noProof/>
        </w:rPr>
      </w:pPr>
      <w:r w:rsidRPr="00921232">
        <w:drawing>
          <wp:anchor distT="0" distB="0" distL="114300" distR="114300" simplePos="0" relativeHeight="251665408" behindDoc="0" locked="0" layoutInCell="1" allowOverlap="1" wp14:anchorId="57255521" wp14:editId="2BB21431">
            <wp:simplePos x="0" y="0"/>
            <wp:positionH relativeFrom="column">
              <wp:posOffset>0</wp:posOffset>
            </wp:positionH>
            <wp:positionV relativeFrom="paragraph">
              <wp:posOffset>274955</wp:posOffset>
            </wp:positionV>
            <wp:extent cx="5573367" cy="2448349"/>
            <wp:effectExtent l="0" t="0" r="8890" b="9525"/>
            <wp:wrapThrough wrapText="bothSides">
              <wp:wrapPolygon edited="0">
                <wp:start x="0" y="0"/>
                <wp:lineTo x="0" y="21516"/>
                <wp:lineTo x="21561" y="21516"/>
                <wp:lineTo x="21561" y="0"/>
                <wp:lineTo x="0" y="0"/>
              </wp:wrapPolygon>
            </wp:wrapThrough>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6">
                      <a:extLst>
                        <a:ext uri="{28A0092B-C50C-407E-A947-70E740481C1C}">
                          <a14:useLocalDpi xmlns:a14="http://schemas.microsoft.com/office/drawing/2010/main" val="0"/>
                        </a:ext>
                      </a:extLst>
                    </a:blip>
                    <a:srcRect l="3346" t="7750" r="2850" b="6992"/>
                    <a:stretch/>
                  </pic:blipFill>
                  <pic:spPr bwMode="auto">
                    <a:xfrm>
                      <a:off x="0" y="0"/>
                      <a:ext cx="5573367" cy="24483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933473" w14:textId="08C7EB01" w:rsidR="003D4060" w:rsidRDefault="003D4060" w:rsidP="007157CE">
      <w:pPr>
        <w:rPr>
          <w:rFonts w:ascii="Times New Roman" w:hAnsi="Times New Roman" w:cs="Times New Roman"/>
          <w:b/>
          <w:bCs/>
          <w:noProof/>
        </w:rPr>
      </w:pPr>
    </w:p>
    <w:p w14:paraId="54CBEDA3" w14:textId="213BED58" w:rsidR="003D4060" w:rsidRDefault="003D4060" w:rsidP="007157CE">
      <w:pPr>
        <w:rPr>
          <w:rFonts w:ascii="Times New Roman" w:hAnsi="Times New Roman" w:cs="Times New Roman"/>
          <w:b/>
          <w:bCs/>
          <w:noProof/>
        </w:rPr>
      </w:pPr>
    </w:p>
    <w:p w14:paraId="788867B5" w14:textId="1FFB6F4E" w:rsidR="003D4060" w:rsidRDefault="003D4060" w:rsidP="007157CE">
      <w:pPr>
        <w:rPr>
          <w:rFonts w:ascii="Times New Roman" w:hAnsi="Times New Roman" w:cs="Times New Roman"/>
          <w:b/>
          <w:bCs/>
          <w:noProof/>
        </w:rPr>
      </w:pPr>
      <w:r>
        <w:rPr>
          <w:noProof/>
        </w:rPr>
        <mc:AlternateContent>
          <mc:Choice Requires="wps">
            <w:drawing>
              <wp:anchor distT="45720" distB="45720" distL="114300" distR="114300" simplePos="0" relativeHeight="251667456" behindDoc="0" locked="0" layoutInCell="1" allowOverlap="1" wp14:anchorId="226446B5" wp14:editId="237F2D8A">
                <wp:simplePos x="0" y="0"/>
                <wp:positionH relativeFrom="column">
                  <wp:posOffset>286385</wp:posOffset>
                </wp:positionH>
                <wp:positionV relativeFrom="paragraph">
                  <wp:posOffset>68580</wp:posOffset>
                </wp:positionV>
                <wp:extent cx="278130" cy="278130"/>
                <wp:effectExtent l="0" t="0" r="7620" b="76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78130"/>
                        </a:xfrm>
                        <a:prstGeom prst="rect">
                          <a:avLst/>
                        </a:prstGeom>
                        <a:solidFill>
                          <a:srgbClr val="FFFFFF"/>
                        </a:solidFill>
                        <a:ln w="9525">
                          <a:noFill/>
                          <a:miter lim="800000"/>
                          <a:headEnd/>
                          <a:tailEnd/>
                        </a:ln>
                      </wps:spPr>
                      <wps:txbx>
                        <w:txbxContent>
                          <w:p w14:paraId="3105C3D8" w14:textId="77777777" w:rsidR="003D4060" w:rsidRPr="00921232" w:rsidRDefault="003D4060" w:rsidP="003D4060">
                            <w:pPr>
                              <w:rPr>
                                <w:b/>
                                <w:bCs/>
                              </w:rPr>
                            </w:pPr>
                            <w:r w:rsidRPr="00921232">
                              <w:rPr>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446B5" id="_x0000_t202" coordsize="21600,21600" o:spt="202" path="m,l,21600r21600,l21600,xe">
                <v:stroke joinstyle="miter"/>
                <v:path gradientshapeok="t" o:connecttype="rect"/>
              </v:shapetype>
              <v:shape id="Text Box 2" o:spid="_x0000_s1026" type="#_x0000_t202" style="position:absolute;margin-left:22.55pt;margin-top:5.4pt;width:21.9pt;height:21.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" stroked="f">
                <v:textbox>
                  <w:txbxContent>
                    <w:p w14:paraId="3105C3D8" w14:textId="77777777" w:rsidR="003D4060" w:rsidRPr="00921232" w:rsidRDefault="003D4060" w:rsidP="003D4060">
                      <w:pPr>
                        <w:rPr>
                          <w:b/>
                          <w:bCs/>
                        </w:rPr>
                      </w:pPr>
                      <w:r w:rsidRPr="00921232">
                        <w:rPr>
                          <w:b/>
                          <w:bCs/>
                        </w:rPr>
                        <w:t>A</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268A0C1D" wp14:editId="708B1A5C">
                <wp:simplePos x="0" y="0"/>
                <wp:positionH relativeFrom="column">
                  <wp:posOffset>3070537</wp:posOffset>
                </wp:positionH>
                <wp:positionV relativeFrom="paragraph">
                  <wp:posOffset>66649</wp:posOffset>
                </wp:positionV>
                <wp:extent cx="278130" cy="278130"/>
                <wp:effectExtent l="0" t="0" r="762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78130"/>
                        </a:xfrm>
                        <a:prstGeom prst="rect">
                          <a:avLst/>
                        </a:prstGeom>
                        <a:solidFill>
                          <a:srgbClr val="FFFFFF"/>
                        </a:solidFill>
                        <a:ln w="9525">
                          <a:noFill/>
                          <a:miter lim="800000"/>
                          <a:headEnd/>
                          <a:tailEnd/>
                        </a:ln>
                      </wps:spPr>
                      <wps:txbx>
                        <w:txbxContent>
                          <w:p w14:paraId="4536FDA0" w14:textId="77777777" w:rsidR="003D4060" w:rsidRPr="00921232" w:rsidRDefault="003D4060" w:rsidP="003D4060">
                            <w:pPr>
                              <w:rPr>
                                <w:b/>
                                <w:bCs/>
                              </w:rPr>
                            </w:pPr>
                            <w:r>
                              <w:rPr>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A0C1D" id="_x0000_s1027" type="#_x0000_t202" style="position:absolute;margin-left:241.75pt;margin-top:5.25pt;width:21.9pt;height:21.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" stroked="f">
                <v:textbox>
                  <w:txbxContent>
                    <w:p w14:paraId="4536FDA0" w14:textId="77777777" w:rsidR="003D4060" w:rsidRPr="00921232" w:rsidRDefault="003D4060" w:rsidP="003D4060">
                      <w:pPr>
                        <w:rPr>
                          <w:b/>
                          <w:bCs/>
                        </w:rPr>
                      </w:pPr>
                      <w:r>
                        <w:rPr>
                          <w:b/>
                          <w:bCs/>
                        </w:rPr>
                        <w:t>B</w:t>
                      </w:r>
                    </w:p>
                  </w:txbxContent>
                </v:textbox>
                <w10:wrap type="square"/>
              </v:shape>
            </w:pict>
          </mc:Fallback>
        </mc:AlternateContent>
      </w:r>
    </w:p>
    <w:p w14:paraId="697CE322" w14:textId="77777777" w:rsidR="003D4060" w:rsidRDefault="003D4060" w:rsidP="007157CE">
      <w:pPr>
        <w:rPr>
          <w:rFonts w:ascii="Times New Roman" w:hAnsi="Times New Roman" w:cs="Times New Roman"/>
          <w:b/>
          <w:bCs/>
          <w:noProof/>
        </w:rPr>
      </w:pPr>
    </w:p>
    <w:p w14:paraId="61B7ABAF" w14:textId="77777777" w:rsidR="003D4060" w:rsidRDefault="003D4060" w:rsidP="007157CE">
      <w:pPr>
        <w:rPr>
          <w:rFonts w:ascii="Times New Roman" w:hAnsi="Times New Roman" w:cs="Times New Roman"/>
          <w:b/>
          <w:bCs/>
          <w:noProof/>
        </w:rPr>
      </w:pPr>
    </w:p>
    <w:p w14:paraId="53E10F3F" w14:textId="242C9619" w:rsidR="00A329D4" w:rsidRPr="00A329D4" w:rsidRDefault="00A329D4" w:rsidP="007157CE">
      <w:pPr>
        <w:rPr>
          <w:rFonts w:ascii="Times New Roman" w:hAnsi="Times New Roman" w:cs="Times New Roman"/>
          <w:noProof/>
        </w:rPr>
      </w:pPr>
    </w:p>
    <w:p w14:paraId="37756BFA" w14:textId="77A9911A" w:rsidR="00921232" w:rsidRDefault="00921232">
      <w:r>
        <w:br w:type="page"/>
      </w:r>
    </w:p>
    <w:p w14:paraId="5C48295E" w14:textId="0B2402CA" w:rsidR="003D4060" w:rsidRDefault="003D4060" w:rsidP="003D4060">
      <w:pPr>
        <w:rPr>
          <w:rFonts w:ascii="Times New Roman" w:hAnsi="Times New Roman" w:cs="Times New Roman"/>
          <w:noProof/>
        </w:rPr>
      </w:pPr>
      <w:r w:rsidRPr="00A329D4">
        <w:rPr>
          <w:rFonts w:ascii="Times New Roman" w:hAnsi="Times New Roman" w:cs="Times New Roman"/>
          <w:b/>
          <w:bCs/>
          <w:noProof/>
        </w:rPr>
        <w:lastRenderedPageBreak/>
        <w:t xml:space="preserve">ESM </w:t>
      </w:r>
      <w:r>
        <w:rPr>
          <w:rFonts w:ascii="Times New Roman" w:hAnsi="Times New Roman" w:cs="Times New Roman"/>
          <w:b/>
          <w:bCs/>
          <w:noProof/>
        </w:rPr>
        <w:t>3</w:t>
      </w:r>
      <w:r w:rsidRPr="00A329D4">
        <w:rPr>
          <w:rFonts w:ascii="Times New Roman" w:hAnsi="Times New Roman" w:cs="Times New Roman"/>
          <w:b/>
          <w:bCs/>
          <w:noProof/>
        </w:rPr>
        <w:t>.</w:t>
      </w:r>
      <w:r w:rsidRPr="00A329D4">
        <w:rPr>
          <w:rFonts w:ascii="Times New Roman" w:hAnsi="Times New Roman" w:cs="Times New Roman"/>
          <w:noProof/>
        </w:rPr>
        <w:t xml:space="preserve"> First Derivative of the fitted generalized additive model (GAM), modelling the rate of compositinoal change present in the ditaom data. Periods of significant compositinal change are determined by identifying years where the first deriviative (along with its associated confidence intervals), are non-zero.</w:t>
      </w:r>
    </w:p>
    <w:p w14:paraId="5157F2C7" w14:textId="29D75B59" w:rsidR="00921232" w:rsidRPr="003D4060" w:rsidRDefault="003D4060" w:rsidP="007157CE">
      <w:pPr>
        <w:rPr>
          <w:rFonts w:ascii="Times New Roman" w:hAnsi="Times New Roman" w:cs="Times New Roman"/>
          <w:noProof/>
        </w:rPr>
      </w:pPr>
      <w:r w:rsidRPr="00A329D4">
        <w:rPr>
          <w:rFonts w:ascii="Times New Roman" w:hAnsi="Times New Roman" w:cs="Times New Roman"/>
          <w:noProof/>
        </w:rPr>
        <w:drawing>
          <wp:inline distT="0" distB="0" distL="0" distR="0" wp14:anchorId="3469DCB3" wp14:editId="76AFC688">
            <wp:extent cx="4864100" cy="2590609"/>
            <wp:effectExtent l="0" t="0" r="0" b="63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7"/>
                    <a:stretch>
                      <a:fillRect/>
                    </a:stretch>
                  </pic:blipFill>
                  <pic:spPr>
                    <a:xfrm>
                      <a:off x="0" y="0"/>
                      <a:ext cx="4894199" cy="2606640"/>
                    </a:xfrm>
                    <a:prstGeom prst="rect">
                      <a:avLst/>
                    </a:prstGeom>
                  </pic:spPr>
                </pic:pic>
              </a:graphicData>
            </a:graphic>
          </wp:inline>
        </w:drawing>
      </w:r>
    </w:p>
    <w:sectPr w:rsidR="00921232" w:rsidRPr="003D4060" w:rsidSect="007157C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A5F63"/>
    <w:multiLevelType w:val="hybridMultilevel"/>
    <w:tmpl w:val="8DC6516E"/>
    <w:lvl w:ilvl="0" w:tplc="8EBE7C8C">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78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04"/>
    <w:rsid w:val="003D20B4"/>
    <w:rsid w:val="003D4060"/>
    <w:rsid w:val="004F0723"/>
    <w:rsid w:val="006C6F67"/>
    <w:rsid w:val="007157CE"/>
    <w:rsid w:val="00833704"/>
    <w:rsid w:val="00921232"/>
    <w:rsid w:val="00A25AC0"/>
    <w:rsid w:val="00A32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02D8"/>
  <w15:chartTrackingRefBased/>
  <w15:docId w15:val="{98FF4312-7978-4F93-B527-DF6053C7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F67"/>
  </w:style>
  <w:style w:type="paragraph" w:styleId="Heading1">
    <w:name w:val="heading 1"/>
    <w:basedOn w:val="Normal"/>
    <w:next w:val="Normal"/>
    <w:link w:val="Heading1Char"/>
    <w:uiPriority w:val="9"/>
    <w:qFormat/>
    <w:rsid w:val="007157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157CE"/>
  </w:style>
  <w:style w:type="character" w:customStyle="1" w:styleId="Heading1Char">
    <w:name w:val="Heading 1 Char"/>
    <w:basedOn w:val="DefaultParagraphFont"/>
    <w:link w:val="Heading1"/>
    <w:uiPriority w:val="9"/>
    <w:rsid w:val="007157C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rsid w:val="007157CE"/>
    <w:rPr>
      <w:sz w:val="16"/>
      <w:szCs w:val="16"/>
    </w:rPr>
  </w:style>
  <w:style w:type="paragraph" w:styleId="CommentText">
    <w:name w:val="annotation text"/>
    <w:basedOn w:val="Normal"/>
    <w:link w:val="CommentTextChar"/>
    <w:uiPriority w:val="99"/>
    <w:unhideWhenUsed/>
    <w:rsid w:val="007157CE"/>
    <w:pPr>
      <w:spacing w:line="240" w:lineRule="auto"/>
    </w:pPr>
    <w:rPr>
      <w:sz w:val="20"/>
      <w:szCs w:val="20"/>
      <w:lang w:val="en-CA"/>
    </w:rPr>
  </w:style>
  <w:style w:type="character" w:customStyle="1" w:styleId="CommentTextChar">
    <w:name w:val="Comment Text Char"/>
    <w:basedOn w:val="DefaultParagraphFont"/>
    <w:link w:val="CommentText"/>
    <w:uiPriority w:val="99"/>
    <w:rsid w:val="007157CE"/>
    <w:rPr>
      <w:sz w:val="20"/>
      <w:szCs w:val="20"/>
      <w:lang w:val="en-CA"/>
    </w:rPr>
  </w:style>
  <w:style w:type="paragraph" w:customStyle="1" w:styleId="APAlevel4">
    <w:name w:val="APA level 4"/>
    <w:basedOn w:val="Normal"/>
    <w:next w:val="Normal"/>
    <w:link w:val="APAlevel4Char"/>
    <w:qFormat/>
    <w:rsid w:val="007157CE"/>
    <w:pPr>
      <w:keepNext/>
      <w:spacing w:after="0" w:line="480" w:lineRule="auto"/>
      <w:ind w:left="720"/>
      <w:outlineLvl w:val="1"/>
    </w:pPr>
    <w:rPr>
      <w:rFonts w:ascii="Times New Roman" w:eastAsia="Times New Roman" w:hAnsi="Times New Roman" w:cs="Times New Roman"/>
      <w:b/>
      <w:i/>
      <w:sz w:val="24"/>
      <w:szCs w:val="24"/>
    </w:rPr>
  </w:style>
  <w:style w:type="character" w:customStyle="1" w:styleId="APAlevel4Char">
    <w:name w:val="APA level 4 Char"/>
    <w:basedOn w:val="DefaultParagraphFont"/>
    <w:link w:val="APAlevel4"/>
    <w:rsid w:val="007157CE"/>
    <w:rPr>
      <w:rFonts w:ascii="Times New Roman" w:eastAsia="Times New Roman" w:hAnsi="Times New Roman" w:cs="Times New Roman"/>
      <w:b/>
      <w:i/>
      <w:sz w:val="24"/>
      <w:szCs w:val="24"/>
    </w:rPr>
  </w:style>
  <w:style w:type="paragraph" w:styleId="ListParagraph">
    <w:name w:val="List Paragraph"/>
    <w:basedOn w:val="Normal"/>
    <w:uiPriority w:val="34"/>
    <w:qFormat/>
    <w:rsid w:val="003D4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Wilkins</dc:creator>
  <cp:keywords/>
  <dc:description/>
  <cp:lastModifiedBy>Christopher Wilkins</cp:lastModifiedBy>
  <cp:revision>4</cp:revision>
  <dcterms:created xsi:type="dcterms:W3CDTF">2023-02-05T23:19:00Z</dcterms:created>
  <dcterms:modified xsi:type="dcterms:W3CDTF">2023-02-06T00:09:00Z</dcterms:modified>
</cp:coreProperties>
</file>