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A6847" w14:textId="10C97959" w:rsidR="00B559C0" w:rsidRPr="00C110B6" w:rsidRDefault="00B559C0" w:rsidP="00B559C0">
      <w:pPr>
        <w:pStyle w:val="Kop1v2"/>
        <w:rPr>
          <w:lang w:val="en-GB"/>
        </w:rPr>
      </w:pPr>
      <w:bookmarkStart w:id="0" w:name="_Toc124872656"/>
      <w:r w:rsidRPr="00C110B6">
        <w:rPr>
          <w:lang w:val="en-GB"/>
        </w:rPr>
        <w:t>Additional file 1 Analysis tool</w:t>
      </w:r>
      <w:bookmarkEnd w:id="0"/>
      <w:r w:rsidR="00C110B6" w:rsidRPr="00C110B6">
        <w:rPr>
          <w:lang w:val="en-GB"/>
        </w:rPr>
        <w:t xml:space="preserve"> </w:t>
      </w:r>
    </w:p>
    <w:p w14:paraId="12DF5705" w14:textId="77777777" w:rsidR="00B559C0" w:rsidRPr="00C110B6" w:rsidRDefault="00B559C0" w:rsidP="00B559C0">
      <w:pPr>
        <w:spacing w:after="0" w:line="240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1D1A0B86" w14:textId="2D4716C3" w:rsidR="00B559C0" w:rsidRDefault="00B559C0" w:rsidP="00B559C0">
      <w:pPr>
        <w:spacing w:after="160" w:line="259" w:lineRule="auto"/>
        <w:rPr>
          <w:rFonts w:ascii="Arial" w:eastAsia="Calibri" w:hAnsi="Arial" w:cs="Arial"/>
          <w:b/>
          <w:bCs/>
          <w:sz w:val="20"/>
          <w:szCs w:val="20"/>
          <w:lang w:val="en-GB"/>
        </w:rPr>
      </w:pPr>
      <w:r w:rsidRPr="00B559C0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I Type </w:t>
      </w:r>
      <w:r w:rsidR="00263B16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of </w:t>
      </w:r>
      <w:r w:rsidRPr="00B559C0">
        <w:rPr>
          <w:rFonts w:ascii="Arial" w:eastAsia="Calibri" w:hAnsi="Arial" w:cs="Arial"/>
          <w:b/>
          <w:bCs/>
          <w:sz w:val="20"/>
          <w:szCs w:val="20"/>
          <w:lang w:val="en-GB"/>
        </w:rPr>
        <w:t>participative knowledge i</w:t>
      </w:r>
      <w:r>
        <w:rPr>
          <w:rFonts w:ascii="Arial" w:eastAsia="Calibri" w:hAnsi="Arial" w:cs="Arial"/>
          <w:b/>
          <w:bCs/>
          <w:sz w:val="20"/>
          <w:szCs w:val="20"/>
          <w:lang w:val="en-GB"/>
        </w:rPr>
        <w:t>nfrastructure</w:t>
      </w:r>
      <w:r w:rsidR="00AE4E29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 (PKI)</w:t>
      </w:r>
    </w:p>
    <w:p w14:paraId="01CEBA45" w14:textId="0EBB2527" w:rsidR="00263B16" w:rsidRPr="00263B16" w:rsidRDefault="00263B16" w:rsidP="00263B16">
      <w:pPr>
        <w:pStyle w:val="Lijstalinea"/>
        <w:numPr>
          <w:ilvl w:val="0"/>
          <w:numId w:val="4"/>
        </w:numP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  <w:r w:rsidRPr="00263B16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Content/purpose: </w:t>
      </w:r>
      <w:r w:rsidRPr="00263B16">
        <w:rPr>
          <w:rFonts w:ascii="Arial" w:eastAsia="Calibri" w:hAnsi="Arial" w:cs="Arial"/>
          <w:sz w:val="20"/>
          <w:szCs w:val="20"/>
          <w:lang w:val="en-GB"/>
        </w:rPr>
        <w:t xml:space="preserve">What </w:t>
      </w:r>
      <w:r w:rsidR="00644227">
        <w:rPr>
          <w:rFonts w:ascii="Arial" w:eastAsia="Calibri" w:hAnsi="Arial" w:cs="Arial"/>
          <w:sz w:val="20"/>
          <w:szCs w:val="20"/>
          <w:lang w:val="en-GB"/>
        </w:rPr>
        <w:t>is the focus of the</w:t>
      </w:r>
      <w:r w:rsidRPr="00263B16">
        <w:rPr>
          <w:rFonts w:ascii="Arial" w:eastAsia="Calibri" w:hAnsi="Arial" w:cs="Arial"/>
          <w:sz w:val="20"/>
          <w:szCs w:val="20"/>
          <w:lang w:val="en-GB"/>
        </w:rPr>
        <w:t xml:space="preserve"> PKI? Has an impact path</w:t>
      </w:r>
      <w:r w:rsidR="00AE4E29">
        <w:rPr>
          <w:rFonts w:ascii="Arial" w:eastAsia="Calibri" w:hAnsi="Arial" w:cs="Arial"/>
          <w:sz w:val="20"/>
          <w:szCs w:val="20"/>
          <w:lang w:val="en-GB"/>
        </w:rPr>
        <w:t>way</w:t>
      </w:r>
      <w:r w:rsidR="00B559C0" w:rsidRPr="00263B16">
        <w:rPr>
          <w:vertAlign w:val="superscript"/>
        </w:rPr>
        <w:footnoteReference w:id="1"/>
      </w:r>
      <w:r w:rsidR="00B559C0" w:rsidRPr="00263B16">
        <w:rPr>
          <w:rFonts w:ascii="Arial" w:eastAsia="Calibri" w:hAnsi="Arial" w:cs="Arial"/>
          <w:sz w:val="20"/>
          <w:szCs w:val="20"/>
          <w:lang w:val="en-GB"/>
        </w:rPr>
        <w:t xml:space="preserve"> </w:t>
      </w:r>
      <w:r w:rsidRPr="00263B16">
        <w:rPr>
          <w:rFonts w:ascii="Arial" w:eastAsia="Calibri" w:hAnsi="Arial" w:cs="Arial"/>
          <w:sz w:val="20"/>
          <w:szCs w:val="20"/>
          <w:lang w:val="en-GB"/>
        </w:rPr>
        <w:t>been drafted?</w:t>
      </w:r>
    </w:p>
    <w:p w14:paraId="35062A24" w14:textId="77777777" w:rsidR="00263B16" w:rsidRPr="00263B16" w:rsidRDefault="00263B16" w:rsidP="00263B16">
      <w:pPr>
        <w:spacing w:after="160" w:line="259" w:lineRule="auto"/>
        <w:ind w:left="360"/>
        <w:contextualSpacing/>
        <w:rPr>
          <w:rFonts w:ascii="Arial" w:eastAsia="Calibri" w:hAnsi="Arial" w:cs="Arial"/>
          <w:sz w:val="20"/>
          <w:szCs w:val="20"/>
          <w:lang w:val="en-GB"/>
        </w:rPr>
      </w:pPr>
    </w:p>
    <w:p w14:paraId="488B741B" w14:textId="77777777" w:rsidR="00263B16" w:rsidRPr="00263B16" w:rsidRDefault="00263B16" w:rsidP="00263B1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28F1FF29" w14:textId="77777777" w:rsidR="00263B16" w:rsidRPr="00263B16" w:rsidRDefault="00263B16" w:rsidP="00263B1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66D68915" w14:textId="77777777" w:rsidR="00263B16" w:rsidRPr="00263B16" w:rsidRDefault="00263B16" w:rsidP="00263B1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3F22D313" w14:textId="77777777" w:rsidR="00B559C0" w:rsidRPr="00263B16" w:rsidRDefault="00B559C0" w:rsidP="00B559C0">
      <w:pPr>
        <w:spacing w:after="160" w:line="259" w:lineRule="auto"/>
        <w:contextualSpacing/>
        <w:rPr>
          <w:rFonts w:ascii="Arial" w:eastAsia="Calibri" w:hAnsi="Arial" w:cs="Arial"/>
          <w:sz w:val="20"/>
          <w:szCs w:val="20"/>
          <w:lang w:val="en-GB"/>
        </w:rPr>
      </w:pPr>
    </w:p>
    <w:p w14:paraId="77007B5E" w14:textId="742F7979" w:rsidR="00B559C0" w:rsidRPr="00263B16" w:rsidRDefault="00B559C0" w:rsidP="00B559C0">
      <w:pPr>
        <w:numPr>
          <w:ilvl w:val="0"/>
          <w:numId w:val="1"/>
        </w:numPr>
        <w:spacing w:after="160" w:line="259" w:lineRule="auto"/>
        <w:contextualSpacing/>
        <w:rPr>
          <w:rFonts w:ascii="Arial" w:eastAsia="Calibri" w:hAnsi="Arial" w:cs="Arial"/>
          <w:sz w:val="20"/>
          <w:szCs w:val="20"/>
          <w:lang w:val="en-GB"/>
        </w:rPr>
      </w:pPr>
      <w:r w:rsidRPr="00263B16">
        <w:rPr>
          <w:rFonts w:ascii="Arial" w:eastAsia="Calibri" w:hAnsi="Arial" w:cs="Arial"/>
          <w:b/>
          <w:bCs/>
          <w:sz w:val="20"/>
          <w:szCs w:val="20"/>
          <w:lang w:val="en-GB"/>
        </w:rPr>
        <w:t>Relati</w:t>
      </w:r>
      <w:r w:rsidR="00263B16" w:rsidRPr="00263B16">
        <w:rPr>
          <w:rFonts w:ascii="Arial" w:eastAsia="Calibri" w:hAnsi="Arial" w:cs="Arial"/>
          <w:b/>
          <w:bCs/>
          <w:sz w:val="20"/>
          <w:szCs w:val="20"/>
          <w:lang w:val="en-GB"/>
        </w:rPr>
        <w:t>on</w:t>
      </w:r>
      <w:r w:rsidRPr="00263B16">
        <w:rPr>
          <w:rFonts w:ascii="Arial" w:eastAsia="Calibri" w:hAnsi="Arial" w:cs="Arial"/>
          <w:b/>
          <w:bCs/>
          <w:sz w:val="20"/>
          <w:szCs w:val="20"/>
          <w:lang w:val="en-GB"/>
        </w:rPr>
        <w:t>s:</w:t>
      </w:r>
      <w:r w:rsidRPr="00263B16">
        <w:rPr>
          <w:rFonts w:ascii="Arial" w:eastAsia="Calibri" w:hAnsi="Arial" w:cs="Arial"/>
          <w:sz w:val="20"/>
          <w:szCs w:val="20"/>
          <w:lang w:val="en-GB"/>
        </w:rPr>
        <w:t xml:space="preserve"> </w:t>
      </w:r>
      <w:r w:rsidR="00263B16" w:rsidRPr="00263B16">
        <w:rPr>
          <w:rFonts w:ascii="Arial" w:eastAsia="Calibri" w:hAnsi="Arial" w:cs="Arial"/>
          <w:sz w:val="20"/>
          <w:szCs w:val="20"/>
          <w:lang w:val="en-GB"/>
        </w:rPr>
        <w:t xml:space="preserve">Who are </w:t>
      </w:r>
      <w:r w:rsidR="00263B16">
        <w:rPr>
          <w:rFonts w:ascii="Arial" w:eastAsia="Calibri" w:hAnsi="Arial" w:cs="Arial"/>
          <w:sz w:val="20"/>
          <w:szCs w:val="20"/>
          <w:lang w:val="en-GB"/>
        </w:rPr>
        <w:t>involved</w:t>
      </w:r>
      <w:r w:rsidR="00644227">
        <w:rPr>
          <w:rFonts w:ascii="Arial" w:eastAsia="Calibri" w:hAnsi="Arial" w:cs="Arial"/>
          <w:sz w:val="20"/>
          <w:szCs w:val="20"/>
          <w:lang w:val="en-GB"/>
        </w:rPr>
        <w:t xml:space="preserve"> in the PKI</w:t>
      </w:r>
      <w:r w:rsidR="00263B16">
        <w:rPr>
          <w:rFonts w:ascii="Arial" w:eastAsia="Calibri" w:hAnsi="Arial" w:cs="Arial"/>
          <w:sz w:val="20"/>
          <w:szCs w:val="20"/>
          <w:lang w:val="en-GB"/>
        </w:rPr>
        <w:t>?</w:t>
      </w:r>
      <w:r w:rsidRPr="00310D64">
        <w:rPr>
          <w:rFonts w:ascii="Arial" w:eastAsia="Calibri" w:hAnsi="Arial" w:cs="Arial"/>
          <w:sz w:val="20"/>
          <w:szCs w:val="20"/>
          <w:vertAlign w:val="superscript"/>
        </w:rPr>
        <w:footnoteReference w:id="2"/>
      </w:r>
      <w:r w:rsidRPr="00263B16">
        <w:rPr>
          <w:rFonts w:ascii="Arial" w:eastAsia="Calibri" w:hAnsi="Arial" w:cs="Arial"/>
          <w:sz w:val="20"/>
          <w:szCs w:val="20"/>
          <w:lang w:val="en-GB"/>
        </w:rPr>
        <w:t xml:space="preserve"> </w:t>
      </w:r>
    </w:p>
    <w:p w14:paraId="6889C473" w14:textId="77777777" w:rsidR="00B559C0" w:rsidRPr="00263B16" w:rsidRDefault="00B559C0" w:rsidP="00B559C0">
      <w:pPr>
        <w:spacing w:after="160" w:line="259" w:lineRule="auto"/>
        <w:ind w:left="360"/>
        <w:contextualSpacing/>
        <w:rPr>
          <w:rFonts w:ascii="Arial" w:eastAsia="Calibri" w:hAnsi="Arial" w:cs="Arial"/>
          <w:sz w:val="20"/>
          <w:szCs w:val="20"/>
          <w:lang w:val="en-GB"/>
        </w:rPr>
      </w:pPr>
    </w:p>
    <w:p w14:paraId="084260FF" w14:textId="77777777" w:rsidR="00B559C0" w:rsidRPr="00263B16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758FDBB8" w14:textId="77777777" w:rsidR="00B559C0" w:rsidRPr="00263B16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2AED0DD1" w14:textId="77777777" w:rsidR="00B559C0" w:rsidRPr="00263B16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6337DB06" w14:textId="77777777" w:rsidR="00B559C0" w:rsidRPr="00263B16" w:rsidRDefault="00B559C0" w:rsidP="00B559C0">
      <w:pPr>
        <w:spacing w:after="160" w:line="259" w:lineRule="auto"/>
        <w:contextualSpacing/>
        <w:rPr>
          <w:rFonts w:ascii="Arial" w:eastAsia="Calibri" w:hAnsi="Arial" w:cs="Arial"/>
          <w:sz w:val="20"/>
          <w:szCs w:val="20"/>
          <w:lang w:val="en-GB"/>
        </w:rPr>
      </w:pPr>
    </w:p>
    <w:p w14:paraId="70DA55AF" w14:textId="0E38F629" w:rsidR="00B559C0" w:rsidRPr="00310D64" w:rsidRDefault="00B559C0" w:rsidP="00B559C0">
      <w:pPr>
        <w:numPr>
          <w:ilvl w:val="0"/>
          <w:numId w:val="1"/>
        </w:numPr>
        <w:spacing w:after="160" w:line="259" w:lineRule="auto"/>
        <w:contextualSpacing/>
        <w:rPr>
          <w:rFonts w:ascii="Arial" w:eastAsia="Calibri" w:hAnsi="Arial" w:cs="Arial"/>
          <w:sz w:val="20"/>
          <w:szCs w:val="20"/>
        </w:rPr>
      </w:pPr>
      <w:r w:rsidRPr="00310D64">
        <w:rPr>
          <w:rFonts w:ascii="Arial" w:eastAsia="Calibri" w:hAnsi="Arial" w:cs="Arial"/>
          <w:b/>
          <w:bCs/>
          <w:sz w:val="20"/>
          <w:szCs w:val="20"/>
        </w:rPr>
        <w:t>Structur</w:t>
      </w:r>
      <w:r w:rsidR="00263B16">
        <w:rPr>
          <w:rFonts w:ascii="Arial" w:eastAsia="Calibri" w:hAnsi="Arial" w:cs="Arial"/>
          <w:b/>
          <w:bCs/>
          <w:sz w:val="20"/>
          <w:szCs w:val="20"/>
        </w:rPr>
        <w:t xml:space="preserve">e </w:t>
      </w:r>
      <w:r w:rsidRPr="00310D64">
        <w:rPr>
          <w:rFonts w:ascii="Arial" w:eastAsia="Calibri" w:hAnsi="Arial" w:cs="Arial"/>
          <w:b/>
          <w:bCs/>
          <w:sz w:val="20"/>
          <w:szCs w:val="20"/>
        </w:rPr>
        <w:t>/</w:t>
      </w:r>
      <w:r w:rsidR="00263B16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r w:rsidRPr="00310D64">
        <w:rPr>
          <w:rFonts w:ascii="Arial" w:eastAsia="Calibri" w:hAnsi="Arial" w:cs="Arial"/>
          <w:b/>
          <w:bCs/>
          <w:sz w:val="20"/>
          <w:szCs w:val="20"/>
        </w:rPr>
        <w:t>proces</w:t>
      </w:r>
      <w:r w:rsidR="00263B16">
        <w:rPr>
          <w:rFonts w:ascii="Arial" w:eastAsia="Calibri" w:hAnsi="Arial" w:cs="Arial"/>
          <w:b/>
          <w:bCs/>
          <w:sz w:val="20"/>
          <w:szCs w:val="20"/>
        </w:rPr>
        <w:t>s</w:t>
      </w:r>
      <w:r w:rsidRPr="00310D64">
        <w:rPr>
          <w:rFonts w:ascii="Arial" w:eastAsia="Calibri" w:hAnsi="Arial" w:cs="Arial"/>
          <w:b/>
          <w:bCs/>
          <w:sz w:val="20"/>
          <w:szCs w:val="20"/>
        </w:rPr>
        <w:t>:</w:t>
      </w:r>
      <w:r w:rsidRPr="00310D64">
        <w:rPr>
          <w:rFonts w:ascii="Arial" w:eastAsia="Calibri" w:hAnsi="Arial" w:cs="Arial"/>
          <w:sz w:val="20"/>
          <w:szCs w:val="20"/>
        </w:rPr>
        <w:t xml:space="preserve"> </w:t>
      </w:r>
    </w:p>
    <w:p w14:paraId="031618FB" w14:textId="39C25116" w:rsidR="00B559C0" w:rsidRPr="00263B16" w:rsidRDefault="00263B16" w:rsidP="00263B16">
      <w:pPr>
        <w:pStyle w:val="Lijstalinea"/>
        <w:numPr>
          <w:ilvl w:val="0"/>
          <w:numId w:val="5"/>
        </w:numP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  <w:r>
        <w:rPr>
          <w:rFonts w:ascii="Arial" w:eastAsia="Calibri" w:hAnsi="Arial" w:cs="Arial"/>
          <w:sz w:val="20"/>
          <w:szCs w:val="20"/>
          <w:lang w:val="en-GB"/>
        </w:rPr>
        <w:t>To what extent is the</w:t>
      </w:r>
      <w:r w:rsidRPr="00263B16">
        <w:rPr>
          <w:rFonts w:ascii="Arial" w:eastAsia="Calibri" w:hAnsi="Arial" w:cs="Arial"/>
          <w:sz w:val="20"/>
          <w:szCs w:val="20"/>
          <w:lang w:val="en-GB"/>
        </w:rPr>
        <w:t xml:space="preserve"> collaboration </w:t>
      </w:r>
      <w:r>
        <w:rPr>
          <w:rFonts w:ascii="Arial" w:eastAsia="Calibri" w:hAnsi="Arial" w:cs="Arial"/>
          <w:sz w:val="20"/>
          <w:szCs w:val="20"/>
          <w:lang w:val="en-GB"/>
        </w:rPr>
        <w:t>effective with regard to</w:t>
      </w:r>
      <w:r w:rsidRPr="00263B16">
        <w:rPr>
          <w:rFonts w:ascii="Arial" w:eastAsia="Calibri" w:hAnsi="Arial" w:cs="Arial"/>
          <w:sz w:val="20"/>
          <w:szCs w:val="20"/>
          <w:lang w:val="en-GB"/>
        </w:rPr>
        <w:t xml:space="preserve"> the</w:t>
      </w:r>
      <w:r w:rsidR="0087509D">
        <w:rPr>
          <w:rFonts w:ascii="Arial" w:eastAsia="Calibri" w:hAnsi="Arial" w:cs="Arial"/>
          <w:sz w:val="20"/>
          <w:szCs w:val="20"/>
          <w:lang w:val="en-GB"/>
        </w:rPr>
        <w:t xml:space="preserve"> knowledge</w:t>
      </w:r>
      <w:r w:rsidRPr="00263B16">
        <w:rPr>
          <w:rFonts w:ascii="Arial" w:eastAsia="Calibri" w:hAnsi="Arial" w:cs="Arial"/>
          <w:sz w:val="20"/>
          <w:szCs w:val="20"/>
          <w:lang w:val="en-GB"/>
        </w:rPr>
        <w:t xml:space="preserve"> transfer and utilization of knowledge</w:t>
      </w:r>
      <w:r w:rsidR="00B559C0" w:rsidRPr="00263B16">
        <w:rPr>
          <w:rFonts w:ascii="Arial" w:eastAsia="Calibri" w:hAnsi="Arial" w:cs="Arial"/>
          <w:sz w:val="20"/>
          <w:szCs w:val="20"/>
          <w:lang w:val="en-GB"/>
        </w:rPr>
        <w:t>?</w:t>
      </w:r>
    </w:p>
    <w:p w14:paraId="01C91926" w14:textId="15948A56" w:rsidR="00B559C0" w:rsidRPr="00644227" w:rsidRDefault="00263B16" w:rsidP="00263B16">
      <w:pPr>
        <w:pStyle w:val="Lijstalinea"/>
        <w:numPr>
          <w:ilvl w:val="0"/>
          <w:numId w:val="5"/>
        </w:numP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  <w:r w:rsidRPr="00263B16">
        <w:rPr>
          <w:rFonts w:ascii="Arial" w:eastAsia="Calibri" w:hAnsi="Arial" w:cs="Arial"/>
          <w:sz w:val="20"/>
          <w:szCs w:val="20"/>
          <w:lang w:val="en-GB"/>
        </w:rPr>
        <w:t>Which routes to knowledge utilization have been followed</w:t>
      </w:r>
      <w:r w:rsidR="00B559C0" w:rsidRPr="00263B16">
        <w:rPr>
          <w:rFonts w:ascii="Arial" w:eastAsia="Calibri" w:hAnsi="Arial" w:cs="Arial"/>
          <w:sz w:val="20"/>
          <w:szCs w:val="20"/>
          <w:lang w:val="en-GB"/>
        </w:rPr>
        <w:t xml:space="preserve">? </w:t>
      </w:r>
      <w:r w:rsidR="00B559C0" w:rsidRPr="00644227">
        <w:rPr>
          <w:rFonts w:ascii="Arial" w:eastAsia="Calibri" w:hAnsi="Arial" w:cs="Arial"/>
          <w:sz w:val="20"/>
          <w:szCs w:val="20"/>
          <w:lang w:val="en-GB"/>
        </w:rPr>
        <w:t>(</w:t>
      </w:r>
      <w:r w:rsidRPr="00644227">
        <w:rPr>
          <w:rFonts w:ascii="Arial" w:eastAsia="Calibri" w:hAnsi="Arial" w:cs="Arial"/>
          <w:sz w:val="20"/>
          <w:szCs w:val="20"/>
          <w:lang w:val="en-GB"/>
        </w:rPr>
        <w:t xml:space="preserve">defining </w:t>
      </w:r>
      <w:r w:rsidR="00B559C0" w:rsidRPr="00644227">
        <w:rPr>
          <w:rFonts w:ascii="Arial" w:eastAsia="Calibri" w:hAnsi="Arial" w:cs="Arial"/>
          <w:sz w:val="20"/>
          <w:szCs w:val="20"/>
          <w:lang w:val="en-GB"/>
        </w:rPr>
        <w:t>impact pathway</w:t>
      </w:r>
      <w:r w:rsidR="00B04CA1" w:rsidRPr="00644227">
        <w:rPr>
          <w:rFonts w:ascii="Arial" w:eastAsia="Calibri" w:hAnsi="Arial" w:cs="Arial"/>
          <w:sz w:val="20"/>
          <w:szCs w:val="20"/>
          <w:lang w:val="en-GB"/>
        </w:rPr>
        <w:t>(s)</w:t>
      </w:r>
      <w:r w:rsidR="00B559C0" w:rsidRPr="00644227">
        <w:rPr>
          <w:rFonts w:ascii="Arial" w:eastAsia="Calibri" w:hAnsi="Arial" w:cs="Arial"/>
          <w:sz w:val="20"/>
          <w:szCs w:val="20"/>
          <w:lang w:val="en-GB"/>
        </w:rPr>
        <w:t>)</w:t>
      </w:r>
    </w:p>
    <w:p w14:paraId="1AD6709F" w14:textId="77777777" w:rsidR="00B559C0" w:rsidRPr="00644227" w:rsidRDefault="00B559C0" w:rsidP="00B559C0">
      <w:pPr>
        <w:spacing w:after="160" w:line="259" w:lineRule="auto"/>
        <w:ind w:left="360"/>
        <w:contextualSpacing/>
        <w:rPr>
          <w:rFonts w:ascii="Arial" w:eastAsia="Calibri" w:hAnsi="Arial" w:cs="Arial"/>
          <w:lang w:val="en-GB"/>
        </w:rPr>
      </w:pPr>
    </w:p>
    <w:p w14:paraId="2FAB3583" w14:textId="77777777" w:rsidR="00B559C0" w:rsidRPr="00644227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5630A5CD" w14:textId="77777777" w:rsidR="00B559C0" w:rsidRPr="00644227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2236CA43" w14:textId="77777777" w:rsidR="00B559C0" w:rsidRPr="00644227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2AFA3C84" w14:textId="77777777" w:rsidR="00B559C0" w:rsidRPr="00644227" w:rsidRDefault="00B559C0" w:rsidP="00B559C0">
      <w:pPr>
        <w:spacing w:after="160" w:line="259" w:lineRule="auto"/>
        <w:ind w:left="360"/>
        <w:contextualSpacing/>
        <w:rPr>
          <w:rFonts w:ascii="Arial" w:eastAsia="Calibri" w:hAnsi="Arial" w:cs="Arial"/>
          <w:sz w:val="20"/>
          <w:szCs w:val="20"/>
          <w:lang w:val="en-GB"/>
        </w:rPr>
      </w:pPr>
    </w:p>
    <w:p w14:paraId="5CF05510" w14:textId="77777777" w:rsidR="00B559C0" w:rsidRPr="00644227" w:rsidRDefault="00B559C0" w:rsidP="00B559C0">
      <w:pPr>
        <w:spacing w:after="160" w:line="259" w:lineRule="auto"/>
        <w:ind w:left="360"/>
        <w:contextualSpacing/>
        <w:rPr>
          <w:rFonts w:ascii="Arial" w:eastAsia="Calibri" w:hAnsi="Arial" w:cs="Arial"/>
          <w:sz w:val="20"/>
          <w:szCs w:val="20"/>
          <w:lang w:val="en-GB"/>
        </w:rPr>
      </w:pPr>
    </w:p>
    <w:p w14:paraId="0AFC4119" w14:textId="1B6D014E" w:rsidR="00B559C0" w:rsidRPr="00AE4704" w:rsidRDefault="00B559C0" w:rsidP="00B559C0">
      <w:pPr>
        <w:spacing w:after="160" w:line="259" w:lineRule="auto"/>
        <w:rPr>
          <w:rFonts w:ascii="Arial" w:eastAsia="Calibri" w:hAnsi="Arial" w:cs="Arial"/>
          <w:b/>
          <w:bCs/>
          <w:sz w:val="20"/>
          <w:szCs w:val="20"/>
          <w:lang w:val="en-GB"/>
        </w:rPr>
      </w:pPr>
      <w:r w:rsidRPr="00AE4704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II </w:t>
      </w:r>
      <w:r w:rsidR="00AE4704" w:rsidRPr="00AE4704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Which barriers to collaboration </w:t>
      </w:r>
      <w:r w:rsidR="00B04CA1">
        <w:rPr>
          <w:rFonts w:ascii="Arial" w:eastAsia="Calibri" w:hAnsi="Arial" w:cs="Arial"/>
          <w:b/>
          <w:bCs/>
          <w:sz w:val="20"/>
          <w:szCs w:val="20"/>
          <w:lang w:val="en-GB"/>
        </w:rPr>
        <w:t>can be distinguished</w:t>
      </w:r>
      <w:r w:rsidRPr="00AE4704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? </w:t>
      </w:r>
    </w:p>
    <w:p w14:paraId="12F68553" w14:textId="2A4CBE1B" w:rsidR="00AE4704" w:rsidRPr="00AE4704" w:rsidRDefault="00AE4704" w:rsidP="00B04CA1">
      <w:pPr>
        <w:spacing w:after="160" w:line="259" w:lineRule="auto"/>
        <w:rPr>
          <w:rFonts w:ascii="Arial" w:eastAsia="Calibri" w:hAnsi="Arial" w:cs="Arial"/>
          <w:i/>
          <w:iCs/>
          <w:sz w:val="20"/>
          <w:szCs w:val="20"/>
          <w:lang w:val="en-GB"/>
        </w:rPr>
      </w:pPr>
      <w:r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Barriers could </w:t>
      </w:r>
      <w:r w:rsidR="00B04CA1">
        <w:rPr>
          <w:rFonts w:ascii="Arial" w:eastAsia="Calibri" w:hAnsi="Arial" w:cs="Arial"/>
          <w:i/>
          <w:iCs/>
          <w:sz w:val="20"/>
          <w:szCs w:val="20"/>
          <w:lang w:val="en-GB"/>
        </w:rPr>
        <w:t>r</w:t>
      </w:r>
      <w:r w:rsidR="00B04CA1" w:rsidRPr="00B04CA1">
        <w:rPr>
          <w:rFonts w:ascii="Arial" w:eastAsia="Calibri" w:hAnsi="Arial" w:cs="Arial"/>
          <w:i/>
          <w:iCs/>
          <w:sz w:val="20"/>
          <w:szCs w:val="20"/>
          <w:lang w:val="en-GB"/>
        </w:rPr>
        <w:t>elate to individuals involved in the partnership</w:t>
      </w:r>
      <w:r w:rsidR="00B04CA1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(individual factors)</w:t>
      </w:r>
      <w:r w:rsidR="00B04CA1" w:rsidRPr="00B04CA1">
        <w:rPr>
          <w:rFonts w:ascii="Arial" w:eastAsia="Calibri" w:hAnsi="Arial" w:cs="Arial"/>
          <w:i/>
          <w:iCs/>
          <w:sz w:val="20"/>
          <w:szCs w:val="20"/>
          <w:lang w:val="en-GB"/>
        </w:rPr>
        <w:t>, their interrelationships</w:t>
      </w:r>
      <w:r w:rsidR="00B04CA1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(relational factors)</w:t>
      </w:r>
      <w:r w:rsidR="00B04CA1" w:rsidRPr="00B04CA1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and/or the working environment</w:t>
      </w:r>
      <w:r w:rsidR="00B04CA1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(contextual factors). Examples are</w:t>
      </w:r>
      <w:r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a</w:t>
      </w:r>
      <w:r w:rsidRPr="00AE4704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lack of ownership </w:t>
      </w:r>
      <w:r w:rsidR="0087509D">
        <w:rPr>
          <w:rFonts w:ascii="Arial" w:eastAsia="Calibri" w:hAnsi="Arial" w:cs="Arial"/>
          <w:i/>
          <w:iCs/>
          <w:sz w:val="20"/>
          <w:szCs w:val="20"/>
          <w:lang w:val="en-GB"/>
        </w:rPr>
        <w:t>of knowledge</w:t>
      </w:r>
      <w:r w:rsidRPr="00AE4704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users; insufficient </w:t>
      </w:r>
      <w:r w:rsidR="00B04CA1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or no structural </w:t>
      </w:r>
      <w:r w:rsidRPr="00AE4704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funding </w:t>
      </w:r>
      <w:r w:rsidR="0087509D">
        <w:rPr>
          <w:rFonts w:ascii="Arial" w:eastAsia="Calibri" w:hAnsi="Arial" w:cs="Arial"/>
          <w:i/>
          <w:iCs/>
          <w:sz w:val="20"/>
          <w:szCs w:val="20"/>
          <w:lang w:val="en-GB"/>
        </w:rPr>
        <w:t>for</w:t>
      </w:r>
      <w:r w:rsidRPr="00AE4704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knowledge transfer; 'hobbyhorses'</w:t>
      </w:r>
      <w:r w:rsidR="0087509D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of researchers</w:t>
      </w:r>
      <w:r w:rsidRPr="00AE4704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; poor timing of </w:t>
      </w:r>
      <w:r w:rsidR="0087509D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disseminating </w:t>
      </w:r>
      <w:r w:rsidRPr="00AE4704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results; </w:t>
      </w:r>
      <w:r w:rsidR="00B04CA1">
        <w:rPr>
          <w:rFonts w:ascii="Arial" w:eastAsia="Calibri" w:hAnsi="Arial" w:cs="Arial"/>
          <w:i/>
          <w:iCs/>
          <w:sz w:val="20"/>
          <w:szCs w:val="20"/>
          <w:lang w:val="en-GB"/>
        </w:rPr>
        <w:t>unfavourable policy context (e.g. corona crisis</w:t>
      </w:r>
      <w:r w:rsidR="0087509D">
        <w:rPr>
          <w:rFonts w:ascii="Arial" w:eastAsia="Calibri" w:hAnsi="Arial" w:cs="Arial"/>
          <w:i/>
          <w:iCs/>
          <w:sz w:val="20"/>
          <w:szCs w:val="20"/>
          <w:lang w:val="en-GB"/>
        </w:rPr>
        <w:t>)</w:t>
      </w:r>
    </w:p>
    <w:p w14:paraId="4FBA6ED0" w14:textId="2E54EB72" w:rsidR="00B559C0" w:rsidRPr="00B04CA1" w:rsidRDefault="00B559C0" w:rsidP="00B559C0">
      <w:pPr>
        <w:spacing w:after="160" w:line="259" w:lineRule="auto"/>
        <w:rPr>
          <w:rFonts w:ascii="Arial" w:eastAsia="Calibri" w:hAnsi="Arial" w:cs="Arial"/>
          <w:b/>
          <w:bCs/>
          <w:i/>
          <w:iCs/>
          <w:sz w:val="20"/>
          <w:szCs w:val="20"/>
          <w:lang w:val="en-GB"/>
        </w:rPr>
      </w:pPr>
      <w:r w:rsidRPr="00B04CA1">
        <w:rPr>
          <w:rFonts w:ascii="Arial" w:eastAsia="Calibri" w:hAnsi="Arial" w:cs="Arial"/>
          <w:b/>
          <w:bCs/>
          <w:i/>
          <w:iCs/>
          <w:sz w:val="20"/>
          <w:szCs w:val="20"/>
          <w:lang w:val="en-GB"/>
        </w:rPr>
        <w:t>[</w:t>
      </w:r>
      <w:r w:rsidR="00B04CA1">
        <w:rPr>
          <w:rFonts w:ascii="Arial" w:eastAsia="Calibri" w:hAnsi="Arial" w:cs="Arial"/>
          <w:b/>
          <w:bCs/>
          <w:i/>
          <w:iCs/>
          <w:sz w:val="20"/>
          <w:szCs w:val="20"/>
          <w:lang w:val="en-GB"/>
        </w:rPr>
        <w:t>Pay s</w:t>
      </w:r>
      <w:r w:rsidRPr="00B04CA1">
        <w:rPr>
          <w:rFonts w:ascii="Arial" w:eastAsia="Calibri" w:hAnsi="Arial" w:cs="Arial"/>
          <w:b/>
          <w:bCs/>
          <w:i/>
          <w:iCs/>
          <w:sz w:val="20"/>
          <w:szCs w:val="20"/>
          <w:lang w:val="en-GB"/>
        </w:rPr>
        <w:t>pecifi</w:t>
      </w:r>
      <w:r w:rsidR="00B04CA1" w:rsidRPr="00B04CA1">
        <w:rPr>
          <w:rFonts w:ascii="Arial" w:eastAsia="Calibri" w:hAnsi="Arial" w:cs="Arial"/>
          <w:b/>
          <w:bCs/>
          <w:i/>
          <w:iCs/>
          <w:sz w:val="20"/>
          <w:szCs w:val="20"/>
          <w:lang w:val="en-GB"/>
        </w:rPr>
        <w:t>c attention to productive interactions</w:t>
      </w:r>
      <w:r w:rsidR="00644227" w:rsidRPr="00310D64">
        <w:rPr>
          <w:vertAlign w:val="superscript"/>
        </w:rPr>
        <w:footnoteReference w:id="3"/>
      </w:r>
      <w:r w:rsidRPr="00B04CA1">
        <w:rPr>
          <w:rFonts w:ascii="Arial" w:eastAsia="Calibri" w:hAnsi="Arial" w:cs="Arial"/>
          <w:b/>
          <w:bCs/>
          <w:i/>
          <w:iCs/>
          <w:sz w:val="20"/>
          <w:szCs w:val="20"/>
          <w:lang w:val="en-GB"/>
        </w:rPr>
        <w:t>]</w:t>
      </w:r>
    </w:p>
    <w:p w14:paraId="3E39FE19" w14:textId="77777777" w:rsidR="00B559C0" w:rsidRPr="00B04CA1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16B5DFD0" w14:textId="77777777" w:rsidR="00B559C0" w:rsidRPr="00B04CA1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5A57E3E9" w14:textId="77777777" w:rsidR="00B559C0" w:rsidRPr="00B04CA1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430CBFFE" w14:textId="6132DA5A" w:rsidR="00B559C0" w:rsidRPr="00B04CA1" w:rsidRDefault="00B559C0" w:rsidP="00B559C0">
      <w:pPr>
        <w:spacing w:after="160" w:line="259" w:lineRule="auto"/>
        <w:rPr>
          <w:rFonts w:ascii="Arial" w:eastAsia="Calibri" w:hAnsi="Arial" w:cs="Arial"/>
          <w:b/>
          <w:bCs/>
          <w:sz w:val="20"/>
          <w:szCs w:val="20"/>
          <w:lang w:val="en-GB"/>
        </w:rPr>
      </w:pPr>
      <w:r w:rsidRPr="00B04CA1">
        <w:rPr>
          <w:rFonts w:ascii="Arial" w:eastAsia="Calibri" w:hAnsi="Arial" w:cs="Arial"/>
          <w:b/>
          <w:bCs/>
          <w:sz w:val="20"/>
          <w:szCs w:val="20"/>
          <w:lang w:val="en-GB"/>
        </w:rPr>
        <w:lastRenderedPageBreak/>
        <w:t xml:space="preserve">III </w:t>
      </w:r>
      <w:r w:rsidR="00B04CA1" w:rsidRPr="00B04CA1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Which </w:t>
      </w:r>
      <w:r w:rsidR="00B04CA1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facilitators </w:t>
      </w:r>
      <w:r w:rsidR="00B04CA1" w:rsidRPr="00B04CA1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to collaboration </w:t>
      </w:r>
      <w:r w:rsidR="00B04CA1">
        <w:rPr>
          <w:rFonts w:ascii="Arial" w:eastAsia="Calibri" w:hAnsi="Arial" w:cs="Arial"/>
          <w:b/>
          <w:bCs/>
          <w:sz w:val="20"/>
          <w:szCs w:val="20"/>
          <w:lang w:val="en-GB"/>
        </w:rPr>
        <w:t>can be distinguished</w:t>
      </w:r>
      <w:r w:rsidRPr="00B04CA1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? </w:t>
      </w:r>
    </w:p>
    <w:p w14:paraId="5B2E4B03" w14:textId="6F31A6C7" w:rsidR="00B559C0" w:rsidRPr="00B04CA1" w:rsidRDefault="00B04CA1" w:rsidP="00B559C0">
      <w:pPr>
        <w:spacing w:after="160" w:line="259" w:lineRule="auto"/>
        <w:rPr>
          <w:rFonts w:ascii="Arial" w:eastAsia="Calibri" w:hAnsi="Arial" w:cs="Arial"/>
          <w:i/>
          <w:iCs/>
          <w:sz w:val="20"/>
          <w:szCs w:val="20"/>
          <w:lang w:val="en-GB"/>
        </w:rPr>
      </w:pPr>
      <w:r>
        <w:rPr>
          <w:rFonts w:ascii="Arial" w:eastAsia="Calibri" w:hAnsi="Arial" w:cs="Arial"/>
          <w:i/>
          <w:iCs/>
          <w:sz w:val="20"/>
          <w:szCs w:val="20"/>
          <w:lang w:val="en-GB"/>
        </w:rPr>
        <w:t>Facilitators could r</w:t>
      </w:r>
      <w:r w:rsidRPr="00B04CA1">
        <w:rPr>
          <w:rFonts w:ascii="Arial" w:eastAsia="Calibri" w:hAnsi="Arial" w:cs="Arial"/>
          <w:i/>
          <w:iCs/>
          <w:sz w:val="20"/>
          <w:szCs w:val="20"/>
          <w:lang w:val="en-GB"/>
        </w:rPr>
        <w:t>elate to individuals involved in the partnership</w:t>
      </w:r>
      <w:r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(individual factors)</w:t>
      </w:r>
      <w:r w:rsidRPr="00B04CA1">
        <w:rPr>
          <w:rFonts w:ascii="Arial" w:eastAsia="Calibri" w:hAnsi="Arial" w:cs="Arial"/>
          <w:i/>
          <w:iCs/>
          <w:sz w:val="20"/>
          <w:szCs w:val="20"/>
          <w:lang w:val="en-GB"/>
        </w:rPr>
        <w:t>, their interrelationships</w:t>
      </w:r>
      <w:r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(relational factors)</w:t>
      </w:r>
      <w:r w:rsidRPr="00B04CA1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and/or the working environment</w:t>
      </w:r>
      <w:r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(contextual factors). </w:t>
      </w:r>
      <w:r w:rsidRPr="00B04CA1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Examples include </w:t>
      </w:r>
      <w:r w:rsidRPr="00AE4704">
        <w:rPr>
          <w:rFonts w:ascii="Arial" w:eastAsia="Calibri" w:hAnsi="Arial" w:cs="Arial"/>
          <w:i/>
          <w:iCs/>
          <w:sz w:val="20"/>
          <w:szCs w:val="20"/>
          <w:lang w:val="en-GB"/>
        </w:rPr>
        <w:t>the role of project leaders</w:t>
      </w:r>
      <w:r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and/or civil servants</w:t>
      </w:r>
      <w:r w:rsidRPr="00AE4704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; shared interests; combination of </w:t>
      </w:r>
      <w:r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different </w:t>
      </w:r>
      <w:r w:rsidRPr="00AE4704">
        <w:rPr>
          <w:rFonts w:ascii="Arial" w:eastAsia="Calibri" w:hAnsi="Arial" w:cs="Arial"/>
          <w:i/>
          <w:iCs/>
          <w:sz w:val="20"/>
          <w:szCs w:val="20"/>
          <w:lang w:val="en-GB"/>
        </w:rPr>
        <w:t>'types' of knowledge; stakeholder commitment; embedding</w:t>
      </w:r>
      <w:r w:rsidR="00644227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of collaborative structure</w:t>
      </w:r>
      <w:r w:rsidRPr="00AE4704"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in the organisation</w:t>
      </w:r>
      <w:r>
        <w:rPr>
          <w:rFonts w:ascii="Arial" w:eastAsia="Calibri" w:hAnsi="Arial" w:cs="Arial"/>
          <w:i/>
          <w:iCs/>
          <w:sz w:val="20"/>
          <w:szCs w:val="20"/>
          <w:lang w:val="en-GB"/>
        </w:rPr>
        <w:t xml:space="preserve"> or policy</w:t>
      </w:r>
      <w:r w:rsidRPr="00AE4704">
        <w:rPr>
          <w:rFonts w:ascii="Arial" w:eastAsia="Calibri" w:hAnsi="Arial" w:cs="Arial"/>
          <w:i/>
          <w:iCs/>
          <w:sz w:val="20"/>
          <w:szCs w:val="20"/>
          <w:lang w:val="en-GB"/>
        </w:rPr>
        <w:t>; translation of knowledge)</w:t>
      </w:r>
      <w:r w:rsidR="00B559C0" w:rsidRPr="00B04CA1">
        <w:rPr>
          <w:rFonts w:ascii="Arial" w:eastAsia="Calibri" w:hAnsi="Arial" w:cs="Arial"/>
          <w:i/>
          <w:iCs/>
          <w:sz w:val="20"/>
          <w:szCs w:val="20"/>
          <w:lang w:val="en-GB"/>
        </w:rPr>
        <w:t>.</w:t>
      </w:r>
      <w:r w:rsidR="00B559C0" w:rsidRPr="00310D64">
        <w:rPr>
          <w:rFonts w:ascii="Arial" w:eastAsia="Calibri" w:hAnsi="Arial" w:cs="Arial"/>
          <w:i/>
          <w:iCs/>
          <w:sz w:val="20"/>
          <w:szCs w:val="20"/>
          <w:vertAlign w:val="superscript"/>
        </w:rPr>
        <w:footnoteReference w:id="4"/>
      </w:r>
    </w:p>
    <w:p w14:paraId="2DCFB80A" w14:textId="6EAD7BFA" w:rsidR="00B04CA1" w:rsidRPr="00B04CA1" w:rsidRDefault="00B04CA1" w:rsidP="00B04CA1">
      <w:pPr>
        <w:spacing w:after="160" w:line="259" w:lineRule="auto"/>
        <w:rPr>
          <w:rFonts w:ascii="Arial" w:eastAsia="Calibri" w:hAnsi="Arial" w:cs="Arial"/>
          <w:b/>
          <w:bCs/>
          <w:i/>
          <w:iCs/>
          <w:sz w:val="20"/>
          <w:szCs w:val="20"/>
          <w:lang w:val="en-GB"/>
        </w:rPr>
      </w:pPr>
      <w:r w:rsidRPr="00B04CA1">
        <w:rPr>
          <w:rFonts w:ascii="Arial" w:eastAsia="Calibri" w:hAnsi="Arial" w:cs="Arial"/>
          <w:b/>
          <w:bCs/>
          <w:i/>
          <w:iCs/>
          <w:sz w:val="20"/>
          <w:szCs w:val="20"/>
          <w:lang w:val="en-GB"/>
        </w:rPr>
        <w:t>[</w:t>
      </w:r>
      <w:r>
        <w:rPr>
          <w:rFonts w:ascii="Arial" w:eastAsia="Calibri" w:hAnsi="Arial" w:cs="Arial"/>
          <w:b/>
          <w:bCs/>
          <w:i/>
          <w:iCs/>
          <w:sz w:val="20"/>
          <w:szCs w:val="20"/>
          <w:lang w:val="en-GB"/>
        </w:rPr>
        <w:t>Pay s</w:t>
      </w:r>
      <w:r w:rsidRPr="00B04CA1">
        <w:rPr>
          <w:rFonts w:ascii="Arial" w:eastAsia="Calibri" w:hAnsi="Arial" w:cs="Arial"/>
          <w:b/>
          <w:bCs/>
          <w:i/>
          <w:iCs/>
          <w:sz w:val="20"/>
          <w:szCs w:val="20"/>
          <w:lang w:val="en-GB"/>
        </w:rPr>
        <w:t>pecific attention to productive interactions</w:t>
      </w:r>
      <w:r w:rsidR="00644227" w:rsidRPr="00310D64">
        <w:rPr>
          <w:vertAlign w:val="superscript"/>
        </w:rPr>
        <w:footnoteReference w:id="5"/>
      </w:r>
      <w:r w:rsidRPr="00B04CA1">
        <w:rPr>
          <w:rFonts w:ascii="Arial" w:eastAsia="Calibri" w:hAnsi="Arial" w:cs="Arial"/>
          <w:b/>
          <w:bCs/>
          <w:i/>
          <w:iCs/>
          <w:sz w:val="20"/>
          <w:szCs w:val="20"/>
          <w:lang w:val="en-GB"/>
        </w:rPr>
        <w:t>]</w:t>
      </w:r>
    </w:p>
    <w:p w14:paraId="260CECB5" w14:textId="77777777" w:rsidR="00B559C0" w:rsidRPr="00B04CA1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58E19F7D" w14:textId="77777777" w:rsidR="00B559C0" w:rsidRPr="00B04CA1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62B0600A" w14:textId="77777777" w:rsidR="00B559C0" w:rsidRPr="00B04CA1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23615379" w14:textId="77777777" w:rsidR="00B559C0" w:rsidRPr="00B04CA1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67CC1BC0" w14:textId="77777777" w:rsidR="00B559C0" w:rsidRPr="00B04CA1" w:rsidRDefault="00B559C0" w:rsidP="00B559C0">
      <w:pP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6077D686" w14:textId="3D7C3610" w:rsidR="00B559C0" w:rsidRPr="00B04CA1" w:rsidRDefault="00B559C0" w:rsidP="00B04CA1">
      <w:pP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  <w:r w:rsidRPr="00B04CA1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IV </w:t>
      </w:r>
      <w:r w:rsidR="00B04CA1" w:rsidRPr="00B04CA1">
        <w:rPr>
          <w:rFonts w:ascii="Arial" w:eastAsia="Calibri" w:hAnsi="Arial" w:cs="Arial"/>
          <w:b/>
          <w:bCs/>
          <w:sz w:val="20"/>
          <w:szCs w:val="20"/>
          <w:lang w:val="en-GB"/>
        </w:rPr>
        <w:t>Role of ZonMw as funder</w:t>
      </w:r>
      <w:r w:rsidR="00C110B6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: </w:t>
      </w:r>
      <w:r w:rsidR="00B04CA1" w:rsidRPr="00B04CA1">
        <w:rPr>
          <w:rFonts w:ascii="Arial" w:eastAsia="Calibri" w:hAnsi="Arial" w:cs="Arial"/>
          <w:sz w:val="20"/>
          <w:szCs w:val="20"/>
          <w:lang w:val="en-GB"/>
        </w:rPr>
        <w:t>How</w:t>
      </w:r>
      <w:r w:rsidR="00B04CA1">
        <w:rPr>
          <w:rFonts w:ascii="Arial" w:eastAsia="Calibri" w:hAnsi="Arial" w:cs="Arial"/>
          <w:sz w:val="20"/>
          <w:szCs w:val="20"/>
          <w:lang w:val="en-GB"/>
        </w:rPr>
        <w:t xml:space="preserve"> </w:t>
      </w:r>
      <w:r w:rsidR="00B04CA1" w:rsidRPr="00B04CA1">
        <w:rPr>
          <w:rFonts w:ascii="Arial" w:eastAsia="Calibri" w:hAnsi="Arial" w:cs="Arial"/>
          <w:sz w:val="20"/>
          <w:szCs w:val="20"/>
          <w:lang w:val="en-GB"/>
        </w:rPr>
        <w:t>can ZonMw facilitate/stimulate</w:t>
      </w:r>
      <w:r w:rsidR="00B04CA1">
        <w:rPr>
          <w:rFonts w:ascii="Arial" w:eastAsia="Calibri" w:hAnsi="Arial" w:cs="Arial"/>
          <w:sz w:val="20"/>
          <w:szCs w:val="20"/>
          <w:lang w:val="en-GB"/>
        </w:rPr>
        <w:t xml:space="preserve"> effective collaboration</w:t>
      </w:r>
      <w:r w:rsidR="00B04CA1" w:rsidRPr="00B04CA1">
        <w:rPr>
          <w:rFonts w:ascii="Arial" w:eastAsia="Calibri" w:hAnsi="Arial" w:cs="Arial"/>
          <w:sz w:val="20"/>
          <w:szCs w:val="20"/>
          <w:lang w:val="en-GB"/>
        </w:rPr>
        <w:t>? This can relate to different aspects</w:t>
      </w:r>
      <w:r w:rsidR="0087509D">
        <w:rPr>
          <w:rFonts w:ascii="Arial" w:eastAsia="Calibri" w:hAnsi="Arial" w:cs="Arial"/>
          <w:sz w:val="20"/>
          <w:szCs w:val="20"/>
          <w:lang w:val="en-GB"/>
        </w:rPr>
        <w:t xml:space="preserve">, </w:t>
      </w:r>
      <w:r w:rsidR="00B04CA1" w:rsidRPr="00B04CA1">
        <w:rPr>
          <w:rFonts w:ascii="Arial" w:eastAsia="Calibri" w:hAnsi="Arial" w:cs="Arial"/>
          <w:sz w:val="20"/>
          <w:szCs w:val="20"/>
          <w:lang w:val="en-GB"/>
        </w:rPr>
        <w:t>see figure below</w:t>
      </w:r>
      <w:r w:rsidR="0087509D">
        <w:rPr>
          <w:rFonts w:ascii="Arial" w:eastAsia="Calibri" w:hAnsi="Arial" w:cs="Arial"/>
          <w:sz w:val="20"/>
          <w:szCs w:val="20"/>
          <w:lang w:val="en-GB"/>
        </w:rPr>
        <w:t>.</w:t>
      </w:r>
    </w:p>
    <w:p w14:paraId="706DB6B5" w14:textId="77777777" w:rsidR="00B559C0" w:rsidRPr="00B04CA1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3C072A67" w14:textId="77777777" w:rsidR="00B559C0" w:rsidRPr="00B04CA1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79F27394" w14:textId="77777777" w:rsidR="00B559C0" w:rsidRPr="00B04CA1" w:rsidRDefault="00B559C0" w:rsidP="00B559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6548DD83" w14:textId="77777777" w:rsidR="00B559C0" w:rsidRPr="00B04CA1" w:rsidRDefault="00B559C0" w:rsidP="00B559C0">
      <w:pP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01EE438F" w14:textId="77777777" w:rsidR="00B559C0" w:rsidRPr="00310D64" w:rsidRDefault="00B559C0" w:rsidP="0087509D">
      <w:pPr>
        <w:spacing w:after="160" w:line="259" w:lineRule="auto"/>
        <w:rPr>
          <w:rFonts w:ascii="Arial" w:eastAsia="Calibri" w:hAnsi="Arial" w:cs="Arial"/>
          <w:sz w:val="20"/>
          <w:szCs w:val="20"/>
        </w:rPr>
      </w:pPr>
      <w:r w:rsidRPr="00310D64">
        <w:rPr>
          <w:rFonts w:ascii="Arial" w:eastAsia="Calibri" w:hAnsi="Arial" w:cs="Calibri"/>
          <w:noProof/>
          <w:sz w:val="20"/>
        </w:rPr>
        <w:drawing>
          <wp:inline distT="0" distB="0" distL="0" distR="0" wp14:anchorId="7F71798C" wp14:editId="3F50E340">
            <wp:extent cx="2865120" cy="1477010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147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6D6A0" w14:textId="07B0BC4D" w:rsidR="00B559C0" w:rsidRPr="00310D64" w:rsidRDefault="00B04CA1" w:rsidP="00B559C0">
      <w:pPr>
        <w:spacing w:after="160" w:line="259" w:lineRule="auto"/>
        <w:rPr>
          <w:rFonts w:ascii="Arial" w:eastAsia="Calibri" w:hAnsi="Arial" w:cs="Calibri"/>
          <w:color w:val="0563C1"/>
          <w:sz w:val="20"/>
          <w:u w:val="single"/>
        </w:rPr>
      </w:pPr>
      <w:r>
        <w:rPr>
          <w:rFonts w:ascii="Arial" w:eastAsia="Calibri" w:hAnsi="Arial" w:cs="Arial"/>
          <w:sz w:val="20"/>
          <w:szCs w:val="20"/>
          <w:lang w:val="en-US"/>
        </w:rPr>
        <w:t>Source</w:t>
      </w:r>
      <w:r w:rsidR="0087509D">
        <w:rPr>
          <w:lang w:val="en-GB"/>
        </w:rPr>
        <w:t xml:space="preserve">: </w:t>
      </w:r>
      <w:r w:rsidR="0087509D" w:rsidRPr="0087509D">
        <w:rPr>
          <w:rFonts w:ascii="Arial" w:eastAsia="Calibri" w:hAnsi="Arial" w:cs="Arial"/>
          <w:sz w:val="20"/>
          <w:szCs w:val="20"/>
          <w:lang w:val="en-US"/>
        </w:rPr>
        <w:t>Nosek</w:t>
      </w:r>
      <w:r w:rsidR="0087509D">
        <w:rPr>
          <w:rFonts w:ascii="Arial" w:eastAsia="Calibri" w:hAnsi="Arial" w:cs="Arial"/>
          <w:sz w:val="20"/>
          <w:szCs w:val="20"/>
          <w:lang w:val="en-US"/>
        </w:rPr>
        <w:t>, 2019</w:t>
      </w:r>
      <w:r w:rsidR="0087509D">
        <w:rPr>
          <w:rStyle w:val="Voetnootmarkering"/>
          <w:rFonts w:ascii="Arial" w:eastAsia="Calibri" w:hAnsi="Arial" w:cs="Arial"/>
          <w:sz w:val="20"/>
          <w:szCs w:val="20"/>
          <w:lang w:val="en-US"/>
        </w:rPr>
        <w:footnoteReference w:id="6"/>
      </w:r>
      <w:r w:rsidR="0087509D" w:rsidRPr="0087509D">
        <w:rPr>
          <w:rFonts w:ascii="Arial" w:eastAsia="Calibri" w:hAnsi="Arial" w:cs="Arial"/>
          <w:sz w:val="20"/>
          <w:szCs w:val="20"/>
          <w:lang w:val="en-US"/>
        </w:rPr>
        <w:t xml:space="preserve"> </w:t>
      </w:r>
    </w:p>
    <w:p w14:paraId="576C9136" w14:textId="77777777" w:rsidR="0087509D" w:rsidRDefault="0087509D" w:rsidP="00B559C0">
      <w:pPr>
        <w:spacing w:after="160" w:line="259" w:lineRule="auto"/>
        <w:rPr>
          <w:rFonts w:ascii="Arial" w:eastAsia="Calibri" w:hAnsi="Arial" w:cs="Arial"/>
          <w:b/>
          <w:bCs/>
          <w:sz w:val="20"/>
          <w:szCs w:val="20"/>
          <w:lang w:val="en-GB"/>
        </w:rPr>
      </w:pPr>
    </w:p>
    <w:p w14:paraId="53B48261" w14:textId="22349CB5" w:rsidR="00B559C0" w:rsidRPr="00B04CA1" w:rsidRDefault="00B559C0" w:rsidP="00B559C0">
      <w:pPr>
        <w:spacing w:after="160" w:line="259" w:lineRule="auto"/>
        <w:rPr>
          <w:rFonts w:ascii="Arial" w:eastAsia="Calibri" w:hAnsi="Arial" w:cs="Arial"/>
          <w:b/>
          <w:bCs/>
          <w:sz w:val="20"/>
          <w:szCs w:val="20"/>
          <w:lang w:val="en-GB"/>
        </w:rPr>
      </w:pPr>
      <w:r w:rsidRPr="00B04CA1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V </w:t>
      </w:r>
      <w:r w:rsidR="00B04CA1" w:rsidRPr="00B04CA1">
        <w:rPr>
          <w:rFonts w:ascii="Arial" w:eastAsia="Calibri" w:hAnsi="Arial" w:cs="Arial"/>
          <w:b/>
          <w:bCs/>
          <w:sz w:val="20"/>
          <w:szCs w:val="20"/>
          <w:lang w:val="en-GB"/>
        </w:rPr>
        <w:t xml:space="preserve">Other remarks </w:t>
      </w:r>
    </w:p>
    <w:p w14:paraId="111EADDF" w14:textId="77777777" w:rsidR="00C110B6" w:rsidRPr="00B04CA1" w:rsidRDefault="00C110B6" w:rsidP="00C110B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610104F9" w14:textId="77777777" w:rsidR="00C110B6" w:rsidRPr="00B04CA1" w:rsidRDefault="00C110B6" w:rsidP="00C110B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59BA6949" w14:textId="77777777" w:rsidR="00FC2B09" w:rsidRPr="00AE4E29" w:rsidRDefault="00FC2B09">
      <w:pPr>
        <w:rPr>
          <w:lang w:val="en-GB"/>
        </w:rPr>
      </w:pPr>
    </w:p>
    <w:sectPr w:rsidR="00FC2B09" w:rsidRPr="00AE4E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AD90B" w14:textId="77777777" w:rsidR="00B559C0" w:rsidRDefault="00B559C0" w:rsidP="00B559C0">
      <w:pPr>
        <w:spacing w:after="0" w:line="240" w:lineRule="auto"/>
      </w:pPr>
      <w:r>
        <w:separator/>
      </w:r>
    </w:p>
  </w:endnote>
  <w:endnote w:type="continuationSeparator" w:id="0">
    <w:p w14:paraId="6AD3FE94" w14:textId="77777777" w:rsidR="00B559C0" w:rsidRDefault="00B559C0" w:rsidP="00B55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E6346" w14:textId="77777777" w:rsidR="00B559C0" w:rsidRDefault="00B559C0" w:rsidP="00B559C0">
      <w:pPr>
        <w:spacing w:after="0" w:line="240" w:lineRule="auto"/>
      </w:pPr>
      <w:r>
        <w:separator/>
      </w:r>
    </w:p>
  </w:footnote>
  <w:footnote w:type="continuationSeparator" w:id="0">
    <w:p w14:paraId="5CDF2D45" w14:textId="77777777" w:rsidR="00B559C0" w:rsidRDefault="00B559C0" w:rsidP="00B559C0">
      <w:pPr>
        <w:spacing w:after="0" w:line="240" w:lineRule="auto"/>
      </w:pPr>
      <w:r>
        <w:continuationSeparator/>
      </w:r>
    </w:p>
  </w:footnote>
  <w:footnote w:id="1">
    <w:p w14:paraId="1D2ADD9A" w14:textId="72921585" w:rsidR="00B559C0" w:rsidRPr="00C110B6" w:rsidRDefault="00B559C0" w:rsidP="00B559C0">
      <w:pPr>
        <w:pStyle w:val="Voetnoottekst"/>
        <w:rPr>
          <w:rFonts w:ascii="Arial" w:hAnsi="Arial" w:cs="Arial"/>
          <w:sz w:val="16"/>
          <w:szCs w:val="16"/>
          <w:lang w:val="en-GB"/>
        </w:rPr>
      </w:pPr>
      <w:r w:rsidRPr="00B42DC4">
        <w:rPr>
          <w:rStyle w:val="Voetnoottekens"/>
          <w:rFonts w:ascii="Arial" w:hAnsi="Arial" w:cs="Arial"/>
          <w:sz w:val="16"/>
          <w:szCs w:val="16"/>
        </w:rPr>
        <w:footnoteRef/>
      </w:r>
      <w:r w:rsidRPr="00C110B6">
        <w:rPr>
          <w:rFonts w:ascii="Arial" w:hAnsi="Arial" w:cs="Arial"/>
          <w:sz w:val="16"/>
          <w:szCs w:val="16"/>
          <w:lang w:val="en-GB"/>
        </w:rPr>
        <w:t xml:space="preserve"> </w:t>
      </w:r>
      <w:r w:rsidR="00C110B6">
        <w:rPr>
          <w:rFonts w:ascii="Arial" w:hAnsi="Arial" w:cs="Arial"/>
          <w:sz w:val="16"/>
          <w:szCs w:val="16"/>
          <w:lang w:val="en-GB"/>
        </w:rPr>
        <w:t>A</w:t>
      </w:r>
      <w:r w:rsidR="00C110B6" w:rsidRPr="00C110B6">
        <w:rPr>
          <w:rFonts w:ascii="Arial" w:hAnsi="Arial" w:cs="Arial"/>
          <w:sz w:val="16"/>
          <w:szCs w:val="16"/>
          <w:lang w:val="en-GB"/>
        </w:rPr>
        <w:t xml:space="preserve"> description of what you wish to achieve with your project and why, when, how and with whom you wish to achieve it</w:t>
      </w:r>
    </w:p>
  </w:footnote>
  <w:footnote w:id="2">
    <w:p w14:paraId="10841E23" w14:textId="2FF8B3FE" w:rsidR="00B559C0" w:rsidRPr="00C110B6" w:rsidRDefault="00B559C0" w:rsidP="00B559C0">
      <w:pPr>
        <w:pStyle w:val="Voetnoottekst"/>
        <w:rPr>
          <w:rFonts w:ascii="Arial" w:hAnsi="Arial" w:cs="Arial"/>
          <w:sz w:val="16"/>
          <w:szCs w:val="16"/>
          <w:lang w:val="en-GB"/>
        </w:rPr>
      </w:pPr>
      <w:r w:rsidRPr="00B42DC4">
        <w:rPr>
          <w:rStyle w:val="Voetnoottekens"/>
          <w:rFonts w:ascii="Arial" w:hAnsi="Arial" w:cs="Arial"/>
          <w:sz w:val="16"/>
          <w:szCs w:val="16"/>
        </w:rPr>
        <w:footnoteRef/>
      </w:r>
      <w:r w:rsidRPr="00C110B6">
        <w:rPr>
          <w:rFonts w:ascii="Arial" w:hAnsi="Arial" w:cs="Arial"/>
          <w:sz w:val="16"/>
          <w:szCs w:val="16"/>
          <w:lang w:val="en-GB"/>
        </w:rPr>
        <w:t xml:space="preserve"> </w:t>
      </w:r>
      <w:r w:rsidR="00C110B6" w:rsidRPr="00C110B6">
        <w:rPr>
          <w:rFonts w:ascii="Arial" w:hAnsi="Arial" w:cs="Arial"/>
          <w:sz w:val="16"/>
          <w:szCs w:val="16"/>
          <w:lang w:val="en-GB"/>
        </w:rPr>
        <w:t>Categories/fields: practice (prevention/cure/care/welfare), policy (local/regional/national/international), research/science, education, patients/citizens, business, other</w:t>
      </w:r>
    </w:p>
  </w:footnote>
  <w:footnote w:id="3">
    <w:p w14:paraId="0AD9499C" w14:textId="77777777" w:rsidR="00644227" w:rsidRPr="00C110B6" w:rsidRDefault="00644227" w:rsidP="00644227">
      <w:pPr>
        <w:pStyle w:val="Voetnoottekst"/>
        <w:rPr>
          <w:rFonts w:ascii="Arial" w:hAnsi="Arial" w:cs="Arial"/>
          <w:sz w:val="16"/>
          <w:szCs w:val="16"/>
          <w:lang w:val="en-GB"/>
        </w:rPr>
      </w:pPr>
      <w:r w:rsidRPr="00B42DC4">
        <w:rPr>
          <w:rStyle w:val="Voetnoottekens"/>
          <w:rFonts w:ascii="Arial" w:hAnsi="Arial" w:cs="Arial"/>
          <w:sz w:val="16"/>
          <w:szCs w:val="16"/>
        </w:rPr>
        <w:footnoteRef/>
      </w:r>
      <w:r w:rsidRPr="00C110B6">
        <w:rPr>
          <w:rFonts w:ascii="Arial" w:hAnsi="Arial" w:cs="Arial"/>
          <w:sz w:val="16"/>
          <w:szCs w:val="16"/>
          <w:lang w:val="en-GB"/>
        </w:rPr>
        <w:t xml:space="preserve"> Productive interactions are factors of which we know that they increase the chances of knowledge utilisation in practice, policy, education and/or further research</w:t>
      </w:r>
      <w:r>
        <w:rPr>
          <w:rFonts w:ascii="Arial" w:hAnsi="Arial" w:cs="Arial"/>
          <w:sz w:val="16"/>
          <w:szCs w:val="16"/>
          <w:lang w:val="en-GB"/>
        </w:rPr>
        <w:t>. These are c</w:t>
      </w:r>
      <w:r w:rsidRPr="00C110B6">
        <w:rPr>
          <w:rFonts w:ascii="Arial" w:hAnsi="Arial" w:cs="Arial"/>
          <w:sz w:val="16"/>
          <w:szCs w:val="16"/>
          <w:lang w:val="en-GB"/>
        </w:rPr>
        <w:t>ollaboration with relevant stakeholders</w:t>
      </w:r>
      <w:r>
        <w:rPr>
          <w:rFonts w:ascii="Arial" w:hAnsi="Arial" w:cs="Arial"/>
          <w:sz w:val="16"/>
          <w:szCs w:val="16"/>
          <w:lang w:val="en-GB"/>
        </w:rPr>
        <w:t>; c</w:t>
      </w:r>
      <w:r w:rsidRPr="00C110B6">
        <w:rPr>
          <w:rFonts w:ascii="Arial" w:hAnsi="Arial" w:cs="Arial"/>
          <w:sz w:val="16"/>
          <w:szCs w:val="16"/>
          <w:lang w:val="en-GB"/>
        </w:rPr>
        <w:t>o-financing</w:t>
      </w:r>
      <w:r>
        <w:rPr>
          <w:rFonts w:ascii="Arial" w:hAnsi="Arial" w:cs="Arial"/>
          <w:sz w:val="16"/>
          <w:szCs w:val="16"/>
          <w:lang w:val="en-GB"/>
        </w:rPr>
        <w:t>; d</w:t>
      </w:r>
      <w:r w:rsidRPr="00C110B6">
        <w:rPr>
          <w:rFonts w:ascii="Arial" w:hAnsi="Arial" w:cs="Arial"/>
          <w:sz w:val="16"/>
          <w:szCs w:val="16"/>
          <w:lang w:val="en-GB"/>
        </w:rPr>
        <w:t>elivery of usable knowledge products</w:t>
      </w:r>
      <w:r>
        <w:rPr>
          <w:rFonts w:ascii="Arial" w:hAnsi="Arial" w:cs="Arial"/>
          <w:sz w:val="16"/>
          <w:szCs w:val="16"/>
          <w:lang w:val="en-GB"/>
        </w:rPr>
        <w:t xml:space="preserve"> and t</w:t>
      </w:r>
      <w:r w:rsidRPr="00C110B6">
        <w:rPr>
          <w:rFonts w:ascii="Arial" w:hAnsi="Arial" w:cs="Arial"/>
          <w:sz w:val="16"/>
          <w:szCs w:val="16"/>
          <w:lang w:val="en-GB"/>
        </w:rPr>
        <w:t>argeted dissemination and implementation activities</w:t>
      </w:r>
    </w:p>
  </w:footnote>
  <w:footnote w:id="4">
    <w:p w14:paraId="5F3B1F78" w14:textId="60F78016" w:rsidR="00B559C0" w:rsidRPr="00356B09" w:rsidRDefault="00B559C0" w:rsidP="00C110B6">
      <w:pPr>
        <w:pStyle w:val="Voetnoottekst"/>
        <w:rPr>
          <w:rFonts w:ascii="Arial" w:hAnsi="Arial" w:cs="Arial"/>
          <w:sz w:val="16"/>
          <w:szCs w:val="16"/>
          <w:lang w:val="en-US"/>
        </w:rPr>
      </w:pPr>
      <w:r w:rsidRPr="00B42DC4">
        <w:rPr>
          <w:rStyle w:val="Voetnoottekens"/>
          <w:rFonts w:ascii="Arial" w:hAnsi="Arial" w:cs="Arial"/>
          <w:sz w:val="16"/>
          <w:szCs w:val="16"/>
        </w:rPr>
        <w:footnoteRef/>
      </w:r>
      <w:r w:rsidR="0087509D" w:rsidRPr="0087509D">
        <w:rPr>
          <w:rFonts w:ascii="Arial" w:hAnsi="Arial" w:cs="Arial"/>
          <w:sz w:val="16"/>
          <w:szCs w:val="16"/>
        </w:rPr>
        <w:t xml:space="preserve"> </w:t>
      </w:r>
      <w:r w:rsidR="0087509D" w:rsidRPr="0087509D">
        <w:rPr>
          <w:rFonts w:ascii="Arial" w:hAnsi="Arial" w:cs="Arial"/>
          <w:sz w:val="16"/>
          <w:szCs w:val="16"/>
        </w:rPr>
        <w:t xml:space="preserve">Hoekstra F, Mrklas KJ, Khan M. et al. </w:t>
      </w:r>
      <w:r w:rsidR="0087509D" w:rsidRPr="0087509D">
        <w:rPr>
          <w:rFonts w:ascii="Arial" w:hAnsi="Arial" w:cs="Arial"/>
          <w:sz w:val="16"/>
          <w:szCs w:val="16"/>
          <w:lang w:val="en-GB"/>
        </w:rPr>
        <w:t>A review of reviews on principles, strategies, outcomes and impacts of research partnerships approaches: a first step in synthesising the research partnership literature. Health Res Policy Sys. 2020; doi.org/10.1186/s12961-020-0544-9.</w:t>
      </w:r>
      <w:r w:rsidR="00C110B6" w:rsidRPr="00C110B6">
        <w:rPr>
          <w:rFonts w:ascii="Arial" w:hAnsi="Arial" w:cs="Arial"/>
          <w:sz w:val="16"/>
          <w:szCs w:val="16"/>
          <w:lang w:val="en-GB"/>
        </w:rPr>
        <w:t>;</w:t>
      </w:r>
      <w:r w:rsidR="0087509D">
        <w:rPr>
          <w:rFonts w:ascii="Arial" w:hAnsi="Arial" w:cs="Arial"/>
          <w:sz w:val="16"/>
          <w:szCs w:val="16"/>
          <w:lang w:val="en-GB"/>
        </w:rPr>
        <w:t xml:space="preserve"> </w:t>
      </w:r>
      <w:r w:rsidR="0087509D" w:rsidRPr="0087509D">
        <w:rPr>
          <w:rFonts w:ascii="Arial" w:hAnsi="Arial" w:cs="Arial"/>
          <w:sz w:val="16"/>
          <w:szCs w:val="16"/>
          <w:lang w:val="en-US"/>
        </w:rPr>
        <w:t>Zych MM, Berta WB, Gagliardi AR. Conceptualising the initiation of researcher and research user partnerships: a meta-narrative review. Health Res Policy Syst. 2020; doi: 10.1186/s12961-020-0536-9.</w:t>
      </w:r>
    </w:p>
  </w:footnote>
  <w:footnote w:id="5">
    <w:p w14:paraId="107A0E80" w14:textId="77777777" w:rsidR="00644227" w:rsidRPr="00C110B6" w:rsidRDefault="00644227" w:rsidP="00644227">
      <w:pPr>
        <w:pStyle w:val="Voetnoottekst"/>
        <w:rPr>
          <w:rFonts w:ascii="Arial" w:hAnsi="Arial" w:cs="Arial"/>
          <w:sz w:val="16"/>
          <w:szCs w:val="16"/>
          <w:lang w:val="en-GB"/>
        </w:rPr>
      </w:pPr>
      <w:r w:rsidRPr="00B42DC4">
        <w:rPr>
          <w:rStyle w:val="Voetnoottekens"/>
          <w:rFonts w:ascii="Arial" w:hAnsi="Arial" w:cs="Arial"/>
          <w:sz w:val="16"/>
          <w:szCs w:val="16"/>
        </w:rPr>
        <w:footnoteRef/>
      </w:r>
      <w:r w:rsidRPr="00C110B6">
        <w:rPr>
          <w:rFonts w:ascii="Arial" w:hAnsi="Arial" w:cs="Arial"/>
          <w:sz w:val="16"/>
          <w:szCs w:val="16"/>
          <w:lang w:val="en-GB"/>
        </w:rPr>
        <w:t xml:space="preserve"> Productive interactions are factors of which we know that they increase the chances of knowledge utilisation in practice, policy, education and/or further research</w:t>
      </w:r>
      <w:r>
        <w:rPr>
          <w:rFonts w:ascii="Arial" w:hAnsi="Arial" w:cs="Arial"/>
          <w:sz w:val="16"/>
          <w:szCs w:val="16"/>
          <w:lang w:val="en-GB"/>
        </w:rPr>
        <w:t>. These are c</w:t>
      </w:r>
      <w:r w:rsidRPr="00C110B6">
        <w:rPr>
          <w:rFonts w:ascii="Arial" w:hAnsi="Arial" w:cs="Arial"/>
          <w:sz w:val="16"/>
          <w:szCs w:val="16"/>
          <w:lang w:val="en-GB"/>
        </w:rPr>
        <w:t>ollaboration with relevant stakeholders</w:t>
      </w:r>
      <w:r>
        <w:rPr>
          <w:rFonts w:ascii="Arial" w:hAnsi="Arial" w:cs="Arial"/>
          <w:sz w:val="16"/>
          <w:szCs w:val="16"/>
          <w:lang w:val="en-GB"/>
        </w:rPr>
        <w:t>; c</w:t>
      </w:r>
      <w:r w:rsidRPr="00C110B6">
        <w:rPr>
          <w:rFonts w:ascii="Arial" w:hAnsi="Arial" w:cs="Arial"/>
          <w:sz w:val="16"/>
          <w:szCs w:val="16"/>
          <w:lang w:val="en-GB"/>
        </w:rPr>
        <w:t>o-financing</w:t>
      </w:r>
      <w:r>
        <w:rPr>
          <w:rFonts w:ascii="Arial" w:hAnsi="Arial" w:cs="Arial"/>
          <w:sz w:val="16"/>
          <w:szCs w:val="16"/>
          <w:lang w:val="en-GB"/>
        </w:rPr>
        <w:t>; d</w:t>
      </w:r>
      <w:r w:rsidRPr="00C110B6">
        <w:rPr>
          <w:rFonts w:ascii="Arial" w:hAnsi="Arial" w:cs="Arial"/>
          <w:sz w:val="16"/>
          <w:szCs w:val="16"/>
          <w:lang w:val="en-GB"/>
        </w:rPr>
        <w:t>elivery of usable knowledge products</w:t>
      </w:r>
      <w:r>
        <w:rPr>
          <w:rFonts w:ascii="Arial" w:hAnsi="Arial" w:cs="Arial"/>
          <w:sz w:val="16"/>
          <w:szCs w:val="16"/>
          <w:lang w:val="en-GB"/>
        </w:rPr>
        <w:t xml:space="preserve"> and t</w:t>
      </w:r>
      <w:r w:rsidRPr="00C110B6">
        <w:rPr>
          <w:rFonts w:ascii="Arial" w:hAnsi="Arial" w:cs="Arial"/>
          <w:sz w:val="16"/>
          <w:szCs w:val="16"/>
          <w:lang w:val="en-GB"/>
        </w:rPr>
        <w:t>argeted dissemination and implementation activities</w:t>
      </w:r>
    </w:p>
  </w:footnote>
  <w:footnote w:id="6">
    <w:p w14:paraId="784EA125" w14:textId="35C9ED2C" w:rsidR="0087509D" w:rsidRPr="0087509D" w:rsidRDefault="0087509D">
      <w:pPr>
        <w:pStyle w:val="Voetnoottekst"/>
        <w:rPr>
          <w:rFonts w:ascii="Arial" w:hAnsi="Arial" w:cs="Arial"/>
          <w:sz w:val="16"/>
          <w:szCs w:val="16"/>
          <w:lang w:val="en-GB"/>
        </w:rPr>
      </w:pPr>
      <w:r>
        <w:rPr>
          <w:rStyle w:val="Voetnootmarkering"/>
        </w:rPr>
        <w:footnoteRef/>
      </w:r>
      <w:r w:rsidRPr="0087509D">
        <w:rPr>
          <w:lang w:val="en-GB"/>
        </w:rPr>
        <w:t xml:space="preserve"> </w:t>
      </w:r>
      <w:r w:rsidRPr="0087509D">
        <w:rPr>
          <w:rFonts w:ascii="Arial" w:hAnsi="Arial" w:cs="Arial"/>
          <w:sz w:val="16"/>
          <w:szCs w:val="16"/>
          <w:lang w:val="en-GB"/>
        </w:rPr>
        <w:t>Nosek B. Changing a research culture. In: Strategy for culture change. Blog, 11 juni 2019. https://www.cos.io/blog/strategy-for-culture-change. Accessed 6 April 2023.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72377"/>
    <w:multiLevelType w:val="multilevel"/>
    <w:tmpl w:val="A28098C0"/>
    <w:lvl w:ilvl="0">
      <w:numFmt w:val="bullet"/>
      <w:lvlText w:val="-"/>
      <w:lvlJc w:val="left"/>
      <w:pPr>
        <w:tabs>
          <w:tab w:val="num" w:pos="-360"/>
        </w:tabs>
        <w:ind w:left="36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-36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-36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-3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-36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-36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-360"/>
        </w:tabs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671CE7"/>
    <w:multiLevelType w:val="multilevel"/>
    <w:tmpl w:val="E068848A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16B4F31"/>
    <w:multiLevelType w:val="hybridMultilevel"/>
    <w:tmpl w:val="8664109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797554"/>
    <w:multiLevelType w:val="hybridMultilevel"/>
    <w:tmpl w:val="D73236CC"/>
    <w:lvl w:ilvl="0" w:tplc="DFAA042E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6B3A0F"/>
    <w:multiLevelType w:val="hybridMultilevel"/>
    <w:tmpl w:val="18E45E5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559C0"/>
    <w:rsid w:val="00263B16"/>
    <w:rsid w:val="00644227"/>
    <w:rsid w:val="0087509D"/>
    <w:rsid w:val="00AE4704"/>
    <w:rsid w:val="00AE4E29"/>
    <w:rsid w:val="00B04CA1"/>
    <w:rsid w:val="00B559C0"/>
    <w:rsid w:val="00C110B6"/>
    <w:rsid w:val="00FC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DFE2F"/>
  <w15:chartTrackingRefBased/>
  <w15:docId w15:val="{1FDCABE5-5ED7-46BD-B9A6-47AA52729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559C0"/>
    <w:pPr>
      <w:suppressAutoHyphens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Internetkoppeling">
    <w:name w:val="Internetkoppeling"/>
    <w:basedOn w:val="Standaardalinea-lettertype"/>
    <w:uiPriority w:val="99"/>
    <w:unhideWhenUsed/>
    <w:rsid w:val="00B559C0"/>
    <w:rPr>
      <w:color w:val="0000FF" w:themeColor="hyperlink"/>
      <w:u w:val="single"/>
    </w:rPr>
  </w:style>
  <w:style w:type="character" w:customStyle="1" w:styleId="VoetnoottekstChar">
    <w:name w:val="Voetnoottekst Char"/>
    <w:basedOn w:val="Standaardalinea-lettertype"/>
    <w:link w:val="Voetnoottekst"/>
    <w:uiPriority w:val="99"/>
    <w:qFormat/>
    <w:rsid w:val="00B559C0"/>
    <w:rPr>
      <w:sz w:val="20"/>
      <w:szCs w:val="20"/>
    </w:rPr>
  </w:style>
  <w:style w:type="character" w:customStyle="1" w:styleId="Voetnoottekens">
    <w:name w:val="Voetnoottekens"/>
    <w:qFormat/>
    <w:rsid w:val="00B559C0"/>
  </w:style>
  <w:style w:type="paragraph" w:styleId="Voetnoottekst">
    <w:name w:val="footnote text"/>
    <w:basedOn w:val="Standaard"/>
    <w:link w:val="VoetnoottekstChar"/>
    <w:uiPriority w:val="99"/>
    <w:unhideWhenUsed/>
    <w:rsid w:val="00B559C0"/>
    <w:pPr>
      <w:spacing w:after="0" w:line="240" w:lineRule="auto"/>
    </w:pPr>
    <w:rPr>
      <w:sz w:val="20"/>
      <w:szCs w:val="20"/>
    </w:rPr>
  </w:style>
  <w:style w:type="character" w:customStyle="1" w:styleId="VoetnoottekstChar1">
    <w:name w:val="Voetnoottekst Char1"/>
    <w:basedOn w:val="Standaardalinea-lettertype"/>
    <w:uiPriority w:val="99"/>
    <w:semiHidden/>
    <w:rsid w:val="00B559C0"/>
    <w:rPr>
      <w:sz w:val="20"/>
      <w:szCs w:val="20"/>
    </w:rPr>
  </w:style>
  <w:style w:type="paragraph" w:customStyle="1" w:styleId="Kop1v2">
    <w:name w:val="Kop 1_v2'"/>
    <w:basedOn w:val="Standaard"/>
    <w:link w:val="Kop1v2Char"/>
    <w:qFormat/>
    <w:rsid w:val="00B559C0"/>
    <w:pPr>
      <w:keepNext/>
      <w:spacing w:before="240" w:after="120"/>
    </w:pPr>
    <w:rPr>
      <w:rFonts w:ascii="Arial" w:eastAsia="Tahoma" w:hAnsi="Arial" w:cs="Arial"/>
      <w:b/>
      <w:bCs/>
      <w:sz w:val="28"/>
      <w:szCs w:val="28"/>
    </w:rPr>
  </w:style>
  <w:style w:type="character" w:customStyle="1" w:styleId="Kop1v2Char">
    <w:name w:val="Kop 1_v2' Char"/>
    <w:basedOn w:val="Standaardalinea-lettertype"/>
    <w:link w:val="Kop1v2"/>
    <w:rsid w:val="00B559C0"/>
    <w:rPr>
      <w:rFonts w:ascii="Arial" w:eastAsia="Tahoma" w:hAnsi="Arial" w:cs="Arial"/>
      <w:b/>
      <w:bCs/>
      <w:sz w:val="28"/>
      <w:szCs w:val="28"/>
    </w:rPr>
  </w:style>
  <w:style w:type="paragraph" w:styleId="Lijstalinea">
    <w:name w:val="List Paragraph"/>
    <w:basedOn w:val="Standaard"/>
    <w:uiPriority w:val="34"/>
    <w:qFormat/>
    <w:rsid w:val="00263B16"/>
    <w:pPr>
      <w:ind w:left="720"/>
      <w:contextualSpacing/>
    </w:pPr>
  </w:style>
  <w:style w:type="character" w:styleId="Voetnootmarkering">
    <w:name w:val="footnote reference"/>
    <w:basedOn w:val="Standaardalinea-lettertype"/>
    <w:uiPriority w:val="99"/>
    <w:semiHidden/>
    <w:unhideWhenUsed/>
    <w:rsid w:val="0087509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8A69B-FC5D-4EC0-B113-7B1349843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268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Oortwijn, Wija</dc:creator>
  <cp:keywords/>
  <dc:description/>
  <cp:lastModifiedBy>Oortwijn, Wija</cp:lastModifiedBy>
  <cp:revision>4</cp:revision>
  <dcterms:created xsi:type="dcterms:W3CDTF">2023-04-07T10:44:00Z</dcterms:created>
  <dcterms:modified xsi:type="dcterms:W3CDTF">2023-04-26T12:12:00Z</dcterms:modified>
</cp:coreProperties>
</file>