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62A15" w14:textId="77777777" w:rsidR="002E185D" w:rsidRPr="002E185D" w:rsidRDefault="002E185D" w:rsidP="002E185D">
      <w:pPr>
        <w:pStyle w:val="a6"/>
        <w:suppressLineNumbers/>
      </w:pPr>
      <w:r w:rsidRPr="002E185D">
        <w:t>Disentangling the spatial and preferential aspects in the value realization of the spatially sensitive ecosystem service</w:t>
      </w:r>
    </w:p>
    <w:p w14:paraId="759F6650" w14:textId="1F964A7F" w:rsidR="00512ABE" w:rsidRPr="004C2B3F" w:rsidRDefault="00512ABE" w:rsidP="000E793E">
      <w:pPr>
        <w:pStyle w:val="a6"/>
        <w:suppressLineNumbers/>
      </w:pPr>
      <w:r w:rsidRPr="004C2B3F">
        <w:t>Supplementary Materials</w:t>
      </w:r>
    </w:p>
    <w:p w14:paraId="7F250771" w14:textId="77777777" w:rsidR="00512ABE" w:rsidRPr="004C2B3F" w:rsidRDefault="00512ABE" w:rsidP="000E793E">
      <w:pPr>
        <w:suppressLineNumbers/>
      </w:pPr>
    </w:p>
    <w:p w14:paraId="4A9B67F8" w14:textId="77777777" w:rsidR="00512ABE" w:rsidRPr="004C2B3F" w:rsidRDefault="00512ABE" w:rsidP="000E793E">
      <w:pPr>
        <w:pStyle w:val="1"/>
        <w:numPr>
          <w:ilvl w:val="0"/>
          <w:numId w:val="2"/>
        </w:numPr>
        <w:suppressLineNumbers/>
        <w:tabs>
          <w:tab w:val="num" w:pos="360"/>
        </w:tabs>
      </w:pPr>
      <w:r w:rsidRPr="004C2B3F">
        <w:t>Data Sources</w:t>
      </w:r>
    </w:p>
    <w:p w14:paraId="00C4FA04" w14:textId="65073B04" w:rsidR="003B02F1" w:rsidRPr="00552E2E" w:rsidRDefault="003B02F1" w:rsidP="00552E2E">
      <w:pPr>
        <w:spacing w:line="360" w:lineRule="auto"/>
        <w:rPr>
          <w:sz w:val="20"/>
          <w:szCs w:val="20"/>
        </w:rPr>
      </w:pPr>
      <w:r w:rsidRPr="00552E2E">
        <w:rPr>
          <w:sz w:val="20"/>
          <w:szCs w:val="20"/>
        </w:rPr>
        <w:t>The data used in this paper are presented in Table SM1, where mobile signaling data</w:t>
      </w:r>
      <w:r w:rsidR="00B51D3D" w:rsidRPr="00552E2E">
        <w:rPr>
          <w:sz w:val="20"/>
          <w:szCs w:val="20"/>
        </w:rPr>
        <w:t xml:space="preserve"> </w:t>
      </w:r>
      <w:r w:rsidR="00B51D3D" w:rsidRPr="00552E2E">
        <w:rPr>
          <w:rFonts w:hint="eastAsia"/>
          <w:sz w:val="20"/>
          <w:szCs w:val="20"/>
        </w:rPr>
        <w:t>(</w:t>
      </w:r>
      <w:r w:rsidR="00B51D3D" w:rsidRPr="00552E2E">
        <w:rPr>
          <w:sz w:val="20"/>
          <w:szCs w:val="20"/>
        </w:rPr>
        <w:t>CDR)</w:t>
      </w:r>
      <w:r w:rsidRPr="00552E2E">
        <w:rPr>
          <w:sz w:val="20"/>
          <w:szCs w:val="20"/>
        </w:rPr>
        <w:t xml:space="preserve"> from China Unicom is used to </w:t>
      </w:r>
      <w:r w:rsidR="00E5568D" w:rsidRPr="00552E2E">
        <w:rPr>
          <w:sz w:val="20"/>
          <w:szCs w:val="20"/>
        </w:rPr>
        <w:t>as the source for</w:t>
      </w:r>
      <w:r w:rsidRPr="00552E2E">
        <w:rPr>
          <w:sz w:val="20"/>
          <w:szCs w:val="20"/>
        </w:rPr>
        <w:t xml:space="preserve"> demographic and </w:t>
      </w:r>
      <w:r w:rsidR="00E5568D" w:rsidRPr="00552E2E">
        <w:rPr>
          <w:sz w:val="20"/>
          <w:szCs w:val="20"/>
        </w:rPr>
        <w:t xml:space="preserve">human </w:t>
      </w:r>
      <w:r w:rsidRPr="00552E2E">
        <w:rPr>
          <w:sz w:val="20"/>
          <w:szCs w:val="20"/>
        </w:rPr>
        <w:t>mobility</w:t>
      </w:r>
      <w:r w:rsidR="00E5568D" w:rsidRPr="00552E2E">
        <w:rPr>
          <w:sz w:val="20"/>
          <w:szCs w:val="20"/>
        </w:rPr>
        <w:t xml:space="preserve"> records</w:t>
      </w:r>
      <w:r w:rsidRPr="00552E2E">
        <w:rPr>
          <w:sz w:val="20"/>
          <w:szCs w:val="20"/>
        </w:rPr>
        <w:t xml:space="preserve">. China Unicom is one of the largest mobile </w:t>
      </w:r>
      <w:r w:rsidR="00E5568D" w:rsidRPr="00552E2E">
        <w:rPr>
          <w:sz w:val="20"/>
          <w:szCs w:val="20"/>
        </w:rPr>
        <w:t>operators</w:t>
      </w:r>
      <w:r w:rsidRPr="00552E2E">
        <w:rPr>
          <w:sz w:val="20"/>
          <w:szCs w:val="20"/>
        </w:rPr>
        <w:t xml:space="preserve"> in China, with 315.5 million customers in China as of September 2021. When a user enters the service area of a mobile base station or has a call/message, a record is generated by the nearest base station</w:t>
      </w:r>
      <w:r w:rsidR="000B27DF" w:rsidRPr="00552E2E">
        <w:rPr>
          <w:sz w:val="20"/>
          <w:szCs w:val="20"/>
        </w:rPr>
        <w:t xml:space="preserve"> </w:t>
      </w:r>
      <w:r w:rsidR="00944CA6" w:rsidRPr="00552E2E">
        <w:rPr>
          <w:sz w:val="20"/>
          <w:szCs w:val="20"/>
        </w:rPr>
        <w:fldChar w:fldCharType="begin" w:fldLock="1"/>
      </w:r>
      <w:r w:rsidR="007B286F" w:rsidRPr="00552E2E">
        <w:rPr>
          <w:sz w:val="20"/>
          <w:szCs w:val="20"/>
        </w:rPr>
        <w:instrText>ADDIN CSL_CITATION {"citationItems":[{"id":"ITEM-1","itemData":{"DOI":"10.1068/b32047","author":[{"dropping-particle":"","family":"Ratti","given":"C","non-dropping-particle":"","parse-names":false,"suffix":""},{"dropping-particle":"","family":"Frenchman","given":"D","non-dropping-particle":"","parse-names":false,"suffix":""},{"dropping-particle":"","family":"Pulselli","given":"R M","non-dropping-particle":"","parse-names":false,"suffix":""},{"dropping-particle":"","family":"Williams","given":"S","non-dropping-particle":"","parse-names":false,"suffix":""}],"container-title":"Environment and Planning B: Planning and Design","id":"ITEM-1","issue":"5","issued":{"date-parts":[["2006"]]},"page":"727-748","title":"Mobile landscapes: Using location data from cell phones for urban analysis","type":"article-journal","volume":"33"},"uris":["http://www.mendeley.com/documents/?uuid=2158da2c-2697-4b68-b506-a9ae209b5ccd"]},{"id":"ITEM-2","itemData":{"DOI":"10.1007/s11116-015-9597-y","ISSN":"0049-4488","abstract":"Advancements of information, communication and location-aware technologies have made collections of various passively generated datasets possible. These datasets provide new opportunities to understand human mobility patterns at a low cost and large scale. This study presents a home-based approach to understanding human mobility patterns based on a large mobile phone location dataset from Shenzhen, China. First, we estimate each individual’s “home” anchor point, and a modified standard distance (S&lt;inf&gt;D&lt;/inf&gt; &lt;</w:instrText>
      </w:r>
      <w:r w:rsidR="007B286F" w:rsidRPr="00552E2E">
        <w:rPr>
          <w:rFonts w:hint="eastAsia"/>
          <w:sz w:val="20"/>
          <w:szCs w:val="20"/>
        </w:rPr>
        <w:instrText>sup&gt;</w:instrText>
      </w:r>
      <w:r w:rsidR="007B286F" w:rsidRPr="00552E2E">
        <w:rPr>
          <w:rFonts w:hint="eastAsia"/>
          <w:sz w:val="20"/>
          <w:szCs w:val="20"/>
        </w:rPr>
        <w:instrText>′</w:instrText>
      </w:r>
      <w:r w:rsidR="007B286F" w:rsidRPr="00552E2E">
        <w:rPr>
          <w:rFonts w:hint="eastAsia"/>
          <w:sz w:val="20"/>
          <w:szCs w:val="20"/>
        </w:rPr>
        <w:instrText>&lt;/sup&gt;) is proposed to measure the spread of each individual</w:instrText>
      </w:r>
      <w:r w:rsidR="007B286F" w:rsidRPr="00552E2E">
        <w:rPr>
          <w:rFonts w:hint="eastAsia"/>
          <w:sz w:val="20"/>
          <w:szCs w:val="20"/>
        </w:rPr>
        <w:instrText>’</w:instrText>
      </w:r>
      <w:r w:rsidR="007B286F" w:rsidRPr="00552E2E">
        <w:rPr>
          <w:rFonts w:hint="eastAsia"/>
          <w:sz w:val="20"/>
          <w:szCs w:val="20"/>
        </w:rPr>
        <w:instrText xml:space="preserve">s activity space centered at this </w:instrText>
      </w:r>
      <w:r w:rsidR="007B286F" w:rsidRPr="00552E2E">
        <w:rPr>
          <w:rFonts w:hint="eastAsia"/>
          <w:sz w:val="20"/>
          <w:szCs w:val="20"/>
        </w:rPr>
        <w:instrText>“</w:instrText>
      </w:r>
      <w:r w:rsidR="007B286F" w:rsidRPr="00552E2E">
        <w:rPr>
          <w:rFonts w:hint="eastAsia"/>
          <w:sz w:val="20"/>
          <w:szCs w:val="20"/>
        </w:rPr>
        <w:instrText>home</w:instrText>
      </w:r>
      <w:r w:rsidR="007B286F" w:rsidRPr="00552E2E">
        <w:rPr>
          <w:rFonts w:hint="eastAsia"/>
          <w:sz w:val="20"/>
          <w:szCs w:val="20"/>
        </w:rPr>
        <w:instrText>”</w:instrText>
      </w:r>
      <w:r w:rsidR="007B286F" w:rsidRPr="00552E2E">
        <w:rPr>
          <w:rFonts w:hint="eastAsia"/>
          <w:sz w:val="20"/>
          <w:szCs w:val="20"/>
        </w:rPr>
        <w:instrText xml:space="preserve"> anchor point. We then derive aggregate mobility patterns at mobile phone tower level to describe the distance distribution of S&lt;inf&gt;D&lt;/inf&gt; &lt;sup&gt;</w:instrText>
      </w:r>
      <w:r w:rsidR="007B286F" w:rsidRPr="00552E2E">
        <w:rPr>
          <w:rFonts w:hint="eastAsia"/>
          <w:sz w:val="20"/>
          <w:szCs w:val="20"/>
        </w:rPr>
        <w:instrText>′</w:instrText>
      </w:r>
      <w:r w:rsidR="007B286F" w:rsidRPr="00552E2E">
        <w:rPr>
          <w:rFonts w:hint="eastAsia"/>
          <w:sz w:val="20"/>
          <w:szCs w:val="20"/>
        </w:rPr>
        <w:instrText>&lt;/</w:instrText>
      </w:r>
      <w:r w:rsidR="007B286F" w:rsidRPr="00552E2E">
        <w:rPr>
          <w:sz w:val="20"/>
          <w:szCs w:val="20"/>
        </w:rPr>
        <w:instrText>sup&gt; for people who share the same “home” anchor point. A hierarchical clustering algorithm is performed and the spatial distributions of the derived clusters are analyzed to highlight areas with similar aggregate human mobility patterns. The results sugg</w:instrText>
      </w:r>
      <w:r w:rsidR="007B286F" w:rsidRPr="00552E2E">
        <w:rPr>
          <w:rFonts w:hint="eastAsia"/>
          <w:sz w:val="20"/>
          <w:szCs w:val="20"/>
        </w:rPr>
        <w:instrText>est that 43 % of the population sample travelled within a short distance (Formula Presented) during the 13-day study period while 23.9 % of them were associated with a large activity space (S&lt;inf&gt;D&lt;/inf&gt; &lt;sup&gt;</w:instrText>
      </w:r>
      <w:r w:rsidR="007B286F" w:rsidRPr="00552E2E">
        <w:rPr>
          <w:rFonts w:hint="eastAsia"/>
          <w:sz w:val="20"/>
          <w:szCs w:val="20"/>
        </w:rPr>
        <w:instrText>′</w:instrText>
      </w:r>
      <w:r w:rsidR="007B286F" w:rsidRPr="00552E2E">
        <w:rPr>
          <w:rFonts w:hint="eastAsia"/>
          <w:sz w:val="20"/>
          <w:szCs w:val="20"/>
        </w:rPr>
        <w:instrText>&lt;/sup&gt;</w:instrText>
      </w:r>
      <w:r w:rsidR="007B286F" w:rsidRPr="00552E2E">
        <w:rPr>
          <w:rFonts w:hint="eastAsia"/>
          <w:sz w:val="20"/>
          <w:szCs w:val="20"/>
        </w:rPr>
        <w:instrText>≥</w:instrText>
      </w:r>
      <w:r w:rsidR="007B286F" w:rsidRPr="00552E2E">
        <w:rPr>
          <w:rFonts w:hint="eastAsia"/>
          <w:sz w:val="20"/>
          <w:szCs w:val="20"/>
        </w:rPr>
        <w:instrText xml:space="preserve"> 5km). The geographical differences of</w:instrText>
      </w:r>
      <w:r w:rsidR="007B286F" w:rsidRPr="00552E2E">
        <w:rPr>
          <w:sz w:val="20"/>
          <w:szCs w:val="20"/>
        </w:rPr>
        <w:instrText xml:space="preserve"> people’s mobility patterns in Shenzhen are evident. Areas with a large proportion of people who have a small activity space mainly locate in the northern part of Shenzhen such as Baoan and Longgang districts. In the southern part where the economy is highly developed, the percentage of people with a larger activity space is higher in general. The findings could offer useful implications on policy and decision making. The proposed approach can also be used in other studies involving similar spatiotemporal datasets for travel behavior and policy analysis.","author":[{"dropping-particle":"","family":"Xu","given":"Yang","non-dropping-particle":"","parse-names":false,"suffix":""},{"dropping-particle":"","family":"Shaw","given":"Shih-Lung","non-dropping-particle":"","parse-names":false,"suffix":""},{"dropping-particle":"","family":"Zhao","given":"Ziliang","non-dropping-particle":"","parse-names":false,"suffix":""},{"dropping-particle":"","family":"Yin","given":"Ling","non-dropping-particle":"","parse-names":false,"suffix":""},{"dropping-particle":"","family":"Fang","given":"Zhixiang","non-dropping-particle":"","parse-names":false,"suffix":""},{"dropping-particle":"","family":"Li","given":"Qingquan","non-dropping-particle":"","parse-names":false,"suffix":""}],"container-title":"Transportation","id":"ITEM-2","issue":"4","issued":{"date-parts":[["2015","7","26"]]},"page":"625-646","publisher":"Springer US","title":"Understanding aggregate human mobility patterns using passive mobile phone location data: a home-based approach","type":"article-journal","volume":"42"},"uris":["http://www.mendeley.com/documents/?uuid=0d58e3a5-1f9a-4b38-9557-f27ff0d0da36"]}],"mendeley":{"formattedCitation":"(Ratti, Frenchman, Pulselli, &amp; Williams, 2006; Xu et al., 2015)","plainTextFormattedCitation":"(Ratti, Frenchman, Pulselli, &amp; Williams, 2006; Xu et al., 2015)","previouslyFormattedCitation":"(Ratti et al., 2006; Xu et al., 2015)"},"properties":{"noteIndex":0},"schema":"https://github.com/citation-style-language/schema/raw/master/csl-citation.json"}</w:instrText>
      </w:r>
      <w:r w:rsidR="00944CA6" w:rsidRPr="00552E2E">
        <w:rPr>
          <w:sz w:val="20"/>
          <w:szCs w:val="20"/>
        </w:rPr>
        <w:fldChar w:fldCharType="separate"/>
      </w:r>
      <w:r w:rsidR="007B286F" w:rsidRPr="00552E2E">
        <w:rPr>
          <w:noProof/>
          <w:sz w:val="20"/>
          <w:szCs w:val="20"/>
        </w:rPr>
        <w:t>(Ratti, Frenchman, Pulselli, &amp; Williams, 2006; Xu et al., 2015)</w:t>
      </w:r>
      <w:r w:rsidR="00944CA6" w:rsidRPr="00552E2E">
        <w:rPr>
          <w:sz w:val="20"/>
          <w:szCs w:val="20"/>
        </w:rPr>
        <w:fldChar w:fldCharType="end"/>
      </w:r>
      <w:r w:rsidR="00944CA6" w:rsidRPr="00552E2E">
        <w:rPr>
          <w:sz w:val="20"/>
          <w:szCs w:val="20"/>
        </w:rPr>
        <w:t>.</w:t>
      </w:r>
      <w:r w:rsidRPr="00552E2E">
        <w:rPr>
          <w:sz w:val="20"/>
          <w:szCs w:val="20"/>
        </w:rPr>
        <w:t xml:space="preserve"> Thus, by identifying the specific base station to which the mobile device is connected, we can locate the mobile user. The data </w:t>
      </w:r>
      <w:r w:rsidR="000B27DF" w:rsidRPr="00552E2E">
        <w:rPr>
          <w:sz w:val="20"/>
          <w:szCs w:val="20"/>
        </w:rPr>
        <w:t xml:space="preserve">covers the entire </w:t>
      </w:r>
      <w:r w:rsidRPr="00552E2E">
        <w:rPr>
          <w:sz w:val="20"/>
          <w:szCs w:val="20"/>
        </w:rPr>
        <w:t xml:space="preserve">month of August 2019 and </w:t>
      </w:r>
      <w:r w:rsidR="000B27DF" w:rsidRPr="00552E2E">
        <w:rPr>
          <w:sz w:val="20"/>
          <w:szCs w:val="20"/>
        </w:rPr>
        <w:t>includes</w:t>
      </w:r>
      <w:r w:rsidRPr="00552E2E">
        <w:rPr>
          <w:sz w:val="20"/>
          <w:szCs w:val="20"/>
        </w:rPr>
        <w:t xml:space="preserve"> all tr</w:t>
      </w:r>
      <w:r w:rsidR="000B27DF" w:rsidRPr="00552E2E">
        <w:rPr>
          <w:sz w:val="20"/>
          <w:szCs w:val="20"/>
        </w:rPr>
        <w:t>ip</w:t>
      </w:r>
      <w:r w:rsidRPr="00552E2E">
        <w:rPr>
          <w:sz w:val="20"/>
          <w:szCs w:val="20"/>
        </w:rPr>
        <w:t xml:space="preserve"> records of China Unicom subscribers present in the study area, with a total of 702,169 records. Each record contains anonymized user ID, age, gender, and the time and location of the start and end of each trip. To ensure anonymity, and due to the limitations of cellular network location accuracy, all data were aggregated into a 250 * 250m resolution analysis grid.</w:t>
      </w:r>
    </w:p>
    <w:p w14:paraId="206E1787" w14:textId="42D51F5F" w:rsidR="00693F84" w:rsidRPr="00552E2E" w:rsidRDefault="00693F84" w:rsidP="00552E2E">
      <w:pPr>
        <w:spacing w:line="360" w:lineRule="auto"/>
        <w:rPr>
          <w:sz w:val="20"/>
          <w:szCs w:val="20"/>
        </w:rPr>
      </w:pPr>
      <w:r w:rsidRPr="00552E2E">
        <w:rPr>
          <w:sz w:val="20"/>
          <w:szCs w:val="20"/>
        </w:rPr>
        <w:t xml:space="preserve">The urban land use data were obtained from the </w:t>
      </w:r>
      <w:r w:rsidR="001F1D25" w:rsidRPr="00552E2E">
        <w:rPr>
          <w:sz w:val="20"/>
          <w:szCs w:val="20"/>
        </w:rPr>
        <w:t xml:space="preserve">2017 </w:t>
      </w:r>
      <w:r w:rsidRPr="00552E2E">
        <w:rPr>
          <w:sz w:val="20"/>
          <w:szCs w:val="20"/>
        </w:rPr>
        <w:t xml:space="preserve">global surface coverage map (fromglc10_2017 data) and the 2018 "Basic Urban Land Use Types" (EULUC) </w:t>
      </w:r>
      <w:r w:rsidRPr="00552E2E">
        <w:rPr>
          <w:sz w:val="20"/>
          <w:szCs w:val="20"/>
        </w:rPr>
        <w:fldChar w:fldCharType="begin" w:fldLock="1"/>
      </w:r>
      <w:r w:rsidR="007B286F" w:rsidRPr="00552E2E">
        <w:rPr>
          <w:sz w:val="20"/>
          <w:szCs w:val="20"/>
        </w:rPr>
        <w:instrText>ADDIN CSL_CITATION {"citationItems":[{"id":"ITEM-1","itemData":{"DOI":"10.1016/j.scib.2019.12.007","ISSN":"20959273","author":[{"dropping-particle":"","family":"Gong","given":"Peng","non-dropping-particle":"","parse-names":false,"suffix":""},{"dropping-particle":"","family":"Chen","given":"Bin","non-dropping-particle":"","parse-names":false,"suffix":""},{"dropping-particle":"","family":"Li","given":"Xuecao","non-dropping-particle":"","parse-names":false,"suffix":""},{"dropping-particle":"","family":"Liu","given":"Han","non-dropping-particle":"","parse-names":false,"suffix":""},{"dropping-particle":"","family":"Wang","given":"Jie","non-dropping-particle":"","parse-names":false,"suffix":""},{"dropping-particle":"","family":"Bai","given":"Yuqi","non-dropping-particle":"","parse-names":false,"suffix":""},{"dropping-particle":"","family":"Chen","given":"Jingming","non-dropping-particle":"","parse-names":false,"suffix":""},{"dropping-particle":"","family":"Chen","given":"Xi","non-dropping-particle":"","parse-names":false,"suffix":""},{"dropping-particle":"","family":"Fang","given":"Lei","non-dropping-particle":"","parse-names":false,"suffix":""},{"dropping-particle":"","family":"Feng","given":"Shuailong","non-dropping-particle":"","parse-names":false,"suffix":""},{"dropping-particle":"","family":"Feng","given":"Yongjiu","non-dropping-particle":"","parse-names":false,"suffix":""},{"dropping-particle":"","family":"Gong","given":"Yali","non-dropping-particle":"","parse-names":false,"suffix":""},{"dropping-particle":"","family":"Gu","given":"Hao","non-dropping-particle":"","parse-names":false,"suffix":""},{"dropping-particle":"","family":"Huang","given":"Huabing","non-dropping-particle":"","parse-names":false,"suffix":""},{"dropping-particle":"","family":"Huang","given":"Xiaochun","non-dropping-particle":"","parse-names":false,"suffix":""},{"dropping-particle":"","family":"Jiao","given":"Hongzan","non-dropping-particle":"","parse-names":false,"suffix":""},{"dropping-particle":"","family":"Kang","given":"Yingdong","non-dropping-particle":"","parse-names":false,"suffix":""},{"dropping-particle":"","family":"Lei","given":"Guangbin","non-dropping-particle":"","parse-names":false,"suffix":""},{"dropping-particle":"","family":"Li","given":"Ainong","non-dropping-particle":"","parse-names":false,"suffix":""},{"dropping-particle":"","family":"Li","given":"Xiaoting","non-dropping-particle":"","parse-names":false,"suffix":""},{"dropping-particle":"","family":"Li","given":"Xun","non-dropping-particle":"","parse-names":false,"suffix":""},{"dropping-particle":"","family":"Li","given":"Yuechen","non-dropping-particle":"","parse-names":false,"suffix":""},{"dropping-particle":"","family":"Li","given":"Zhilin","non-dropping-particle":"","parse-names":false,"suffix":""},{"dropping-particle":"","family":"Li","given":"Zhongde","non-dropping-particle":"","parse-names":false,"suffix":""},{"dropping-particle":"","family":"Liu","given":"Chong","non-dropping-particle":"","parse-names":false,"suffix":""},{"dropping-particle":"","family":"Liu","given":"Chunxia","non-dropping-particle":"","parse-names":false,"suffix":""},{"dropping-particle":"","family":"Liu","given":"Maochou","non-dropping-particle":"","parse-names":false,"suffix":""},{"dropping-particle":"","family":"Liu","given":"Shuguang","non-dropping-particle":"","parse-names":false,"suffix":""},{"dropping-particle":"","family":"Mao","given":"Wanliu","non-dropping-particle":"","parse-names":false,"suffix":""},{"dropping-particle":"","family":"Miao","given":"Changhong","non-dropping-particle":"","parse-names":false,"suffix":""},{"dropping-particle":"","family":"Ni","given":"Hao","non-dropping-particle":"","parse-names":false,"suffix":""},{"dropping-particle":"","family":"Pan","given":"Qisheng","non-dropping-particle":"","parse-names":false,"suffix":""},{"dropping-particle":"","family":"Qi","given":"Shuhua","non-dropping-particle":"","parse-names":false,"suffix":""},{"dropping-particle":"","family":"Ren","given":"Zhehao","non-dropping-particle":"","parse-names":false,"suffix":""},{"dropping-particle":"","family":"Shan","given":"Zhuoran","non-dropping-particle":"","parse-names":false,"suffix":""},{"dropping-particle":"","family":"Shen","given":"Shaoqing","non-dropping-particle":"","parse-names":false,"suffix":""},{"dropping-particle":"","family":"Shi","given":"Minjun","non-dropping-particle":"","parse-names":false,"suffix":""},{"dropping-particle":"","family":"Song","given":"Yimeng","non-dropping-particle":"","parse-names":false,"suffix":""},{"dropping-particle":"","family":"Su","given":"Mo","non-dropping-particle":"","parse-names":false,"suffix":""},{"dropping-particle":"","family":"Ping Suen","given":"Hoi","non-dropping-particle":"","parse-names":false,"suffix":""},{"dropping-particle":"","family":"Sun","given":"Bo","non-dropping-particle":"","parse-names":false,"suffix":""},{"dropping-particle":"","family":"Sun","given":"Fangdi","non-dropping-particle":"","parse-names":false,"suffix":""},{"dropping-particle":"","family":"Sun","given":"Jian","non-dropping-particle":"","parse-names":false,"suffix":""},{"dropping-particle":"","family":"Sun","given":"Lin","non-dropping-particle":"","parse-names":false,"suffix":""},{"dropping-particle":"","family":"Sun","given":"Wenyao","non-dropping-particle":"","parse-names":false,"suffix":""},{"dropping-particle":"","family":"Tian","given":"Tian","non-dropping-particle":"","parse-names":false,"suffix":""},{"dropping-particle":"","family":"Tong","given":"Xiaohua","non-dropping-particle":"","parse-names":false,"suffix":""},{"dropping-particle":"","family":"Tseng","given":"Yihsing","non-dropping-particle":"","parse-names":false,"suffix":""},{"dropping-particle":"","family":"Tu","given":"Ying","non-dropping-particle":"","parse-names":false,"suffix":""},{"dropping-particle":"","family":"Wang","given":"Hong","non-dropping-particle":"","parse-names":false,"suffix":""},{"dropping-particle":"","family":"Wang","given":"Lan","non-dropping-particle":"","parse-names":false,"suffix":""},{"dropping-particle":"","family":"Wang","given":"Xi","non-dropping-particle":"","parse-names":false,"suffix":""},{"dropping-particle":"","family":"Wang","given":"Zongming","non-dropping-particle":"","parse-names":false,"suffix":""},{"dropping-particle":"","family":"Wu","given":"Tinghai","non-dropping-particle":"","parse-names":false,"suffix":""},{"dropping-particle":"","family":"Xie","given":"Yaowen","non-dropping-particle":"","parse-names":false,"suffix":""},{"dropping-particle":"","family":"Yang","given":"Jian","non-dropping-particle":"","parse-names":false,"suffix":""},{"dropping-particle":"","family":"Yang","given":"Jun","non-dropping-particle":"","parse-names":false,"suffix":""},{"dropping-particle":"","family":"Yuan","given":"Man","non-dropping-particle":"","parse-names":false,"suffix":""},{"dropping-particle":"","family":"Yue","given":"Wenze","non-dropping-particle":"","parse-names":false,"suffix":""},{"dropping-particle":"","family":"Zeng","given":"Hongda","non-dropping-particle":"","parse-names":false,"suffix":""},{"dropping-particle":"","family":"Zhang","given":"Kuo","non-dropping-particle":"","parse-names":false,"suffix":""},{"dropping-particle":"","family":"Zhang","given":"Neng","non-dropping-particle":"","parse-names":false,"suffix":""},{"dropping-particle":"","family":"Zhang","given":"Tao","non-dropping-particle":"","parse-names":false,"suffix":""},{"dropping-particle":"","family":"Zhang","given":"Yu","non-dropping-particle":"","parse-names":false,"suffix":""},{"dropping-particle":"","family":"Zhao","given":"Feng","non-dropping-particle":"","parse-names":false,"suffix":""},{"dropping-particle":"","family":"Zheng","given":"Yichen","non-dropping-particle":"","parse-names":false,"suffix":""},{"dropping-particle":"","family":"Zhou","given":"Qiming","non-dropping-particle":"","parse-names":false,"suffix":""},{"dropping-particle":"","family":"Clinton","given":"Nicholas","non-dropping-particle":"","parse-names":false,"suffix":""},{"dropping-particle":"","family":"Zhu","given":"Zhiliang","non-dropping-particle":"","parse-names":false,"suffix":""},{"dropping-particle":"","family":"Xu","given":"Bing","non-dropping-particle":"","parse-names":false,"suffix":""}],"container-title":"Science Bulletin","id":"ITEM-1","issue":"3","issued":{"date-parts":[["2020","2"]]},"page":"182-187","title":"Mapping essential urban land use categories in China (EULUC-China): preliminary results for 2018","type":"article-journal","volume":"65"},"uris":["http://www.mendeley.com/documents/?uuid=575e22dd-676c-4024-89c3-9b43fd8d9134","http://www.mendeley.com/documents/?uuid=2b6eb277-b142-46b4-b6d3-3a18520709f3"]}],"mendeley":{"formattedCitation":"(Gong et al., 2020)","plainTextFormattedCitation":"(Gong et al., 2020)","previouslyFormattedCitation":"(Gong et al., 2020)"},"properties":{"noteIndex":0},"schema":"https://github.com/citation-style-language/schema/raw/master/csl-citation.json"}</w:instrText>
      </w:r>
      <w:r w:rsidRPr="00552E2E">
        <w:rPr>
          <w:sz w:val="20"/>
          <w:szCs w:val="20"/>
        </w:rPr>
        <w:fldChar w:fldCharType="separate"/>
      </w:r>
      <w:r w:rsidRPr="00552E2E">
        <w:rPr>
          <w:noProof/>
          <w:sz w:val="20"/>
          <w:szCs w:val="20"/>
        </w:rPr>
        <w:t>(Gong et al., 2020)</w:t>
      </w:r>
      <w:r w:rsidRPr="00552E2E">
        <w:rPr>
          <w:sz w:val="20"/>
          <w:szCs w:val="20"/>
        </w:rPr>
        <w:fldChar w:fldCharType="end"/>
      </w:r>
      <w:r w:rsidRPr="00552E2E">
        <w:rPr>
          <w:sz w:val="20"/>
          <w:szCs w:val="20"/>
        </w:rPr>
        <w:t xml:space="preserve">, both of which have a spatial resolution of 10 * 10m. </w:t>
      </w:r>
      <w:r w:rsidR="001F1D25" w:rsidRPr="00552E2E">
        <w:rPr>
          <w:sz w:val="20"/>
          <w:szCs w:val="20"/>
        </w:rPr>
        <w:t>We obtained the complete land use data for the study area by</w:t>
      </w:r>
      <w:r w:rsidRPr="00552E2E">
        <w:rPr>
          <w:sz w:val="20"/>
          <w:szCs w:val="20"/>
        </w:rPr>
        <w:t xml:space="preserve"> overlaying the EULUC-China-2018 data on top of the fromglc10_2017 data</w:t>
      </w:r>
      <w:r w:rsidR="001F1D25" w:rsidRPr="00552E2E">
        <w:rPr>
          <w:sz w:val="20"/>
          <w:szCs w:val="20"/>
        </w:rPr>
        <w:t xml:space="preserve"> such that the land use status within urbanized areas were revealed in details. The land use map thus obtained </w:t>
      </w:r>
      <w:r w:rsidR="00E8625B" w:rsidRPr="00552E2E">
        <w:rPr>
          <w:sz w:val="20"/>
          <w:szCs w:val="20"/>
        </w:rPr>
        <w:t xml:space="preserve">covers 208,2841 plots, and </w:t>
      </w:r>
      <w:r w:rsidR="001F1D25" w:rsidRPr="00552E2E">
        <w:rPr>
          <w:sz w:val="20"/>
          <w:szCs w:val="20"/>
        </w:rPr>
        <w:t>has</w:t>
      </w:r>
      <w:r w:rsidRPr="00552E2E">
        <w:rPr>
          <w:sz w:val="20"/>
          <w:szCs w:val="20"/>
        </w:rPr>
        <w:t xml:space="preserve"> a total of </w:t>
      </w:r>
      <w:r w:rsidR="00E74C58" w:rsidRPr="00552E2E">
        <w:rPr>
          <w:sz w:val="20"/>
          <w:szCs w:val="20"/>
        </w:rPr>
        <w:t>11</w:t>
      </w:r>
      <w:r w:rsidRPr="00552E2E">
        <w:rPr>
          <w:sz w:val="20"/>
          <w:szCs w:val="20"/>
        </w:rPr>
        <w:t xml:space="preserve"> </w:t>
      </w:r>
      <w:r w:rsidR="001F1D25" w:rsidRPr="00552E2E">
        <w:rPr>
          <w:sz w:val="20"/>
          <w:szCs w:val="20"/>
        </w:rPr>
        <w:t>land use/land over</w:t>
      </w:r>
      <w:r w:rsidRPr="00552E2E">
        <w:rPr>
          <w:sz w:val="20"/>
          <w:szCs w:val="20"/>
        </w:rPr>
        <w:t xml:space="preserve"> types</w:t>
      </w:r>
      <w:r w:rsidR="00E8625B" w:rsidRPr="00552E2E">
        <w:rPr>
          <w:sz w:val="20"/>
          <w:szCs w:val="20"/>
        </w:rPr>
        <w:t>:</w:t>
      </w:r>
      <w:r w:rsidRPr="00552E2E">
        <w:rPr>
          <w:sz w:val="20"/>
          <w:szCs w:val="20"/>
        </w:rPr>
        <w:t xml:space="preserve"> residential, business, commercial, industrial, transportation, administrative</w:t>
      </w:r>
      <w:r w:rsidR="00E8625B" w:rsidRPr="00552E2E">
        <w:rPr>
          <w:sz w:val="20"/>
          <w:szCs w:val="20"/>
        </w:rPr>
        <w:t>,</w:t>
      </w:r>
      <w:r w:rsidRPr="00552E2E">
        <w:rPr>
          <w:sz w:val="20"/>
          <w:szCs w:val="20"/>
        </w:rPr>
        <w:t xml:space="preserve"> educational, </w:t>
      </w:r>
      <w:r w:rsidR="00486249" w:rsidRPr="00552E2E">
        <w:rPr>
          <w:sz w:val="20"/>
          <w:szCs w:val="20"/>
        </w:rPr>
        <w:t>healthcare</w:t>
      </w:r>
      <w:r w:rsidRPr="00552E2E">
        <w:rPr>
          <w:sz w:val="20"/>
          <w:szCs w:val="20"/>
        </w:rPr>
        <w:t>, sports</w:t>
      </w:r>
      <w:r w:rsidR="00E8625B" w:rsidRPr="00552E2E">
        <w:rPr>
          <w:sz w:val="20"/>
          <w:szCs w:val="20"/>
        </w:rPr>
        <w:t>,</w:t>
      </w:r>
      <w:r w:rsidRPr="00552E2E">
        <w:rPr>
          <w:sz w:val="20"/>
          <w:szCs w:val="20"/>
        </w:rPr>
        <w:t xml:space="preserve"> park and greenspace</w:t>
      </w:r>
      <w:r w:rsidR="00E8625B" w:rsidRPr="00552E2E">
        <w:rPr>
          <w:sz w:val="20"/>
          <w:szCs w:val="20"/>
        </w:rPr>
        <w:t xml:space="preserve">, and other </w:t>
      </w:r>
      <w:r w:rsidR="00E61E4C" w:rsidRPr="00552E2E">
        <w:rPr>
          <w:sz w:val="20"/>
          <w:szCs w:val="20"/>
        </w:rPr>
        <w:t>built-up area.</w:t>
      </w:r>
    </w:p>
    <w:p w14:paraId="54CE01A7" w14:textId="03047E57" w:rsidR="00693F84" w:rsidRPr="00552E2E" w:rsidRDefault="00715446" w:rsidP="00552E2E">
      <w:pPr>
        <w:spacing w:line="360" w:lineRule="auto"/>
        <w:rPr>
          <w:sz w:val="20"/>
          <w:szCs w:val="20"/>
        </w:rPr>
      </w:pPr>
      <w:r w:rsidRPr="00552E2E">
        <w:rPr>
          <w:sz w:val="20"/>
          <w:szCs w:val="20"/>
        </w:rPr>
        <w:t>W</w:t>
      </w:r>
      <w:r w:rsidR="00693F84" w:rsidRPr="00552E2E">
        <w:rPr>
          <w:sz w:val="20"/>
          <w:szCs w:val="20"/>
        </w:rPr>
        <w:t xml:space="preserve">e obtained the sales prices of second-hand houses </w:t>
      </w:r>
      <w:r w:rsidR="007956BC" w:rsidRPr="00552E2E">
        <w:rPr>
          <w:sz w:val="20"/>
          <w:szCs w:val="20"/>
        </w:rPr>
        <w:t>in September 2019</w:t>
      </w:r>
      <w:r w:rsidR="00693F84" w:rsidRPr="00552E2E">
        <w:rPr>
          <w:sz w:val="20"/>
          <w:szCs w:val="20"/>
        </w:rPr>
        <w:t xml:space="preserve"> from the </w:t>
      </w:r>
      <w:proofErr w:type="spellStart"/>
      <w:r w:rsidR="00693F84" w:rsidRPr="00552E2E">
        <w:rPr>
          <w:sz w:val="20"/>
          <w:szCs w:val="20"/>
        </w:rPr>
        <w:t>Anj</w:t>
      </w:r>
      <w:r w:rsidR="00664B9B" w:rsidRPr="00552E2E">
        <w:rPr>
          <w:sz w:val="20"/>
          <w:szCs w:val="20"/>
        </w:rPr>
        <w:t>uke</w:t>
      </w:r>
      <w:proofErr w:type="spellEnd"/>
      <w:r w:rsidR="00693F84" w:rsidRPr="00552E2E">
        <w:rPr>
          <w:sz w:val="20"/>
          <w:szCs w:val="20"/>
        </w:rPr>
        <w:t xml:space="preserve"> website (https://nb.anjuke.com/) through a web crawler, </w:t>
      </w:r>
      <w:r w:rsidR="00664B9B" w:rsidRPr="00552E2E">
        <w:rPr>
          <w:sz w:val="20"/>
          <w:szCs w:val="20"/>
        </w:rPr>
        <w:t xml:space="preserve">which is a major online real property transaction platform in </w:t>
      </w:r>
      <w:r w:rsidR="00664B9B" w:rsidRPr="00552E2E">
        <w:rPr>
          <w:sz w:val="20"/>
          <w:szCs w:val="20"/>
        </w:rPr>
        <w:lastRenderedPageBreak/>
        <w:t xml:space="preserve">China. </w:t>
      </w:r>
      <w:r w:rsidR="00275624" w:rsidRPr="00552E2E">
        <w:rPr>
          <w:sz w:val="20"/>
          <w:szCs w:val="20"/>
        </w:rPr>
        <w:t xml:space="preserve">We used the data as </w:t>
      </w:r>
      <w:r w:rsidR="00693F84" w:rsidRPr="00552E2E">
        <w:rPr>
          <w:sz w:val="20"/>
          <w:szCs w:val="20"/>
        </w:rPr>
        <w:t xml:space="preserve">a proxy for the socioeconomic characteristics of </w:t>
      </w:r>
      <w:r w:rsidR="0065275F" w:rsidRPr="00552E2E">
        <w:rPr>
          <w:sz w:val="20"/>
          <w:szCs w:val="20"/>
        </w:rPr>
        <w:t>urban locations</w:t>
      </w:r>
      <w:r w:rsidR="009E23CA" w:rsidRPr="00552E2E">
        <w:rPr>
          <w:sz w:val="20"/>
          <w:szCs w:val="20"/>
        </w:rPr>
        <w:t>.</w:t>
      </w:r>
      <w:r w:rsidR="00693F84" w:rsidRPr="00552E2E">
        <w:rPr>
          <w:sz w:val="20"/>
          <w:szCs w:val="20"/>
        </w:rPr>
        <w:t xml:space="preserve"> </w:t>
      </w:r>
      <w:r w:rsidR="00B82BA4" w:rsidRPr="00552E2E">
        <w:rPr>
          <w:sz w:val="20"/>
          <w:szCs w:val="20"/>
        </w:rPr>
        <w:t xml:space="preserve">The data has </w:t>
      </w:r>
      <w:r w:rsidR="00693F84" w:rsidRPr="00552E2E">
        <w:rPr>
          <w:sz w:val="20"/>
          <w:szCs w:val="20"/>
        </w:rPr>
        <w:t xml:space="preserve">a total of 3950 </w:t>
      </w:r>
      <w:r w:rsidR="00CC4D85" w:rsidRPr="00552E2E">
        <w:rPr>
          <w:sz w:val="20"/>
          <w:szCs w:val="20"/>
        </w:rPr>
        <w:t>transaction records, covering</w:t>
      </w:r>
      <w:r w:rsidR="00693F84" w:rsidRPr="00552E2E">
        <w:rPr>
          <w:sz w:val="20"/>
          <w:szCs w:val="20"/>
        </w:rPr>
        <w:t xml:space="preserve"> 2,687 </w:t>
      </w:r>
      <w:r w:rsidR="00CC4D85" w:rsidRPr="00552E2E">
        <w:rPr>
          <w:sz w:val="20"/>
          <w:szCs w:val="20"/>
        </w:rPr>
        <w:t xml:space="preserve">analysis </w:t>
      </w:r>
      <w:r w:rsidR="00693F84" w:rsidRPr="00552E2E">
        <w:rPr>
          <w:sz w:val="20"/>
          <w:szCs w:val="20"/>
        </w:rPr>
        <w:t>grids</w:t>
      </w:r>
      <w:r w:rsidR="00CC4D85" w:rsidRPr="00552E2E">
        <w:rPr>
          <w:sz w:val="20"/>
          <w:szCs w:val="20"/>
        </w:rPr>
        <w:t xml:space="preserve">. </w:t>
      </w:r>
      <w:r w:rsidR="000C5B22" w:rsidRPr="00552E2E">
        <w:rPr>
          <w:sz w:val="20"/>
          <w:szCs w:val="20"/>
        </w:rPr>
        <w:t xml:space="preserve">For the rest of the grids, we </w:t>
      </w:r>
      <w:r w:rsidR="00693F84" w:rsidRPr="00552E2E">
        <w:rPr>
          <w:sz w:val="20"/>
          <w:szCs w:val="20"/>
        </w:rPr>
        <w:t xml:space="preserve">used the Inverse Distance Weight Interpolation Method with a power of -2 </w:t>
      </w:r>
      <w:r w:rsidR="00BA0FEC" w:rsidRPr="00552E2E">
        <w:rPr>
          <w:sz w:val="20"/>
          <w:szCs w:val="20"/>
        </w:rPr>
        <w:t>to estimate the potential housing price</w:t>
      </w:r>
      <w:r w:rsidR="00693F84" w:rsidRPr="00552E2E">
        <w:rPr>
          <w:sz w:val="20"/>
          <w:szCs w:val="20"/>
        </w:rPr>
        <w:t>.</w:t>
      </w:r>
    </w:p>
    <w:p w14:paraId="4A124EEF" w14:textId="77777777" w:rsidR="00512ABE" w:rsidRPr="004C2B3F" w:rsidRDefault="00512ABE" w:rsidP="000E793E">
      <w:pPr>
        <w:suppressLineNumbers/>
      </w:pPr>
    </w:p>
    <w:p w14:paraId="3B6AF161" w14:textId="77777777" w:rsidR="00512ABE" w:rsidRPr="004C2B3F" w:rsidRDefault="00512ABE" w:rsidP="00D8377F">
      <w:pPr>
        <w:suppressLineNumbers/>
        <w:ind w:firstLine="0"/>
        <w:rPr>
          <w:b/>
          <w:bCs/>
        </w:rPr>
      </w:pPr>
      <w:r w:rsidRPr="004C2B3F">
        <w:rPr>
          <w:b/>
          <w:bCs/>
        </w:rPr>
        <w:t>Table SM1. Data Sources</w:t>
      </w:r>
    </w:p>
    <w:tbl>
      <w:tblPr>
        <w:tblStyle w:val="a9"/>
        <w:tblW w:w="5000" w:type="pct"/>
        <w:tblLook w:val="04A0" w:firstRow="1" w:lastRow="0" w:firstColumn="1" w:lastColumn="0" w:noHBand="0" w:noVBand="1"/>
      </w:tblPr>
      <w:tblGrid>
        <w:gridCol w:w="1520"/>
        <w:gridCol w:w="2946"/>
        <w:gridCol w:w="1520"/>
        <w:gridCol w:w="1520"/>
        <w:gridCol w:w="1520"/>
      </w:tblGrid>
      <w:tr w:rsidR="00512ABE" w:rsidRPr="004C2B3F" w14:paraId="259BF936" w14:textId="77777777" w:rsidTr="000363C8">
        <w:trPr>
          <w:cnfStyle w:val="100000000000" w:firstRow="1" w:lastRow="0" w:firstColumn="0" w:lastColumn="0" w:oddVBand="0" w:evenVBand="0" w:oddHBand="0" w:evenHBand="0" w:firstRowFirstColumn="0" w:firstRowLastColumn="0" w:lastRowFirstColumn="0" w:lastRowLastColumn="0"/>
        </w:trPr>
        <w:tc>
          <w:tcPr>
            <w:tcW w:w="1000" w:type="pct"/>
          </w:tcPr>
          <w:p w14:paraId="10BAE5D1" w14:textId="77777777" w:rsidR="00512ABE" w:rsidRPr="004C2B3F" w:rsidRDefault="00512ABE" w:rsidP="000363C8">
            <w:pPr>
              <w:ind w:firstLine="0"/>
            </w:pPr>
            <w:r w:rsidRPr="004C2B3F">
              <w:t>Data</w:t>
            </w:r>
          </w:p>
        </w:tc>
        <w:tc>
          <w:tcPr>
            <w:tcW w:w="1000" w:type="pct"/>
          </w:tcPr>
          <w:p w14:paraId="6D0F32A7" w14:textId="77777777" w:rsidR="00512ABE" w:rsidRPr="004C2B3F" w:rsidRDefault="00512ABE" w:rsidP="000363C8">
            <w:pPr>
              <w:ind w:firstLine="0"/>
            </w:pPr>
            <w:r w:rsidRPr="004C2B3F">
              <w:t>Source</w:t>
            </w:r>
          </w:p>
        </w:tc>
        <w:tc>
          <w:tcPr>
            <w:tcW w:w="1000" w:type="pct"/>
          </w:tcPr>
          <w:p w14:paraId="7B17258E" w14:textId="77777777" w:rsidR="00512ABE" w:rsidRPr="004C2B3F" w:rsidRDefault="00512ABE" w:rsidP="000363C8">
            <w:pPr>
              <w:ind w:firstLine="0"/>
            </w:pPr>
            <w:r w:rsidRPr="004C2B3F">
              <w:t>Description</w:t>
            </w:r>
          </w:p>
        </w:tc>
        <w:tc>
          <w:tcPr>
            <w:tcW w:w="1000" w:type="pct"/>
          </w:tcPr>
          <w:p w14:paraId="4208A036" w14:textId="77777777" w:rsidR="00512ABE" w:rsidRPr="004C2B3F" w:rsidRDefault="00512ABE" w:rsidP="000363C8">
            <w:pPr>
              <w:ind w:firstLine="0"/>
            </w:pPr>
            <w:r w:rsidRPr="004C2B3F">
              <w:t>Spatial Resolution</w:t>
            </w:r>
          </w:p>
        </w:tc>
        <w:tc>
          <w:tcPr>
            <w:tcW w:w="1000" w:type="pct"/>
          </w:tcPr>
          <w:p w14:paraId="5FF7198C" w14:textId="77777777" w:rsidR="00512ABE" w:rsidRPr="004C2B3F" w:rsidRDefault="00512ABE" w:rsidP="000363C8">
            <w:pPr>
              <w:ind w:firstLine="0"/>
            </w:pPr>
            <w:r w:rsidRPr="004C2B3F">
              <w:t>Access Time</w:t>
            </w:r>
          </w:p>
        </w:tc>
      </w:tr>
      <w:tr w:rsidR="00512ABE" w:rsidRPr="004C2B3F" w14:paraId="07FB1498" w14:textId="77777777" w:rsidTr="000363C8">
        <w:tc>
          <w:tcPr>
            <w:tcW w:w="1000" w:type="pct"/>
          </w:tcPr>
          <w:p w14:paraId="6BB44EED" w14:textId="77777777" w:rsidR="00512ABE" w:rsidRPr="004C2B3F" w:rsidRDefault="00512ABE" w:rsidP="000363C8">
            <w:pPr>
              <w:ind w:firstLine="0"/>
            </w:pPr>
            <w:r w:rsidRPr="004C2B3F">
              <w:t>Areas of Interest (AOI) Data</w:t>
            </w:r>
          </w:p>
        </w:tc>
        <w:tc>
          <w:tcPr>
            <w:tcW w:w="1000" w:type="pct"/>
          </w:tcPr>
          <w:p w14:paraId="7F44D0C8" w14:textId="77777777" w:rsidR="00512ABE" w:rsidRPr="004C2B3F" w:rsidRDefault="00512ABE" w:rsidP="000363C8">
            <w:pPr>
              <w:ind w:firstLine="0"/>
            </w:pPr>
            <w:bookmarkStart w:id="0" w:name="OLE_LINK2"/>
            <w:r w:rsidRPr="004C2B3F">
              <w:rPr>
                <w:sz w:val="21"/>
                <w:szCs w:val="21"/>
              </w:rPr>
              <w:t>https://map.baidu.com/</w:t>
            </w:r>
            <w:bookmarkEnd w:id="0"/>
          </w:p>
        </w:tc>
        <w:tc>
          <w:tcPr>
            <w:tcW w:w="1000" w:type="pct"/>
          </w:tcPr>
          <w:p w14:paraId="0E0A7E12" w14:textId="77777777" w:rsidR="00512ABE" w:rsidRPr="004C2B3F" w:rsidRDefault="00512ABE" w:rsidP="000363C8">
            <w:pPr>
              <w:ind w:firstLine="0"/>
            </w:pPr>
            <w:r w:rsidRPr="004C2B3F">
              <w:rPr>
                <w:sz w:val="21"/>
                <w:szCs w:val="21"/>
              </w:rPr>
              <w:t>Vectorized shapes of parks</w:t>
            </w:r>
          </w:p>
        </w:tc>
        <w:tc>
          <w:tcPr>
            <w:tcW w:w="1000" w:type="pct"/>
          </w:tcPr>
          <w:p w14:paraId="4393444B" w14:textId="77777777" w:rsidR="00512ABE" w:rsidRPr="004C2B3F" w:rsidRDefault="00512ABE" w:rsidP="000363C8">
            <w:pPr>
              <w:ind w:firstLine="0"/>
            </w:pPr>
            <w:r w:rsidRPr="004C2B3F">
              <w:t>1m</w:t>
            </w:r>
          </w:p>
        </w:tc>
        <w:tc>
          <w:tcPr>
            <w:tcW w:w="1000" w:type="pct"/>
          </w:tcPr>
          <w:p w14:paraId="03AFBD3A" w14:textId="77777777" w:rsidR="00512ABE" w:rsidRPr="004C2B3F" w:rsidRDefault="00512ABE" w:rsidP="000363C8">
            <w:pPr>
              <w:ind w:firstLine="0"/>
            </w:pPr>
            <w:r w:rsidRPr="004C2B3F">
              <w:t>Sep 2020</w:t>
            </w:r>
          </w:p>
        </w:tc>
      </w:tr>
      <w:tr w:rsidR="00512ABE" w:rsidRPr="004C2B3F" w14:paraId="39B3A970" w14:textId="77777777" w:rsidTr="000363C8">
        <w:tc>
          <w:tcPr>
            <w:tcW w:w="1000" w:type="pct"/>
          </w:tcPr>
          <w:p w14:paraId="4651B960" w14:textId="65B641C7" w:rsidR="00512ABE" w:rsidRPr="004C2B3F" w:rsidRDefault="00512ABE" w:rsidP="000363C8">
            <w:pPr>
              <w:ind w:firstLine="0"/>
            </w:pPr>
            <w:r w:rsidRPr="004C2B3F">
              <w:t>Mobile Signaling Data</w:t>
            </w:r>
            <w:r w:rsidR="00B51D3D">
              <w:t xml:space="preserve"> </w:t>
            </w:r>
            <w:r w:rsidR="00B51D3D">
              <w:rPr>
                <w:rFonts w:hint="eastAsia"/>
              </w:rPr>
              <w:t>(</w:t>
            </w:r>
            <w:r w:rsidR="00B51D3D">
              <w:t>CDR)</w:t>
            </w:r>
          </w:p>
        </w:tc>
        <w:tc>
          <w:tcPr>
            <w:tcW w:w="1000" w:type="pct"/>
          </w:tcPr>
          <w:p w14:paraId="48416D85" w14:textId="77777777" w:rsidR="00512ABE" w:rsidRPr="004C2B3F" w:rsidRDefault="00512ABE" w:rsidP="000363C8">
            <w:pPr>
              <w:ind w:firstLine="0"/>
            </w:pPr>
            <w:r w:rsidRPr="004C2B3F">
              <w:rPr>
                <w:sz w:val="21"/>
                <w:szCs w:val="21"/>
              </w:rPr>
              <w:t>http://daas.smartsteps.com/</w:t>
            </w:r>
          </w:p>
        </w:tc>
        <w:tc>
          <w:tcPr>
            <w:tcW w:w="1000" w:type="pct"/>
          </w:tcPr>
          <w:p w14:paraId="11135266" w14:textId="77777777" w:rsidR="00512ABE" w:rsidRPr="004C2B3F" w:rsidRDefault="00512ABE" w:rsidP="000363C8">
            <w:pPr>
              <w:ind w:firstLine="0"/>
            </w:pPr>
            <w:r w:rsidRPr="004C2B3F">
              <w:t>User count at each grid with stay states of home, work, and visit</w:t>
            </w:r>
          </w:p>
        </w:tc>
        <w:tc>
          <w:tcPr>
            <w:tcW w:w="1000" w:type="pct"/>
          </w:tcPr>
          <w:p w14:paraId="2D4CC6AF" w14:textId="77777777" w:rsidR="00512ABE" w:rsidRPr="004C2B3F" w:rsidRDefault="00512ABE" w:rsidP="000363C8">
            <w:pPr>
              <w:ind w:firstLine="0"/>
            </w:pPr>
            <w:r w:rsidRPr="004C2B3F">
              <w:t>250m</w:t>
            </w:r>
          </w:p>
        </w:tc>
        <w:tc>
          <w:tcPr>
            <w:tcW w:w="1000" w:type="pct"/>
          </w:tcPr>
          <w:p w14:paraId="756EE0D1" w14:textId="77777777" w:rsidR="00512ABE" w:rsidRPr="004C2B3F" w:rsidRDefault="00512ABE" w:rsidP="000363C8">
            <w:pPr>
              <w:ind w:firstLine="0"/>
            </w:pPr>
            <w:r w:rsidRPr="004C2B3F">
              <w:t>Sep 2019</w:t>
            </w:r>
          </w:p>
        </w:tc>
      </w:tr>
      <w:tr w:rsidR="00512ABE" w:rsidRPr="004C2B3F" w14:paraId="5B233E22" w14:textId="77777777" w:rsidTr="000363C8">
        <w:tc>
          <w:tcPr>
            <w:tcW w:w="1000" w:type="pct"/>
          </w:tcPr>
          <w:p w14:paraId="3C77FCBD" w14:textId="77777777" w:rsidR="00512ABE" w:rsidRPr="004C2B3F" w:rsidRDefault="00512ABE" w:rsidP="000363C8">
            <w:pPr>
              <w:ind w:firstLine="0"/>
            </w:pPr>
            <w:r w:rsidRPr="004C2B3F">
              <w:t>Land Use / Land Cover Data</w:t>
            </w:r>
          </w:p>
        </w:tc>
        <w:tc>
          <w:tcPr>
            <w:tcW w:w="1000" w:type="pct"/>
          </w:tcPr>
          <w:p w14:paraId="7C5B87BE" w14:textId="77777777" w:rsidR="007C7E0D" w:rsidRDefault="00512ABE" w:rsidP="000363C8">
            <w:pPr>
              <w:ind w:firstLine="0"/>
              <w:rPr>
                <w:noProof/>
                <w:sz w:val="21"/>
                <w:szCs w:val="21"/>
              </w:rPr>
            </w:pPr>
            <w:r w:rsidRPr="004C2B3F">
              <w:rPr>
                <w:noProof/>
                <w:sz w:val="21"/>
                <w:szCs w:val="21"/>
              </w:rPr>
              <w:t xml:space="preserve">fromglc10_2017 data; </w:t>
            </w:r>
          </w:p>
          <w:p w14:paraId="6227AA56" w14:textId="127BE19C" w:rsidR="00512ABE" w:rsidRPr="004C2B3F" w:rsidRDefault="00512ABE" w:rsidP="000363C8">
            <w:pPr>
              <w:ind w:firstLine="0"/>
            </w:pPr>
            <w:r w:rsidRPr="004C2B3F">
              <w:rPr>
                <w:noProof/>
                <w:sz w:val="21"/>
                <w:szCs w:val="21"/>
              </w:rPr>
              <w:t>EULUC-China-2018</w:t>
            </w:r>
            <w:r w:rsidR="007C7E0D">
              <w:rPr>
                <w:noProof/>
                <w:sz w:val="21"/>
                <w:szCs w:val="21"/>
              </w:rPr>
              <w:t xml:space="preserve"> </w:t>
            </w:r>
            <w:r w:rsidRPr="004C2B3F">
              <w:rPr>
                <w:noProof/>
                <w:sz w:val="21"/>
                <w:szCs w:val="21"/>
              </w:rPr>
              <w:t xml:space="preserve"> (http://data.ess.tsinghua.edu.cn/)</w:t>
            </w:r>
          </w:p>
        </w:tc>
        <w:tc>
          <w:tcPr>
            <w:tcW w:w="1000" w:type="pct"/>
          </w:tcPr>
          <w:p w14:paraId="26BE909E" w14:textId="77777777" w:rsidR="00512ABE" w:rsidRPr="004C2B3F" w:rsidRDefault="00512ABE" w:rsidP="000363C8">
            <w:pPr>
              <w:ind w:firstLine="0"/>
            </w:pPr>
            <w:r w:rsidRPr="004C2B3F">
              <w:t>Land use (10 classes)</w:t>
            </w:r>
          </w:p>
          <w:p w14:paraId="77BEBC09" w14:textId="77777777" w:rsidR="00512ABE" w:rsidRPr="004C2B3F" w:rsidRDefault="00512ABE" w:rsidP="000363C8">
            <w:pPr>
              <w:ind w:firstLine="0"/>
            </w:pPr>
            <w:r w:rsidRPr="004C2B3F">
              <w:t>Land cover (10 classes)</w:t>
            </w:r>
          </w:p>
        </w:tc>
        <w:tc>
          <w:tcPr>
            <w:tcW w:w="1000" w:type="pct"/>
          </w:tcPr>
          <w:p w14:paraId="6B409FC6" w14:textId="77777777" w:rsidR="00512ABE" w:rsidRPr="004C2B3F" w:rsidRDefault="00512ABE" w:rsidP="000363C8">
            <w:pPr>
              <w:ind w:firstLine="0"/>
            </w:pPr>
          </w:p>
        </w:tc>
        <w:tc>
          <w:tcPr>
            <w:tcW w:w="1000" w:type="pct"/>
          </w:tcPr>
          <w:p w14:paraId="293E6E89" w14:textId="77777777" w:rsidR="00512ABE" w:rsidRPr="004C2B3F" w:rsidRDefault="00512ABE" w:rsidP="000363C8">
            <w:pPr>
              <w:ind w:firstLine="0"/>
            </w:pPr>
            <w:r w:rsidRPr="004C2B3F">
              <w:t>2017-2018</w:t>
            </w:r>
          </w:p>
        </w:tc>
      </w:tr>
      <w:tr w:rsidR="00512ABE" w:rsidRPr="004C2B3F" w14:paraId="1784DC10" w14:textId="77777777" w:rsidTr="000363C8">
        <w:tc>
          <w:tcPr>
            <w:tcW w:w="1000" w:type="pct"/>
          </w:tcPr>
          <w:p w14:paraId="72137950" w14:textId="77777777" w:rsidR="00512ABE" w:rsidRPr="004C2B3F" w:rsidRDefault="00512ABE" w:rsidP="000363C8">
            <w:pPr>
              <w:ind w:firstLine="0"/>
            </w:pPr>
            <w:r w:rsidRPr="004C2B3F">
              <w:t>Housing Price Data</w:t>
            </w:r>
          </w:p>
        </w:tc>
        <w:tc>
          <w:tcPr>
            <w:tcW w:w="1000" w:type="pct"/>
          </w:tcPr>
          <w:p w14:paraId="7021DF88" w14:textId="77777777" w:rsidR="00512ABE" w:rsidRPr="004C2B3F" w:rsidRDefault="00512ABE" w:rsidP="000363C8">
            <w:pPr>
              <w:ind w:firstLine="0"/>
            </w:pPr>
            <w:r w:rsidRPr="004C2B3F">
              <w:rPr>
                <w:sz w:val="21"/>
                <w:szCs w:val="21"/>
              </w:rPr>
              <w:t>https://nb.anjuke.com/</w:t>
            </w:r>
          </w:p>
        </w:tc>
        <w:tc>
          <w:tcPr>
            <w:tcW w:w="1000" w:type="pct"/>
          </w:tcPr>
          <w:p w14:paraId="5E894CC8" w14:textId="77777777" w:rsidR="00512ABE" w:rsidRPr="004C2B3F" w:rsidRDefault="00512ABE" w:rsidP="000363C8">
            <w:pPr>
              <w:ind w:firstLine="0"/>
            </w:pPr>
            <w:r w:rsidRPr="004C2B3F">
              <w:t>Second-hand house transaction records</w:t>
            </w:r>
          </w:p>
        </w:tc>
        <w:tc>
          <w:tcPr>
            <w:tcW w:w="1000" w:type="pct"/>
          </w:tcPr>
          <w:p w14:paraId="54536F8B" w14:textId="77777777" w:rsidR="00512ABE" w:rsidRPr="004C2B3F" w:rsidRDefault="00512ABE" w:rsidP="000363C8">
            <w:pPr>
              <w:ind w:firstLine="0"/>
            </w:pPr>
          </w:p>
        </w:tc>
        <w:tc>
          <w:tcPr>
            <w:tcW w:w="1000" w:type="pct"/>
          </w:tcPr>
          <w:p w14:paraId="1FEB0E00" w14:textId="77777777" w:rsidR="00512ABE" w:rsidRPr="004C2B3F" w:rsidRDefault="00512ABE" w:rsidP="000363C8">
            <w:pPr>
              <w:ind w:firstLine="0"/>
            </w:pPr>
            <w:r w:rsidRPr="004C2B3F">
              <w:t>Sep 2019</w:t>
            </w:r>
          </w:p>
        </w:tc>
      </w:tr>
    </w:tbl>
    <w:p w14:paraId="5EFAFEEB" w14:textId="22043570" w:rsidR="00512ABE" w:rsidRPr="004C2B3F" w:rsidRDefault="007B4EAE" w:rsidP="00D8377F">
      <w:pPr>
        <w:pStyle w:val="1"/>
        <w:numPr>
          <w:ilvl w:val="0"/>
          <w:numId w:val="2"/>
        </w:numPr>
        <w:suppressLineNumbers/>
        <w:tabs>
          <w:tab w:val="num" w:pos="360"/>
        </w:tabs>
      </w:pPr>
      <w:r>
        <w:rPr>
          <w:rFonts w:hint="eastAsia"/>
        </w:rPr>
        <w:t>Departure</w:t>
      </w:r>
      <w:r>
        <w:t xml:space="preserve"> Location </w:t>
      </w:r>
      <w:r w:rsidR="00512ABE" w:rsidRPr="004C2B3F">
        <w:t xml:space="preserve">Definition for </w:t>
      </w:r>
      <w:r>
        <w:t xml:space="preserve">Park </w:t>
      </w:r>
      <w:r w:rsidR="00512ABE" w:rsidRPr="004C2B3F">
        <w:t>Visitation Trips</w:t>
      </w:r>
    </w:p>
    <w:p w14:paraId="33154324" w14:textId="4ACE50BA" w:rsidR="004566B3" w:rsidRPr="00552E2E" w:rsidRDefault="004566B3" w:rsidP="00552E2E">
      <w:pPr>
        <w:spacing w:line="360" w:lineRule="auto"/>
        <w:rPr>
          <w:sz w:val="20"/>
          <w:szCs w:val="20"/>
        </w:rPr>
      </w:pPr>
      <w:r w:rsidRPr="00552E2E">
        <w:rPr>
          <w:sz w:val="20"/>
          <w:szCs w:val="20"/>
        </w:rPr>
        <w:t>Since the original geospatial data of the parks are vector shapes</w:t>
      </w:r>
      <w:r w:rsidR="00AD5A60" w:rsidRPr="00552E2E">
        <w:rPr>
          <w:sz w:val="20"/>
          <w:szCs w:val="20"/>
        </w:rPr>
        <w:t xml:space="preserve"> with </w:t>
      </w:r>
      <w:r w:rsidR="00100D4C" w:rsidRPr="00552E2E">
        <w:rPr>
          <w:sz w:val="20"/>
          <w:szCs w:val="20"/>
        </w:rPr>
        <w:t>~1m resolution</w:t>
      </w:r>
      <w:r w:rsidRPr="00552E2E">
        <w:rPr>
          <w:sz w:val="20"/>
          <w:szCs w:val="20"/>
        </w:rPr>
        <w:t xml:space="preserve">, </w:t>
      </w:r>
      <w:r w:rsidR="00D60865" w:rsidRPr="00552E2E">
        <w:rPr>
          <w:sz w:val="20"/>
          <w:szCs w:val="20"/>
        </w:rPr>
        <w:t>while</w:t>
      </w:r>
      <w:r w:rsidRPr="00552E2E">
        <w:rPr>
          <w:sz w:val="20"/>
          <w:szCs w:val="20"/>
        </w:rPr>
        <w:t xml:space="preserve"> the spatial </w:t>
      </w:r>
      <w:r w:rsidR="00AD5A60" w:rsidRPr="00552E2E">
        <w:rPr>
          <w:sz w:val="20"/>
          <w:szCs w:val="20"/>
        </w:rPr>
        <w:t xml:space="preserve">unit of </w:t>
      </w:r>
      <w:r w:rsidRPr="00552E2E">
        <w:rPr>
          <w:sz w:val="20"/>
          <w:szCs w:val="20"/>
        </w:rPr>
        <w:t xml:space="preserve">analysis </w:t>
      </w:r>
      <w:r w:rsidR="00AD5A60" w:rsidRPr="00552E2E">
        <w:rPr>
          <w:sz w:val="20"/>
          <w:szCs w:val="20"/>
        </w:rPr>
        <w:t>in</w:t>
      </w:r>
      <w:r w:rsidRPr="00552E2E">
        <w:rPr>
          <w:sz w:val="20"/>
          <w:szCs w:val="20"/>
        </w:rPr>
        <w:t xml:space="preserve"> this paper is a 250m * 250m grid system, there is a mismatch between the park boundary and the analysis grid when superimposing the two. Th</w:t>
      </w:r>
      <w:r w:rsidR="00100D4C" w:rsidRPr="00552E2E">
        <w:rPr>
          <w:sz w:val="20"/>
          <w:szCs w:val="20"/>
        </w:rPr>
        <w:t>e</w:t>
      </w:r>
      <w:r w:rsidRPr="00552E2E">
        <w:rPr>
          <w:sz w:val="20"/>
          <w:szCs w:val="20"/>
        </w:rPr>
        <w:t xml:space="preserve"> mismatch may cause errors when counting the visitation trips </w:t>
      </w:r>
      <w:r w:rsidR="00A21E91" w:rsidRPr="00552E2E">
        <w:rPr>
          <w:sz w:val="20"/>
          <w:szCs w:val="20"/>
        </w:rPr>
        <w:t>as some of</w:t>
      </w:r>
      <w:r w:rsidRPr="00552E2E">
        <w:rPr>
          <w:sz w:val="20"/>
          <w:szCs w:val="20"/>
        </w:rPr>
        <w:t xml:space="preserve"> the</w:t>
      </w:r>
      <w:r w:rsidR="004836C9" w:rsidRPr="00552E2E">
        <w:rPr>
          <w:sz w:val="20"/>
          <w:szCs w:val="20"/>
        </w:rPr>
        <w:t xml:space="preserve"> trip origin</w:t>
      </w:r>
      <w:r w:rsidR="00C716DA" w:rsidRPr="00552E2E">
        <w:rPr>
          <w:sz w:val="20"/>
          <w:szCs w:val="20"/>
        </w:rPr>
        <w:t>s</w:t>
      </w:r>
      <w:r w:rsidRPr="00552E2E">
        <w:rPr>
          <w:sz w:val="20"/>
          <w:szCs w:val="20"/>
        </w:rPr>
        <w:t xml:space="preserve"> </w:t>
      </w:r>
      <w:r w:rsidR="00A21E91" w:rsidRPr="00552E2E">
        <w:rPr>
          <w:sz w:val="20"/>
          <w:szCs w:val="20"/>
        </w:rPr>
        <w:t xml:space="preserve">will </w:t>
      </w:r>
      <w:r w:rsidRPr="00552E2E">
        <w:rPr>
          <w:sz w:val="20"/>
          <w:szCs w:val="20"/>
        </w:rPr>
        <w:t xml:space="preserve">fall </w:t>
      </w:r>
      <w:r w:rsidR="00A21E91" w:rsidRPr="00552E2E">
        <w:rPr>
          <w:sz w:val="20"/>
          <w:szCs w:val="20"/>
        </w:rPr>
        <w:t>in the grids that intersect with the park shape boundary.</w:t>
      </w:r>
    </w:p>
    <w:p w14:paraId="08DD84D0" w14:textId="73C60E21" w:rsidR="00512ABE" w:rsidRPr="00552E2E" w:rsidRDefault="004566B3" w:rsidP="00552E2E">
      <w:pPr>
        <w:spacing w:line="360" w:lineRule="auto"/>
        <w:rPr>
          <w:sz w:val="20"/>
          <w:szCs w:val="20"/>
        </w:rPr>
      </w:pPr>
      <w:r w:rsidRPr="00552E2E">
        <w:rPr>
          <w:sz w:val="20"/>
          <w:szCs w:val="20"/>
        </w:rPr>
        <w:t>Regarding whether the grids that intersect the park boundary should be counted as part of the park visitation trip</w:t>
      </w:r>
      <w:r w:rsidR="00966908" w:rsidRPr="00552E2E">
        <w:rPr>
          <w:sz w:val="20"/>
          <w:szCs w:val="20"/>
        </w:rPr>
        <w:t xml:space="preserve"> </w:t>
      </w:r>
      <w:r w:rsidR="00147F94" w:rsidRPr="00552E2E">
        <w:rPr>
          <w:sz w:val="20"/>
          <w:szCs w:val="20"/>
        </w:rPr>
        <w:t>departure location</w:t>
      </w:r>
      <w:r w:rsidR="00F72961" w:rsidRPr="00552E2E">
        <w:rPr>
          <w:sz w:val="20"/>
          <w:szCs w:val="20"/>
        </w:rPr>
        <w:t>s</w:t>
      </w:r>
      <w:r w:rsidRPr="00552E2E">
        <w:rPr>
          <w:sz w:val="20"/>
          <w:szCs w:val="20"/>
        </w:rPr>
        <w:t xml:space="preserve">, as described in the main text of the paper, there are two possible ways. If </w:t>
      </w:r>
      <w:r w:rsidR="009B7035" w:rsidRPr="00552E2E">
        <w:rPr>
          <w:sz w:val="20"/>
          <w:szCs w:val="20"/>
        </w:rPr>
        <w:t xml:space="preserve">the </w:t>
      </w:r>
      <w:r w:rsidRPr="00552E2E">
        <w:rPr>
          <w:sz w:val="20"/>
          <w:szCs w:val="20"/>
        </w:rPr>
        <w:t xml:space="preserve">grids that overlap with park boundaries are excluded from the </w:t>
      </w:r>
      <w:r w:rsidR="00E7485D" w:rsidRPr="00552E2E">
        <w:rPr>
          <w:sz w:val="20"/>
          <w:szCs w:val="20"/>
        </w:rPr>
        <w:t>departure location of visitation trips</w:t>
      </w:r>
      <w:r w:rsidRPr="00552E2E">
        <w:rPr>
          <w:sz w:val="20"/>
          <w:szCs w:val="20"/>
        </w:rPr>
        <w:t xml:space="preserve">, the number of park visits may be underestimated (Figure </w:t>
      </w:r>
      <w:r w:rsidR="00574FA3" w:rsidRPr="00552E2E">
        <w:rPr>
          <w:sz w:val="20"/>
          <w:szCs w:val="20"/>
        </w:rPr>
        <w:t>SM1</w:t>
      </w:r>
      <w:r w:rsidRPr="00552E2E">
        <w:rPr>
          <w:sz w:val="20"/>
          <w:szCs w:val="20"/>
        </w:rPr>
        <w:t xml:space="preserve"> </w:t>
      </w:r>
      <w:r w:rsidR="004E70E4" w:rsidRPr="00552E2E">
        <w:rPr>
          <w:sz w:val="20"/>
          <w:szCs w:val="20"/>
        </w:rPr>
        <w:t>c</w:t>
      </w:r>
      <w:r w:rsidRPr="00552E2E">
        <w:rPr>
          <w:sz w:val="20"/>
          <w:szCs w:val="20"/>
        </w:rPr>
        <w:t xml:space="preserve">); </w:t>
      </w:r>
      <w:r w:rsidR="00E1514C" w:rsidRPr="00552E2E">
        <w:rPr>
          <w:sz w:val="20"/>
          <w:szCs w:val="20"/>
        </w:rPr>
        <w:t>o</w:t>
      </w:r>
      <w:r w:rsidRPr="00552E2E">
        <w:rPr>
          <w:sz w:val="20"/>
          <w:szCs w:val="20"/>
        </w:rPr>
        <w:t xml:space="preserve">therwise, park visits may be overestimated (Figure </w:t>
      </w:r>
      <w:r w:rsidR="00574FA3" w:rsidRPr="00552E2E">
        <w:rPr>
          <w:sz w:val="20"/>
          <w:szCs w:val="20"/>
        </w:rPr>
        <w:t>SM1</w:t>
      </w:r>
      <w:r w:rsidRPr="00552E2E">
        <w:rPr>
          <w:sz w:val="20"/>
          <w:szCs w:val="20"/>
        </w:rPr>
        <w:t xml:space="preserve"> </w:t>
      </w:r>
      <w:r w:rsidR="004E70E4" w:rsidRPr="00552E2E">
        <w:rPr>
          <w:sz w:val="20"/>
          <w:szCs w:val="20"/>
        </w:rPr>
        <w:t>d</w:t>
      </w:r>
      <w:r w:rsidRPr="00552E2E">
        <w:rPr>
          <w:sz w:val="20"/>
          <w:szCs w:val="20"/>
        </w:rPr>
        <w:t>). In order to evaluate the magnitude of the error caused by both, we tr</w:t>
      </w:r>
      <w:r w:rsidR="00A66231" w:rsidRPr="00552E2E">
        <w:rPr>
          <w:sz w:val="20"/>
          <w:szCs w:val="20"/>
        </w:rPr>
        <w:t>ied</w:t>
      </w:r>
      <w:r w:rsidRPr="00552E2E">
        <w:rPr>
          <w:sz w:val="20"/>
          <w:szCs w:val="20"/>
        </w:rPr>
        <w:t xml:space="preserve"> to </w:t>
      </w:r>
      <w:r w:rsidR="008B25AD" w:rsidRPr="00552E2E">
        <w:rPr>
          <w:sz w:val="20"/>
          <w:szCs w:val="20"/>
        </w:rPr>
        <w:t>chart</w:t>
      </w:r>
      <w:r w:rsidRPr="00552E2E">
        <w:rPr>
          <w:sz w:val="20"/>
          <w:szCs w:val="20"/>
        </w:rPr>
        <w:t xml:space="preserve"> the distance decay </w:t>
      </w:r>
      <w:r w:rsidR="008B25AD" w:rsidRPr="00552E2E">
        <w:rPr>
          <w:sz w:val="20"/>
          <w:szCs w:val="20"/>
        </w:rPr>
        <w:t>curves</w:t>
      </w:r>
      <w:r w:rsidRPr="00552E2E">
        <w:rPr>
          <w:sz w:val="20"/>
          <w:szCs w:val="20"/>
        </w:rPr>
        <w:t xml:space="preserve"> of park visi</w:t>
      </w:r>
      <w:r w:rsidR="001B32A3" w:rsidRPr="00552E2E">
        <w:rPr>
          <w:sz w:val="20"/>
          <w:szCs w:val="20"/>
        </w:rPr>
        <w:t>tation</w:t>
      </w:r>
      <w:r w:rsidRPr="00552E2E">
        <w:rPr>
          <w:sz w:val="20"/>
          <w:szCs w:val="20"/>
        </w:rPr>
        <w:t xml:space="preserve"> </w:t>
      </w:r>
      <w:r w:rsidRPr="00552E2E">
        <w:rPr>
          <w:sz w:val="20"/>
          <w:szCs w:val="20"/>
        </w:rPr>
        <w:lastRenderedPageBreak/>
        <w:t xml:space="preserve">under the two </w:t>
      </w:r>
      <w:r w:rsidR="002737BE" w:rsidRPr="00552E2E">
        <w:rPr>
          <w:sz w:val="20"/>
          <w:szCs w:val="20"/>
        </w:rPr>
        <w:t>cases</w:t>
      </w:r>
      <w:r w:rsidRPr="00552E2E">
        <w:rPr>
          <w:sz w:val="20"/>
          <w:szCs w:val="20"/>
        </w:rPr>
        <w:t xml:space="preserve">, and determine which method is </w:t>
      </w:r>
      <w:r w:rsidR="00D31E2C" w:rsidRPr="00552E2E">
        <w:rPr>
          <w:sz w:val="20"/>
          <w:szCs w:val="20"/>
        </w:rPr>
        <w:t>better in error reduction terms</w:t>
      </w:r>
      <w:r w:rsidRPr="00552E2E">
        <w:rPr>
          <w:sz w:val="20"/>
          <w:szCs w:val="20"/>
        </w:rPr>
        <w:t>.</w:t>
      </w:r>
    </w:p>
    <w:p w14:paraId="353CE3C0" w14:textId="65607935" w:rsidR="00512ABE" w:rsidRPr="004C2B3F" w:rsidRDefault="00536D27" w:rsidP="00D8377F">
      <w:pPr>
        <w:suppressLineNumbers/>
        <w:ind w:firstLine="0"/>
      </w:pPr>
      <w:r>
        <w:rPr>
          <w:noProof/>
        </w:rPr>
        <w:drawing>
          <wp:inline distT="0" distB="0" distL="0" distR="0" wp14:anchorId="4116D84C" wp14:editId="3AA04056">
            <wp:extent cx="5731510" cy="259016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590165"/>
                    </a:xfrm>
                    <a:prstGeom prst="rect">
                      <a:avLst/>
                    </a:prstGeom>
                  </pic:spPr>
                </pic:pic>
              </a:graphicData>
            </a:graphic>
          </wp:inline>
        </w:drawing>
      </w:r>
    </w:p>
    <w:p w14:paraId="7BFA1275" w14:textId="6B964F0A" w:rsidR="00512ABE" w:rsidRPr="004C2B3F" w:rsidRDefault="00512ABE" w:rsidP="00D8377F">
      <w:pPr>
        <w:suppressLineNumbers/>
        <w:ind w:firstLine="0"/>
        <w:rPr>
          <w:b/>
          <w:bCs/>
        </w:rPr>
      </w:pPr>
      <w:r w:rsidRPr="004C2B3F">
        <w:rPr>
          <w:b/>
          <w:bCs/>
        </w:rPr>
        <w:t>Figure SM1.</w:t>
      </w:r>
      <w:r w:rsidR="00B87503">
        <w:rPr>
          <w:b/>
          <w:bCs/>
        </w:rPr>
        <w:t xml:space="preserve"> Two methods for counting park visitation trips based on whether boundary grids are excluded from trip </w:t>
      </w:r>
      <w:r w:rsidR="00E57891">
        <w:rPr>
          <w:b/>
          <w:bCs/>
        </w:rPr>
        <w:t>departure</w:t>
      </w:r>
      <w:r w:rsidR="002F7FB7">
        <w:rPr>
          <w:b/>
          <w:bCs/>
        </w:rPr>
        <w:t xml:space="preserve"> </w:t>
      </w:r>
      <w:r w:rsidR="00D25EDD">
        <w:rPr>
          <w:b/>
          <w:bCs/>
        </w:rPr>
        <w:t>locations</w:t>
      </w:r>
    </w:p>
    <w:p w14:paraId="43A2FBAA" w14:textId="77777777" w:rsidR="00512ABE" w:rsidRPr="004C2B3F" w:rsidRDefault="00512ABE" w:rsidP="00D8377F">
      <w:pPr>
        <w:suppressLineNumbers/>
        <w:ind w:firstLine="480"/>
      </w:pPr>
    </w:p>
    <w:p w14:paraId="5E261C8B" w14:textId="1A37D47E" w:rsidR="00512ABE" w:rsidRPr="00552E2E" w:rsidRDefault="00FA1689" w:rsidP="00552E2E">
      <w:pPr>
        <w:spacing w:line="360" w:lineRule="auto"/>
        <w:ind w:firstLine="480"/>
        <w:rPr>
          <w:sz w:val="20"/>
          <w:szCs w:val="20"/>
        </w:rPr>
      </w:pPr>
      <w:r w:rsidRPr="00552E2E">
        <w:rPr>
          <w:sz w:val="20"/>
          <w:szCs w:val="20"/>
        </w:rPr>
        <w:t xml:space="preserve">The distance decay curves </w:t>
      </w:r>
      <w:r w:rsidR="0078274A" w:rsidRPr="00552E2E">
        <w:rPr>
          <w:sz w:val="20"/>
          <w:szCs w:val="20"/>
        </w:rPr>
        <w:t xml:space="preserve">hence </w:t>
      </w:r>
      <w:r w:rsidRPr="00552E2E">
        <w:rPr>
          <w:sz w:val="20"/>
          <w:szCs w:val="20"/>
        </w:rPr>
        <w:t xml:space="preserve">generated are shown in Figure SM2. It can be seen that for all types of parks, </w:t>
      </w:r>
      <w:r w:rsidR="0078274A" w:rsidRPr="00552E2E">
        <w:rPr>
          <w:sz w:val="20"/>
          <w:szCs w:val="20"/>
        </w:rPr>
        <w:t xml:space="preserve">the first </w:t>
      </w:r>
      <w:r w:rsidRPr="00552E2E">
        <w:rPr>
          <w:sz w:val="20"/>
          <w:szCs w:val="20"/>
        </w:rPr>
        <w:t xml:space="preserve">method does estimate park visitation </w:t>
      </w:r>
      <w:r w:rsidR="0078274A" w:rsidRPr="00552E2E">
        <w:rPr>
          <w:sz w:val="20"/>
          <w:szCs w:val="20"/>
        </w:rPr>
        <w:t xml:space="preserve">counts </w:t>
      </w:r>
      <w:r w:rsidRPr="00552E2E">
        <w:rPr>
          <w:sz w:val="20"/>
          <w:szCs w:val="20"/>
        </w:rPr>
        <w:t xml:space="preserve">lower than </w:t>
      </w:r>
      <w:r w:rsidR="0078274A" w:rsidRPr="00552E2E">
        <w:rPr>
          <w:sz w:val="20"/>
          <w:szCs w:val="20"/>
        </w:rPr>
        <w:t>the second</w:t>
      </w:r>
      <w:r w:rsidRPr="00552E2E">
        <w:rPr>
          <w:sz w:val="20"/>
          <w:szCs w:val="20"/>
        </w:rPr>
        <w:t xml:space="preserve">, and </w:t>
      </w:r>
      <w:r w:rsidR="00E12CF5" w:rsidRPr="00552E2E">
        <w:rPr>
          <w:sz w:val="20"/>
          <w:szCs w:val="20"/>
        </w:rPr>
        <w:t xml:space="preserve">this </w:t>
      </w:r>
      <w:r w:rsidRPr="00552E2E">
        <w:rPr>
          <w:sz w:val="20"/>
          <w:szCs w:val="20"/>
        </w:rPr>
        <w:t xml:space="preserve">is more pronounced in the </w:t>
      </w:r>
      <w:r w:rsidR="00E12CF5" w:rsidRPr="00552E2E">
        <w:rPr>
          <w:sz w:val="20"/>
          <w:szCs w:val="20"/>
        </w:rPr>
        <w:t xml:space="preserve">distance </w:t>
      </w:r>
      <w:r w:rsidRPr="00552E2E">
        <w:rPr>
          <w:sz w:val="20"/>
          <w:szCs w:val="20"/>
        </w:rPr>
        <w:t xml:space="preserve">circles closer to the park. Overall, we believe that </w:t>
      </w:r>
      <w:r w:rsidR="00814275" w:rsidRPr="00552E2E">
        <w:rPr>
          <w:sz w:val="20"/>
          <w:szCs w:val="20"/>
        </w:rPr>
        <w:t>the second m</w:t>
      </w:r>
      <w:r w:rsidRPr="00552E2E">
        <w:rPr>
          <w:sz w:val="20"/>
          <w:szCs w:val="20"/>
        </w:rPr>
        <w:t xml:space="preserve">ethod has two advantages over </w:t>
      </w:r>
      <w:r w:rsidR="00814275" w:rsidRPr="00552E2E">
        <w:rPr>
          <w:sz w:val="20"/>
          <w:szCs w:val="20"/>
        </w:rPr>
        <w:t>the first one</w:t>
      </w:r>
      <w:r w:rsidRPr="00552E2E">
        <w:rPr>
          <w:sz w:val="20"/>
          <w:szCs w:val="20"/>
        </w:rPr>
        <w:t xml:space="preserve">. First, all park visitation distance decay curves estimated by </w:t>
      </w:r>
      <w:r w:rsidR="00DA3FD8" w:rsidRPr="00552E2E">
        <w:rPr>
          <w:sz w:val="20"/>
          <w:szCs w:val="20"/>
        </w:rPr>
        <w:t>the first m</w:t>
      </w:r>
      <w:r w:rsidRPr="00552E2E">
        <w:rPr>
          <w:sz w:val="20"/>
          <w:szCs w:val="20"/>
        </w:rPr>
        <w:t>ethod give a significant "downward" trend in the closest circle</w:t>
      </w:r>
      <w:r w:rsidR="00B47DC0" w:rsidRPr="00552E2E">
        <w:rPr>
          <w:sz w:val="20"/>
          <w:szCs w:val="20"/>
        </w:rPr>
        <w:t>(s)</w:t>
      </w:r>
      <w:r w:rsidRPr="00552E2E">
        <w:rPr>
          <w:sz w:val="20"/>
          <w:szCs w:val="20"/>
        </w:rPr>
        <w:t xml:space="preserve"> to the park, which is </w:t>
      </w:r>
      <w:r w:rsidR="00B47DC0" w:rsidRPr="00552E2E">
        <w:rPr>
          <w:sz w:val="20"/>
          <w:szCs w:val="20"/>
        </w:rPr>
        <w:t xml:space="preserve">physically </w:t>
      </w:r>
      <w:r w:rsidRPr="00552E2E">
        <w:rPr>
          <w:sz w:val="20"/>
          <w:szCs w:val="20"/>
        </w:rPr>
        <w:t xml:space="preserve">unreasonable; especially for country parks, it is difficult to imagine any mechanism that would cause visits </w:t>
      </w:r>
      <w:r w:rsidR="00264542" w:rsidRPr="00552E2E">
        <w:rPr>
          <w:sz w:val="20"/>
          <w:szCs w:val="20"/>
        </w:rPr>
        <w:t>from</w:t>
      </w:r>
      <w:r w:rsidRPr="00552E2E">
        <w:rPr>
          <w:sz w:val="20"/>
          <w:szCs w:val="20"/>
        </w:rPr>
        <w:t xml:space="preserve"> the nearest 0-250m circle to be significantly lower than </w:t>
      </w:r>
      <w:r w:rsidR="004E27EA" w:rsidRPr="00552E2E">
        <w:rPr>
          <w:sz w:val="20"/>
          <w:szCs w:val="20"/>
        </w:rPr>
        <w:t>the next circle</w:t>
      </w:r>
      <w:r w:rsidRPr="00552E2E">
        <w:rPr>
          <w:sz w:val="20"/>
          <w:szCs w:val="20"/>
        </w:rPr>
        <w:t xml:space="preserve">. Second, most of the parks in the study area are in fact very small, and in relative terms, </w:t>
      </w:r>
      <w:r w:rsidR="007F3BE0" w:rsidRPr="00552E2E">
        <w:rPr>
          <w:sz w:val="20"/>
          <w:szCs w:val="20"/>
        </w:rPr>
        <w:t>the first m</w:t>
      </w:r>
      <w:r w:rsidRPr="00552E2E">
        <w:rPr>
          <w:sz w:val="20"/>
          <w:szCs w:val="20"/>
        </w:rPr>
        <w:t xml:space="preserve">ethod underestimates the </w:t>
      </w:r>
      <w:r w:rsidR="00036142" w:rsidRPr="00552E2E">
        <w:rPr>
          <w:sz w:val="20"/>
          <w:szCs w:val="20"/>
        </w:rPr>
        <w:t xml:space="preserve">number of </w:t>
      </w:r>
      <w:r w:rsidRPr="00552E2E">
        <w:rPr>
          <w:sz w:val="20"/>
          <w:szCs w:val="20"/>
        </w:rPr>
        <w:t>visitation</w:t>
      </w:r>
      <w:r w:rsidR="00036142" w:rsidRPr="00552E2E">
        <w:rPr>
          <w:sz w:val="20"/>
          <w:szCs w:val="20"/>
        </w:rPr>
        <w:t xml:space="preserve"> departures</w:t>
      </w:r>
      <w:r w:rsidRPr="00552E2E">
        <w:rPr>
          <w:sz w:val="20"/>
          <w:szCs w:val="20"/>
        </w:rPr>
        <w:t xml:space="preserve"> to a much greater extent than </w:t>
      </w:r>
      <w:r w:rsidR="001C233C" w:rsidRPr="00552E2E">
        <w:rPr>
          <w:sz w:val="20"/>
          <w:szCs w:val="20"/>
        </w:rPr>
        <w:t>the second m</w:t>
      </w:r>
      <w:r w:rsidRPr="00552E2E">
        <w:rPr>
          <w:sz w:val="20"/>
          <w:szCs w:val="20"/>
        </w:rPr>
        <w:t>ethod overestimates it</w:t>
      </w:r>
      <w:r w:rsidR="00B00E75" w:rsidRPr="00552E2E">
        <w:rPr>
          <w:sz w:val="20"/>
          <w:szCs w:val="20"/>
        </w:rPr>
        <w:t xml:space="preserve">, as the </w:t>
      </w:r>
      <w:r w:rsidR="008066C5" w:rsidRPr="00552E2E">
        <w:rPr>
          <w:sz w:val="20"/>
          <w:szCs w:val="20"/>
        </w:rPr>
        <w:t xml:space="preserve">small </w:t>
      </w:r>
      <w:r w:rsidR="00D13ECC" w:rsidRPr="00552E2E">
        <w:rPr>
          <w:sz w:val="20"/>
          <w:szCs w:val="20"/>
        </w:rPr>
        <w:t>park patch to the bottom of Figure SM1 c/d shows</w:t>
      </w:r>
      <w:r w:rsidRPr="00552E2E">
        <w:rPr>
          <w:sz w:val="20"/>
          <w:szCs w:val="20"/>
        </w:rPr>
        <w:t xml:space="preserve">. Therefore, </w:t>
      </w:r>
      <w:r w:rsidR="00F018FD" w:rsidRPr="00552E2E">
        <w:rPr>
          <w:sz w:val="20"/>
          <w:szCs w:val="20"/>
        </w:rPr>
        <w:t>we determine to use the second m</w:t>
      </w:r>
      <w:r w:rsidRPr="00552E2E">
        <w:rPr>
          <w:sz w:val="20"/>
          <w:szCs w:val="20"/>
        </w:rPr>
        <w:t>ethod in this paper.</w:t>
      </w:r>
    </w:p>
    <w:p w14:paraId="6ADFB62B" w14:textId="7AD86293" w:rsidR="00DD2CF7" w:rsidRPr="004C2B3F" w:rsidRDefault="00C85EC9" w:rsidP="00D8377F">
      <w:pPr>
        <w:suppressLineNumbers/>
        <w:ind w:firstLine="0"/>
      </w:pPr>
      <w:r>
        <w:rPr>
          <w:noProof/>
        </w:rPr>
        <w:lastRenderedPageBreak/>
        <w:drawing>
          <wp:inline distT="0" distB="0" distL="0" distR="0" wp14:anchorId="5A4A9B3C" wp14:editId="4C9DE88E">
            <wp:extent cx="5712704" cy="32975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 t="217" r="194" b="1"/>
                    <a:stretch/>
                  </pic:blipFill>
                  <pic:spPr bwMode="auto">
                    <a:xfrm>
                      <a:off x="0" y="0"/>
                      <a:ext cx="5716675" cy="3299847"/>
                    </a:xfrm>
                    <a:prstGeom prst="rect">
                      <a:avLst/>
                    </a:prstGeom>
                    <a:ln>
                      <a:noFill/>
                    </a:ln>
                    <a:extLst>
                      <a:ext uri="{53640926-AAD7-44D8-BBD7-CCE9431645EC}">
                        <a14:shadowObscured xmlns:a14="http://schemas.microsoft.com/office/drawing/2010/main"/>
                      </a:ext>
                    </a:extLst>
                  </pic:spPr>
                </pic:pic>
              </a:graphicData>
            </a:graphic>
          </wp:inline>
        </w:drawing>
      </w:r>
    </w:p>
    <w:p w14:paraId="7721DFBA" w14:textId="02F6794B" w:rsidR="00512ABE" w:rsidRPr="00122C12" w:rsidRDefault="00DD2CF7" w:rsidP="00D8377F">
      <w:pPr>
        <w:suppressLineNumbers/>
        <w:ind w:firstLine="0"/>
        <w:jc w:val="center"/>
        <w:rPr>
          <w:vertAlign w:val="subscript"/>
        </w:rPr>
      </w:pPr>
      <w:r>
        <w:rPr>
          <w:vertAlign w:val="subscript"/>
        </w:rPr>
        <w:t xml:space="preserve"> </w:t>
      </w:r>
      <w:r w:rsidR="00122C12">
        <w:rPr>
          <w:vertAlign w:val="subscript"/>
        </w:rPr>
        <w:softHyphen/>
      </w:r>
    </w:p>
    <w:p w14:paraId="6990DD9A" w14:textId="1521A13C" w:rsidR="00512ABE" w:rsidRPr="004C2B3F" w:rsidRDefault="00512ABE" w:rsidP="00D8377F">
      <w:pPr>
        <w:suppressLineNumbers/>
        <w:ind w:firstLine="0"/>
        <w:rPr>
          <w:b/>
          <w:bCs/>
        </w:rPr>
        <w:sectPr w:rsidR="00512ABE" w:rsidRPr="004C2B3F" w:rsidSect="00D8377F">
          <w:headerReference w:type="default" r:id="rId10"/>
          <w:type w:val="continuous"/>
          <w:pgSz w:w="11906" w:h="16838"/>
          <w:pgMar w:top="1440" w:right="1440" w:bottom="1440" w:left="1440" w:header="1140" w:footer="992" w:gutter="0"/>
          <w:lnNumType w:countBy="1" w:restart="continuous"/>
          <w:cols w:space="425"/>
          <w:docGrid w:type="linesAndChars" w:linePitch="326"/>
        </w:sectPr>
      </w:pPr>
      <w:bookmarkStart w:id="1" w:name="_Ref103178304"/>
      <w:r w:rsidRPr="004C2B3F">
        <w:rPr>
          <w:b/>
          <w:bCs/>
        </w:rPr>
        <w:t xml:space="preserve">Figure SM2. </w:t>
      </w:r>
      <w:bookmarkEnd w:id="1"/>
      <w:r w:rsidR="00795314">
        <w:rPr>
          <w:b/>
          <w:bCs/>
        </w:rPr>
        <w:t>Distance-decay curves as yielded by the two methods</w:t>
      </w:r>
    </w:p>
    <w:p w14:paraId="759240AC" w14:textId="77777777" w:rsidR="00512ABE" w:rsidRPr="004C2B3F" w:rsidRDefault="00512ABE" w:rsidP="00D8377F">
      <w:pPr>
        <w:pStyle w:val="1"/>
        <w:numPr>
          <w:ilvl w:val="0"/>
          <w:numId w:val="2"/>
        </w:numPr>
        <w:suppressLineNumbers/>
        <w:tabs>
          <w:tab w:val="num" w:pos="360"/>
        </w:tabs>
      </w:pPr>
      <w:r w:rsidRPr="004C2B3F">
        <w:t>Calculation of the Parks’ Accommodation Capacities</w:t>
      </w:r>
    </w:p>
    <w:p w14:paraId="06C7FDA0" w14:textId="2CDC5925" w:rsidR="00512ABE" w:rsidRPr="00552E2E" w:rsidRDefault="00512ABE" w:rsidP="00552E2E">
      <w:pPr>
        <w:spacing w:line="360" w:lineRule="auto"/>
        <w:rPr>
          <w:sz w:val="20"/>
          <w:szCs w:val="20"/>
        </w:rPr>
      </w:pPr>
      <w:r w:rsidRPr="00552E2E">
        <w:rPr>
          <w:sz w:val="20"/>
          <w:szCs w:val="20"/>
        </w:rPr>
        <w:t>We use the maximum allowed visitors per day as the parks’ ES-providing capacity</w:t>
      </w:r>
      <w:r w:rsidR="006A3376" w:rsidRPr="00552E2E">
        <w:rPr>
          <w:sz w:val="20"/>
          <w:szCs w:val="20"/>
        </w:rPr>
        <w:t>, which can be calculated by the directions of the</w:t>
      </w:r>
      <w:r w:rsidRPr="00552E2E">
        <w:rPr>
          <w:sz w:val="20"/>
          <w:szCs w:val="20"/>
        </w:rPr>
        <w:t xml:space="preserve"> </w:t>
      </w:r>
      <w:r w:rsidR="006A3376" w:rsidRPr="00552E2E">
        <w:rPr>
          <w:i/>
          <w:iCs/>
          <w:sz w:val="20"/>
          <w:szCs w:val="20"/>
        </w:rPr>
        <w:t>Park Design Code</w:t>
      </w:r>
      <w:r w:rsidR="006A3376" w:rsidRPr="00552E2E">
        <w:rPr>
          <w:sz w:val="20"/>
          <w:szCs w:val="20"/>
        </w:rPr>
        <w:t xml:space="preserve"> (GB 51192-2016) and the </w:t>
      </w:r>
      <w:r w:rsidR="006A3376" w:rsidRPr="00552E2E">
        <w:rPr>
          <w:i/>
          <w:iCs/>
          <w:sz w:val="20"/>
          <w:szCs w:val="20"/>
        </w:rPr>
        <w:t>Scenic Area Planning Code</w:t>
      </w:r>
      <w:r w:rsidR="006A3376" w:rsidRPr="00552E2E">
        <w:rPr>
          <w:sz w:val="20"/>
          <w:szCs w:val="20"/>
        </w:rPr>
        <w:t xml:space="preserve"> (GB50298-1999). The formula is:</w:t>
      </w:r>
    </w:p>
    <w:p w14:paraId="41598F68" w14:textId="3D9D1B10" w:rsidR="00512ABE" w:rsidRPr="00552E2E" w:rsidRDefault="0061360A" w:rsidP="00552E2E">
      <w:pPr>
        <w:spacing w:line="360" w:lineRule="auto"/>
        <w:rPr>
          <w:sz w:val="20"/>
          <w:szCs w:val="20"/>
        </w:rPr>
      </w:pPr>
      <m:oMath>
        <m:r>
          <w:rPr>
            <w:rFonts w:ascii="Cambria Math" w:hAnsi="Cambria Math"/>
            <w:sz w:val="20"/>
            <w:szCs w:val="20"/>
          </w:rPr>
          <m:t>C=</m:t>
        </m:r>
        <m:f>
          <m:fPr>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m</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T</m:t>
            </m:r>
          </m:num>
          <m:den>
            <m:r>
              <w:rPr>
                <w:rFonts w:ascii="Cambria Math" w:hAnsi="Cambria Math"/>
                <w:sz w:val="20"/>
                <w:szCs w:val="20"/>
              </w:rPr>
              <m:t>t</m:t>
            </m:r>
          </m:den>
        </m:f>
      </m:oMath>
      <w:r w:rsidR="00512ABE" w:rsidRPr="00552E2E">
        <w:rPr>
          <w:sz w:val="20"/>
          <w:szCs w:val="20"/>
        </w:rPr>
        <w:t xml:space="preserve">                             ( </w:t>
      </w:r>
      <w:r w:rsidR="003E3149" w:rsidRPr="00552E2E">
        <w:rPr>
          <w:sz w:val="20"/>
          <w:szCs w:val="20"/>
        </w:rPr>
        <w:fldChar w:fldCharType="begin"/>
      </w:r>
      <w:r w:rsidR="003E3149" w:rsidRPr="00552E2E">
        <w:rPr>
          <w:sz w:val="20"/>
          <w:szCs w:val="20"/>
        </w:rPr>
        <w:instrText xml:space="preserve"> SEQ ( \* ARABIC </w:instrText>
      </w:r>
      <w:r w:rsidR="003E3149" w:rsidRPr="00552E2E">
        <w:rPr>
          <w:sz w:val="20"/>
          <w:szCs w:val="20"/>
        </w:rPr>
        <w:fldChar w:fldCharType="separate"/>
      </w:r>
      <w:r w:rsidR="00512ABE" w:rsidRPr="00552E2E">
        <w:rPr>
          <w:noProof/>
          <w:sz w:val="20"/>
          <w:szCs w:val="20"/>
        </w:rPr>
        <w:t>1</w:t>
      </w:r>
      <w:r w:rsidR="003E3149" w:rsidRPr="00552E2E">
        <w:rPr>
          <w:noProof/>
          <w:sz w:val="20"/>
          <w:szCs w:val="20"/>
        </w:rPr>
        <w:fldChar w:fldCharType="end"/>
      </w:r>
      <w:r w:rsidR="00512ABE" w:rsidRPr="00552E2E">
        <w:rPr>
          <w:sz w:val="20"/>
          <w:szCs w:val="20"/>
        </w:rPr>
        <w:t xml:space="preserve"> )</w:t>
      </w:r>
    </w:p>
    <w:p w14:paraId="0442C22F" w14:textId="78520E0D" w:rsidR="00462F57" w:rsidRPr="00552E2E" w:rsidRDefault="00462F57" w:rsidP="00552E2E">
      <w:pPr>
        <w:spacing w:line="360" w:lineRule="auto"/>
        <w:rPr>
          <w:sz w:val="20"/>
          <w:szCs w:val="20"/>
        </w:rPr>
      </w:pPr>
      <w:r w:rsidRPr="00552E2E">
        <w:rPr>
          <w:sz w:val="20"/>
          <w:szCs w:val="20"/>
        </w:rPr>
        <w:t xml:space="preserve">Where </w:t>
      </w:r>
      <m:oMath>
        <m:r>
          <w:rPr>
            <w:rFonts w:ascii="Cambria Math" w:hAnsi="Cambria Math"/>
            <w:sz w:val="20"/>
            <w:szCs w:val="20"/>
          </w:rPr>
          <m:t>C</m:t>
        </m:r>
      </m:oMath>
      <w:r w:rsidRPr="00552E2E">
        <w:rPr>
          <w:sz w:val="20"/>
          <w:szCs w:val="20"/>
        </w:rPr>
        <w:t xml:space="preserve"> is the daily capacity of the park; </w:t>
      </w:r>
      <m:oMath>
        <m:r>
          <w:rPr>
            <w:rFonts w:ascii="Cambria Math" w:hAnsi="Cambria Math"/>
            <w:sz w:val="20"/>
            <w:szCs w:val="20"/>
          </w:rPr>
          <m:t>M</m:t>
        </m:r>
      </m:oMath>
      <w:r w:rsidRPr="00552E2E">
        <w:rPr>
          <w:sz w:val="20"/>
          <w:szCs w:val="20"/>
        </w:rPr>
        <w:t xml:space="preserve"> is the visitable area</w:t>
      </w:r>
      <w:r w:rsidR="00AE6F8C" w:rsidRPr="00552E2E">
        <w:rPr>
          <w:sz w:val="20"/>
          <w:szCs w:val="20"/>
        </w:rPr>
        <w:t xml:space="preserve"> of the park,</w:t>
      </w:r>
      <w:r w:rsidRPr="00552E2E">
        <w:rPr>
          <w:sz w:val="20"/>
          <w:szCs w:val="20"/>
        </w:rPr>
        <w:t xml:space="preserve"> and </w:t>
      </w:r>
      <m:oMath>
        <m:r>
          <w:rPr>
            <w:rFonts w:ascii="Cambria Math" w:hAnsi="Cambria Math"/>
            <w:sz w:val="20"/>
            <w:szCs w:val="20"/>
          </w:rPr>
          <m:t>m</m:t>
        </m:r>
      </m:oMath>
      <w:r w:rsidRPr="00552E2E">
        <w:rPr>
          <w:sz w:val="20"/>
          <w:szCs w:val="20"/>
        </w:rPr>
        <w:t xml:space="preserve"> is the </w:t>
      </w:r>
      <w:r w:rsidR="000B65CF" w:rsidRPr="00552E2E">
        <w:rPr>
          <w:sz w:val="20"/>
          <w:szCs w:val="20"/>
        </w:rPr>
        <w:t>Code-</w:t>
      </w:r>
      <w:r w:rsidR="00AE6F8C" w:rsidRPr="00552E2E">
        <w:rPr>
          <w:sz w:val="20"/>
          <w:szCs w:val="20"/>
        </w:rPr>
        <w:t xml:space="preserve">designated per person </w:t>
      </w:r>
      <w:r w:rsidR="00ED5B28" w:rsidRPr="00552E2E">
        <w:rPr>
          <w:sz w:val="20"/>
          <w:szCs w:val="20"/>
        </w:rPr>
        <w:t xml:space="preserve">area </w:t>
      </w:r>
      <w:r w:rsidR="00AE6F8C" w:rsidRPr="00552E2E">
        <w:rPr>
          <w:sz w:val="20"/>
          <w:szCs w:val="20"/>
        </w:rPr>
        <w:t xml:space="preserve">quota </w:t>
      </w:r>
      <w:r w:rsidR="000D7969" w:rsidRPr="00552E2E">
        <w:rPr>
          <w:sz w:val="20"/>
          <w:szCs w:val="20"/>
        </w:rPr>
        <w:t xml:space="preserve">of the park, dependent on the type of the park; </w:t>
      </w:r>
      <m:oMath>
        <m:r>
          <w:rPr>
            <w:rFonts w:ascii="Cambria Math" w:hAnsi="Cambria Math"/>
            <w:sz w:val="20"/>
            <w:szCs w:val="20"/>
          </w:rPr>
          <m:t>T</m:t>
        </m:r>
      </m:oMath>
      <w:r w:rsidR="000D7969" w:rsidRPr="00552E2E">
        <w:rPr>
          <w:sz w:val="20"/>
          <w:szCs w:val="20"/>
        </w:rPr>
        <w:t xml:space="preserve"> </w:t>
      </w:r>
      <w:r w:rsidRPr="00552E2E">
        <w:rPr>
          <w:sz w:val="20"/>
          <w:szCs w:val="20"/>
        </w:rPr>
        <w:t xml:space="preserve">is the opening time </w:t>
      </w:r>
      <w:r w:rsidR="000D7969" w:rsidRPr="00552E2E">
        <w:rPr>
          <w:sz w:val="20"/>
          <w:szCs w:val="20"/>
        </w:rPr>
        <w:t xml:space="preserve">length </w:t>
      </w:r>
      <w:r w:rsidRPr="00552E2E">
        <w:rPr>
          <w:sz w:val="20"/>
          <w:szCs w:val="20"/>
        </w:rPr>
        <w:t>per day</w:t>
      </w:r>
      <w:r w:rsidR="000D7969" w:rsidRPr="00552E2E">
        <w:rPr>
          <w:sz w:val="20"/>
          <w:szCs w:val="20"/>
        </w:rPr>
        <w:t xml:space="preserve"> of the park,</w:t>
      </w:r>
      <w:r w:rsidRPr="00552E2E">
        <w:rPr>
          <w:sz w:val="20"/>
          <w:szCs w:val="20"/>
        </w:rPr>
        <w:t xml:space="preserve"> and </w:t>
      </w:r>
      <m:oMath>
        <m:r>
          <w:rPr>
            <w:rFonts w:ascii="Cambria Math" w:hAnsi="Cambria Math"/>
            <w:sz w:val="20"/>
            <w:szCs w:val="20"/>
          </w:rPr>
          <m:t>t</m:t>
        </m:r>
      </m:oMath>
      <w:r w:rsidRPr="00552E2E">
        <w:rPr>
          <w:sz w:val="20"/>
          <w:szCs w:val="20"/>
        </w:rPr>
        <w:t xml:space="preserve"> is the average visiting time of tourists, </w:t>
      </w:r>
      <w:r w:rsidR="000D7969" w:rsidRPr="00552E2E">
        <w:rPr>
          <w:sz w:val="20"/>
          <w:szCs w:val="20"/>
        </w:rPr>
        <w:t>both of which</w:t>
      </w:r>
      <w:r w:rsidRPr="00552E2E">
        <w:rPr>
          <w:sz w:val="20"/>
          <w:szCs w:val="20"/>
        </w:rPr>
        <w:t xml:space="preserve"> </w:t>
      </w:r>
      <w:r w:rsidR="00A72CA3" w:rsidRPr="00552E2E">
        <w:rPr>
          <w:rFonts w:hint="eastAsia"/>
          <w:sz w:val="20"/>
          <w:szCs w:val="20"/>
        </w:rPr>
        <w:t>are</w:t>
      </w:r>
      <w:r w:rsidR="00A72CA3" w:rsidRPr="00552E2E">
        <w:rPr>
          <w:sz w:val="20"/>
          <w:szCs w:val="20"/>
        </w:rPr>
        <w:t xml:space="preserve"> also dependent on the type of the park and </w:t>
      </w:r>
      <w:r w:rsidRPr="00552E2E">
        <w:rPr>
          <w:sz w:val="20"/>
          <w:szCs w:val="20"/>
        </w:rPr>
        <w:t xml:space="preserve">can be obtained </w:t>
      </w:r>
      <w:r w:rsidR="000D7969" w:rsidRPr="00552E2E">
        <w:rPr>
          <w:sz w:val="20"/>
          <w:szCs w:val="20"/>
        </w:rPr>
        <w:t>from online tourist Apps</w:t>
      </w:r>
      <w:r w:rsidR="005C7AAC" w:rsidRPr="00552E2E">
        <w:rPr>
          <w:sz w:val="20"/>
          <w:szCs w:val="20"/>
        </w:rPr>
        <w:t xml:space="preserve">. For ease of operation, </w:t>
      </w:r>
      <m:oMath>
        <m:r>
          <w:rPr>
            <w:rFonts w:ascii="Cambria Math" w:hAnsi="Cambria Math"/>
            <w:sz w:val="20"/>
            <w:szCs w:val="20"/>
          </w:rPr>
          <m:t>T/t</m:t>
        </m:r>
      </m:oMath>
      <w:r w:rsidR="005C7AAC" w:rsidRPr="00552E2E">
        <w:rPr>
          <w:rFonts w:hint="eastAsia"/>
          <w:sz w:val="20"/>
          <w:szCs w:val="20"/>
        </w:rPr>
        <w:t xml:space="preserve"> </w:t>
      </w:r>
      <w:r w:rsidR="005C7AAC" w:rsidRPr="00552E2E">
        <w:rPr>
          <w:sz w:val="20"/>
          <w:szCs w:val="20"/>
        </w:rPr>
        <w:t xml:space="preserve">is usually compounded into a </w:t>
      </w:r>
      <w:r w:rsidR="00331C39" w:rsidRPr="00552E2E">
        <w:rPr>
          <w:sz w:val="20"/>
          <w:szCs w:val="20"/>
        </w:rPr>
        <w:t xml:space="preserve">visitation </w:t>
      </w:r>
      <w:r w:rsidR="005C7AAC" w:rsidRPr="00552E2E">
        <w:rPr>
          <w:sz w:val="20"/>
          <w:szCs w:val="20"/>
        </w:rPr>
        <w:t>turnover rate factor. The specific designated values for the indicators are shown in</w:t>
      </w:r>
      <w:r w:rsidR="00EE1C50" w:rsidRPr="00552E2E">
        <w:rPr>
          <w:sz w:val="20"/>
          <w:szCs w:val="20"/>
        </w:rPr>
        <w:t xml:space="preserve"> </w:t>
      </w:r>
      <w:r w:rsidR="00A72CA3" w:rsidRPr="00552E2E">
        <w:rPr>
          <w:sz w:val="20"/>
          <w:szCs w:val="20"/>
        </w:rPr>
        <w:t>Table SM2</w:t>
      </w:r>
      <w:r w:rsidR="005C7AAC" w:rsidRPr="00552E2E">
        <w:rPr>
          <w:sz w:val="20"/>
          <w:szCs w:val="20"/>
        </w:rPr>
        <w:t>.</w:t>
      </w:r>
    </w:p>
    <w:p w14:paraId="4DD9C849" w14:textId="77777777" w:rsidR="00512ABE" w:rsidRPr="004C2B3F" w:rsidRDefault="00512ABE" w:rsidP="00D8377F">
      <w:pPr>
        <w:suppressLineNumbers/>
      </w:pPr>
    </w:p>
    <w:p w14:paraId="36E56925" w14:textId="79AEB822" w:rsidR="00512ABE" w:rsidRPr="004C2B3F" w:rsidRDefault="00512ABE" w:rsidP="00D8377F">
      <w:pPr>
        <w:suppressLineNumbers/>
        <w:rPr>
          <w:b/>
          <w:bCs/>
        </w:rPr>
      </w:pPr>
      <w:bookmarkStart w:id="2" w:name="_Ref105700791"/>
      <w:r w:rsidRPr="004C2B3F">
        <w:rPr>
          <w:b/>
          <w:bCs/>
        </w:rPr>
        <w:t>Table SM2</w:t>
      </w:r>
      <w:r w:rsidR="009C1D91">
        <w:rPr>
          <w:b/>
          <w:bCs/>
        </w:rPr>
        <w:t xml:space="preserve"> </w:t>
      </w:r>
      <w:r w:rsidR="000000EA">
        <w:rPr>
          <w:b/>
          <w:bCs/>
        </w:rPr>
        <w:t>D</w:t>
      </w:r>
      <w:r w:rsidR="009C1D91">
        <w:rPr>
          <w:b/>
          <w:bCs/>
        </w:rPr>
        <w:t xml:space="preserve">esignated </w:t>
      </w:r>
      <w:r w:rsidR="00C170B8">
        <w:rPr>
          <w:b/>
          <w:bCs/>
        </w:rPr>
        <w:t>capacity indicators</w:t>
      </w:r>
      <w:r w:rsidR="009C1D91">
        <w:rPr>
          <w:b/>
          <w:bCs/>
        </w:rPr>
        <w:t xml:space="preserve"> for different park types</w:t>
      </w:r>
      <w:bookmarkEnd w:id="2"/>
    </w:p>
    <w:tbl>
      <w:tblPr>
        <w:tblStyle w:val="pan"/>
        <w:tblW w:w="0" w:type="auto"/>
        <w:tblLook w:val="04A0" w:firstRow="1" w:lastRow="0" w:firstColumn="1" w:lastColumn="0" w:noHBand="0" w:noVBand="1"/>
      </w:tblPr>
      <w:tblGrid>
        <w:gridCol w:w="1853"/>
        <w:gridCol w:w="1890"/>
        <w:gridCol w:w="1523"/>
        <w:gridCol w:w="1523"/>
      </w:tblGrid>
      <w:tr w:rsidR="00381E69" w:rsidRPr="004C2B3F" w14:paraId="2629CE75" w14:textId="5A185810" w:rsidTr="003104D8">
        <w:trPr>
          <w:cnfStyle w:val="100000000000" w:firstRow="1" w:lastRow="0" w:firstColumn="0" w:lastColumn="0" w:oddVBand="0" w:evenVBand="0" w:oddHBand="0" w:evenHBand="0" w:firstRowFirstColumn="0" w:firstRowLastColumn="0" w:lastRowFirstColumn="0" w:lastRowLastColumn="0"/>
          <w:trHeight w:val="549"/>
        </w:trPr>
        <w:tc>
          <w:tcPr>
            <w:tcW w:w="1853" w:type="dxa"/>
          </w:tcPr>
          <w:p w14:paraId="19FF7501" w14:textId="1F2C0807" w:rsidR="00381E69" w:rsidRPr="004C2B3F" w:rsidRDefault="00381E69" w:rsidP="000C7383">
            <w:pPr>
              <w:ind w:firstLine="0"/>
            </w:pPr>
            <w:r>
              <w:rPr>
                <w:rFonts w:hint="eastAsia"/>
              </w:rPr>
              <w:t>P</w:t>
            </w:r>
            <w:r>
              <w:t>ark type</w:t>
            </w:r>
          </w:p>
        </w:tc>
        <w:tc>
          <w:tcPr>
            <w:tcW w:w="1890" w:type="dxa"/>
          </w:tcPr>
          <w:p w14:paraId="7838628E" w14:textId="06A89EEA" w:rsidR="00381E69" w:rsidRPr="004C2B3F" w:rsidRDefault="00D21BD0" w:rsidP="000C7383">
            <w:pPr>
              <w:ind w:firstLine="0"/>
            </w:pPr>
            <w:r>
              <w:t>P</w:t>
            </w:r>
            <w:r w:rsidR="00381E69">
              <w:t>er person park area (m</w:t>
            </w:r>
            <w:r w:rsidR="00381E69" w:rsidRPr="00E942BB">
              <w:rPr>
                <w:vertAlign w:val="superscript"/>
              </w:rPr>
              <w:t>2</w:t>
            </w:r>
            <w:r w:rsidR="00381E69">
              <w:t>)</w:t>
            </w:r>
          </w:p>
        </w:tc>
        <w:tc>
          <w:tcPr>
            <w:tcW w:w="1523" w:type="dxa"/>
          </w:tcPr>
          <w:p w14:paraId="5C3D1323" w14:textId="7F5D773E" w:rsidR="00381E69" w:rsidRDefault="00381E69" w:rsidP="000C7383">
            <w:pPr>
              <w:ind w:firstLine="0"/>
            </w:pPr>
            <w:r>
              <w:t>O</w:t>
            </w:r>
            <w:r w:rsidRPr="00462F57">
              <w:t xml:space="preserve">pening time </w:t>
            </w:r>
            <w:r>
              <w:t>length (h)</w:t>
            </w:r>
          </w:p>
        </w:tc>
        <w:tc>
          <w:tcPr>
            <w:tcW w:w="1523" w:type="dxa"/>
          </w:tcPr>
          <w:p w14:paraId="72F73ADF" w14:textId="51A88556" w:rsidR="00381E69" w:rsidRDefault="00381E69" w:rsidP="000C7383">
            <w:pPr>
              <w:ind w:firstLine="0"/>
            </w:pPr>
            <w:r>
              <w:t>A</w:t>
            </w:r>
            <w:r w:rsidRPr="00462F57">
              <w:t>verage visiting time</w:t>
            </w:r>
            <w:r>
              <w:t xml:space="preserve"> </w:t>
            </w:r>
            <w:r>
              <w:lastRenderedPageBreak/>
              <w:t>(h)</w:t>
            </w:r>
          </w:p>
        </w:tc>
      </w:tr>
      <w:tr w:rsidR="00381E69" w:rsidRPr="004C2B3F" w14:paraId="7A400A1F" w14:textId="119A6DC8" w:rsidTr="003104D8">
        <w:trPr>
          <w:trHeight w:val="185"/>
        </w:trPr>
        <w:tc>
          <w:tcPr>
            <w:tcW w:w="1853" w:type="dxa"/>
          </w:tcPr>
          <w:p w14:paraId="2CE2357F" w14:textId="638E34C7" w:rsidR="00381E69" w:rsidRPr="004C2B3F" w:rsidRDefault="00381E69" w:rsidP="000C7383">
            <w:pPr>
              <w:ind w:firstLine="0"/>
            </w:pPr>
            <w:proofErr w:type="gramStart"/>
            <w:r>
              <w:lastRenderedPageBreak/>
              <w:t>Country park</w:t>
            </w:r>
            <w:proofErr w:type="gramEnd"/>
          </w:p>
        </w:tc>
        <w:tc>
          <w:tcPr>
            <w:tcW w:w="1890" w:type="dxa"/>
          </w:tcPr>
          <w:p w14:paraId="7D2B1E8D" w14:textId="77777777" w:rsidR="00381E69" w:rsidRPr="004C2B3F" w:rsidRDefault="00381E69" w:rsidP="000C7383">
            <w:pPr>
              <w:ind w:firstLine="0"/>
            </w:pPr>
            <w:r w:rsidRPr="004C2B3F">
              <w:t>100-250</w:t>
            </w:r>
          </w:p>
        </w:tc>
        <w:tc>
          <w:tcPr>
            <w:tcW w:w="1523" w:type="dxa"/>
          </w:tcPr>
          <w:p w14:paraId="522E2603" w14:textId="57A4FFF7" w:rsidR="00381E69" w:rsidRPr="004C2B3F" w:rsidRDefault="00381E69" w:rsidP="000C7383">
            <w:pPr>
              <w:ind w:firstLine="0"/>
            </w:pPr>
            <w:r>
              <w:rPr>
                <w:rFonts w:hint="eastAsia"/>
              </w:rPr>
              <w:t>8</w:t>
            </w:r>
            <w:r>
              <w:t>-10</w:t>
            </w:r>
          </w:p>
        </w:tc>
        <w:tc>
          <w:tcPr>
            <w:tcW w:w="1523" w:type="dxa"/>
          </w:tcPr>
          <w:p w14:paraId="6C72535E" w14:textId="45B56DA9" w:rsidR="00381E69" w:rsidRPr="004C2B3F" w:rsidRDefault="00381E69" w:rsidP="000C7383">
            <w:pPr>
              <w:ind w:firstLine="0"/>
            </w:pPr>
            <w:r>
              <w:rPr>
                <w:rFonts w:hint="eastAsia"/>
              </w:rPr>
              <w:t>3</w:t>
            </w:r>
            <w:r>
              <w:t>-5</w:t>
            </w:r>
          </w:p>
        </w:tc>
      </w:tr>
      <w:tr w:rsidR="00381E69" w:rsidRPr="004C2B3F" w14:paraId="5F1619CA" w14:textId="78F52273" w:rsidTr="003104D8">
        <w:trPr>
          <w:trHeight w:val="181"/>
        </w:trPr>
        <w:tc>
          <w:tcPr>
            <w:tcW w:w="1853" w:type="dxa"/>
          </w:tcPr>
          <w:p w14:paraId="05D12DB1" w14:textId="3AD7D33C" w:rsidR="00381E69" w:rsidRPr="004C2B3F" w:rsidRDefault="00381E69" w:rsidP="000C7383">
            <w:pPr>
              <w:ind w:firstLine="0"/>
            </w:pPr>
            <w:proofErr w:type="gramStart"/>
            <w:r>
              <w:t>Comprehensive park</w:t>
            </w:r>
            <w:proofErr w:type="gramEnd"/>
          </w:p>
        </w:tc>
        <w:tc>
          <w:tcPr>
            <w:tcW w:w="1890" w:type="dxa"/>
          </w:tcPr>
          <w:p w14:paraId="44D29E77" w14:textId="77777777" w:rsidR="00381E69" w:rsidRPr="004C2B3F" w:rsidRDefault="00381E69" w:rsidP="000C7383">
            <w:pPr>
              <w:ind w:firstLine="0"/>
            </w:pPr>
            <w:r w:rsidRPr="004C2B3F">
              <w:t>30-60</w:t>
            </w:r>
          </w:p>
        </w:tc>
        <w:tc>
          <w:tcPr>
            <w:tcW w:w="1523" w:type="dxa"/>
          </w:tcPr>
          <w:p w14:paraId="5D880C3F" w14:textId="4BE2CAF0" w:rsidR="00381E69" w:rsidRPr="004C2B3F" w:rsidRDefault="00381E69" w:rsidP="000C7383">
            <w:pPr>
              <w:ind w:firstLine="0"/>
            </w:pPr>
            <w:r>
              <w:rPr>
                <w:rFonts w:hint="eastAsia"/>
              </w:rPr>
              <w:t>8</w:t>
            </w:r>
            <w:r>
              <w:t>-10</w:t>
            </w:r>
          </w:p>
        </w:tc>
        <w:tc>
          <w:tcPr>
            <w:tcW w:w="1523" w:type="dxa"/>
          </w:tcPr>
          <w:p w14:paraId="6F3785CB" w14:textId="60454BDB" w:rsidR="00381E69" w:rsidRPr="004C2B3F" w:rsidRDefault="00381E69" w:rsidP="000C7383">
            <w:pPr>
              <w:ind w:firstLine="0"/>
            </w:pPr>
            <w:r>
              <w:rPr>
                <w:rFonts w:hint="eastAsia"/>
              </w:rPr>
              <w:t>1</w:t>
            </w:r>
            <w:r>
              <w:t>-3</w:t>
            </w:r>
          </w:p>
        </w:tc>
      </w:tr>
      <w:tr w:rsidR="00381E69" w:rsidRPr="004C2B3F" w14:paraId="77AF71B9" w14:textId="4014ABDD" w:rsidTr="003104D8">
        <w:trPr>
          <w:trHeight w:val="181"/>
        </w:trPr>
        <w:tc>
          <w:tcPr>
            <w:tcW w:w="1853" w:type="dxa"/>
          </w:tcPr>
          <w:p w14:paraId="6DE83D10" w14:textId="3E9078F6" w:rsidR="00381E69" w:rsidRPr="004C2B3F" w:rsidRDefault="00381E69" w:rsidP="000C7383">
            <w:pPr>
              <w:ind w:firstLine="0"/>
            </w:pPr>
            <w:proofErr w:type="gramStart"/>
            <w:r>
              <w:t>Thematic park</w:t>
            </w:r>
            <w:proofErr w:type="gramEnd"/>
          </w:p>
        </w:tc>
        <w:tc>
          <w:tcPr>
            <w:tcW w:w="1890" w:type="dxa"/>
          </w:tcPr>
          <w:p w14:paraId="017B711F" w14:textId="77777777" w:rsidR="00381E69" w:rsidRPr="004C2B3F" w:rsidRDefault="00381E69" w:rsidP="000C7383">
            <w:pPr>
              <w:ind w:firstLine="0"/>
            </w:pPr>
            <w:r w:rsidRPr="004C2B3F">
              <w:t>20-30</w:t>
            </w:r>
          </w:p>
        </w:tc>
        <w:tc>
          <w:tcPr>
            <w:tcW w:w="1523" w:type="dxa"/>
          </w:tcPr>
          <w:p w14:paraId="1AC4C760" w14:textId="6EDDF78E" w:rsidR="00381E69" w:rsidRPr="004C2B3F" w:rsidRDefault="00381E69" w:rsidP="000C7383">
            <w:pPr>
              <w:ind w:firstLine="0"/>
            </w:pPr>
            <w:r>
              <w:rPr>
                <w:rFonts w:hint="eastAsia"/>
              </w:rPr>
              <w:t>8</w:t>
            </w:r>
            <w:r>
              <w:t>-10</w:t>
            </w:r>
          </w:p>
        </w:tc>
        <w:tc>
          <w:tcPr>
            <w:tcW w:w="1523" w:type="dxa"/>
          </w:tcPr>
          <w:p w14:paraId="74122582" w14:textId="526C163B" w:rsidR="00381E69" w:rsidRPr="004C2B3F" w:rsidRDefault="00381E69" w:rsidP="000C7383">
            <w:pPr>
              <w:ind w:firstLine="0"/>
            </w:pPr>
            <w:r>
              <w:rPr>
                <w:rFonts w:hint="eastAsia"/>
              </w:rPr>
              <w:t>1</w:t>
            </w:r>
            <w:r>
              <w:t>-2</w:t>
            </w:r>
          </w:p>
        </w:tc>
      </w:tr>
      <w:tr w:rsidR="00381E69" w:rsidRPr="004C2B3F" w14:paraId="7C49ACD1" w14:textId="7735DF77" w:rsidTr="003104D8">
        <w:trPr>
          <w:trHeight w:val="185"/>
        </w:trPr>
        <w:tc>
          <w:tcPr>
            <w:tcW w:w="1853" w:type="dxa"/>
          </w:tcPr>
          <w:p w14:paraId="20AAC0A5" w14:textId="22E6B01C" w:rsidR="00381E69" w:rsidRPr="004C2B3F" w:rsidRDefault="00381E69" w:rsidP="000C7383">
            <w:pPr>
              <w:ind w:firstLine="0"/>
            </w:pPr>
            <w:proofErr w:type="gramStart"/>
            <w:r>
              <w:t>Community park</w:t>
            </w:r>
            <w:proofErr w:type="gramEnd"/>
          </w:p>
        </w:tc>
        <w:tc>
          <w:tcPr>
            <w:tcW w:w="1890" w:type="dxa"/>
          </w:tcPr>
          <w:p w14:paraId="51AD3150" w14:textId="77777777" w:rsidR="00381E69" w:rsidRPr="004C2B3F" w:rsidRDefault="00381E69" w:rsidP="000C7383">
            <w:pPr>
              <w:ind w:firstLine="0"/>
            </w:pPr>
            <w:r w:rsidRPr="004C2B3F">
              <w:t>20-30</w:t>
            </w:r>
          </w:p>
        </w:tc>
        <w:tc>
          <w:tcPr>
            <w:tcW w:w="1523" w:type="dxa"/>
          </w:tcPr>
          <w:p w14:paraId="40F924D4" w14:textId="18179992" w:rsidR="00381E69" w:rsidRPr="004C2B3F" w:rsidRDefault="00381E69" w:rsidP="000C7383">
            <w:pPr>
              <w:ind w:firstLine="0"/>
            </w:pPr>
            <w:r>
              <w:rPr>
                <w:rFonts w:hint="eastAsia"/>
              </w:rPr>
              <w:t>2</w:t>
            </w:r>
            <w:r>
              <w:t>4</w:t>
            </w:r>
          </w:p>
        </w:tc>
        <w:tc>
          <w:tcPr>
            <w:tcW w:w="1523" w:type="dxa"/>
          </w:tcPr>
          <w:p w14:paraId="68CAC027" w14:textId="2B599047" w:rsidR="00381E69" w:rsidRPr="004C2B3F" w:rsidRDefault="00381E69" w:rsidP="000C7383">
            <w:pPr>
              <w:ind w:firstLine="0"/>
            </w:pPr>
            <w:r>
              <w:rPr>
                <w:rFonts w:hint="eastAsia"/>
              </w:rPr>
              <w:t>0</w:t>
            </w:r>
            <w:r>
              <w:t>.5-2</w:t>
            </w:r>
          </w:p>
        </w:tc>
      </w:tr>
    </w:tbl>
    <w:p w14:paraId="3177B734" w14:textId="77777777" w:rsidR="00512ABE" w:rsidRPr="004C2B3F" w:rsidRDefault="00512ABE" w:rsidP="00D8377F">
      <w:pPr>
        <w:suppressLineNumbers/>
      </w:pPr>
    </w:p>
    <w:p w14:paraId="44D03E26" w14:textId="4EDCCD2D" w:rsidR="00EE1C50" w:rsidRPr="00552E2E" w:rsidRDefault="00EE1C50" w:rsidP="00552E2E">
      <w:pPr>
        <w:spacing w:line="360" w:lineRule="auto"/>
        <w:rPr>
          <w:sz w:val="20"/>
          <w:szCs w:val="20"/>
        </w:rPr>
      </w:pPr>
      <w:r w:rsidRPr="00552E2E">
        <w:rPr>
          <w:sz w:val="20"/>
          <w:szCs w:val="20"/>
        </w:rPr>
        <w:t>In this paper, referring to the indicator values in Table SM2 and also considering the status quo of the study area, we took the per person park area quota of 200, 60, 30, and 20 m</w:t>
      </w:r>
      <w:r w:rsidRPr="00552E2E">
        <w:rPr>
          <w:sz w:val="20"/>
          <w:szCs w:val="20"/>
          <w:vertAlign w:val="superscript"/>
        </w:rPr>
        <w:t>2</w:t>
      </w:r>
      <w:r w:rsidRPr="00552E2E">
        <w:rPr>
          <w:sz w:val="20"/>
          <w:szCs w:val="20"/>
        </w:rPr>
        <w:t xml:space="preserve">, respectively for country parks, comprehensive parks, thematic parks, and community parks. </w:t>
      </w:r>
      <w:r w:rsidR="00331C39" w:rsidRPr="00552E2E">
        <w:rPr>
          <w:sz w:val="20"/>
          <w:szCs w:val="20"/>
        </w:rPr>
        <w:t xml:space="preserve">For the visitation turnover rate </w:t>
      </w:r>
      <m:oMath>
        <m:r>
          <w:rPr>
            <w:rFonts w:ascii="Cambria Math" w:hAnsi="Cambria Math"/>
            <w:sz w:val="20"/>
            <w:szCs w:val="20"/>
          </w:rPr>
          <m:t>T/t</m:t>
        </m:r>
      </m:oMath>
      <w:r w:rsidR="00331C39" w:rsidRPr="00552E2E">
        <w:rPr>
          <w:rFonts w:hint="eastAsia"/>
          <w:sz w:val="20"/>
          <w:szCs w:val="20"/>
        </w:rPr>
        <w:t>,</w:t>
      </w:r>
      <w:r w:rsidR="00331C39" w:rsidRPr="00552E2E">
        <w:rPr>
          <w:sz w:val="20"/>
          <w:szCs w:val="20"/>
        </w:rPr>
        <w:t xml:space="preserve"> we took the value of 2, 4, 6, and 24, respectively.</w:t>
      </w:r>
    </w:p>
    <w:p w14:paraId="3F8B0F1D" w14:textId="77777777" w:rsidR="00512ABE" w:rsidRPr="004C2B3F" w:rsidRDefault="00512ABE" w:rsidP="00D8377F">
      <w:pPr>
        <w:pStyle w:val="1"/>
        <w:numPr>
          <w:ilvl w:val="0"/>
          <w:numId w:val="2"/>
        </w:numPr>
        <w:suppressLineNumbers/>
        <w:tabs>
          <w:tab w:val="num" w:pos="360"/>
        </w:tabs>
      </w:pPr>
      <w:r w:rsidRPr="004C2B3F">
        <w:t>Spatial Regression Model Specifications</w:t>
      </w:r>
    </w:p>
    <w:p w14:paraId="54CF9616" w14:textId="726BA002" w:rsidR="00512ABE" w:rsidRPr="004C2B3F" w:rsidRDefault="00512ABE" w:rsidP="00D8377F">
      <w:pPr>
        <w:pStyle w:val="2"/>
        <w:suppressLineNumbers/>
      </w:pPr>
      <w:r w:rsidRPr="004C2B3F">
        <w:t>Spatial Autocorrelation Diagnose</w:t>
      </w:r>
    </w:p>
    <w:p w14:paraId="2F26F889" w14:textId="6194D3A1" w:rsidR="006C766E" w:rsidRPr="00552E2E" w:rsidRDefault="006C766E" w:rsidP="00552E2E">
      <w:pPr>
        <w:spacing w:line="360" w:lineRule="auto"/>
        <w:rPr>
          <w:sz w:val="20"/>
          <w:szCs w:val="20"/>
        </w:rPr>
      </w:pPr>
      <w:r w:rsidRPr="00552E2E">
        <w:rPr>
          <w:sz w:val="20"/>
          <w:szCs w:val="20"/>
        </w:rPr>
        <w:t xml:space="preserve">Based on the variable structure in Section 2.7 of the main text, </w:t>
      </w:r>
      <w:r w:rsidRPr="00552E2E">
        <w:rPr>
          <w:rFonts w:hint="eastAsia"/>
          <w:sz w:val="20"/>
          <w:szCs w:val="20"/>
        </w:rPr>
        <w:t>w</w:t>
      </w:r>
      <w:r w:rsidRPr="00552E2E">
        <w:rPr>
          <w:sz w:val="20"/>
          <w:szCs w:val="20"/>
        </w:rPr>
        <w:t>e fitted a multiple linear regression model using the OLS method</w:t>
      </w:r>
      <w:r w:rsidR="00B94185" w:rsidRPr="00552E2E">
        <w:rPr>
          <w:sz w:val="20"/>
          <w:szCs w:val="20"/>
        </w:rPr>
        <w:t xml:space="preserve"> as the </w:t>
      </w:r>
      <w:r w:rsidR="00D059F3" w:rsidRPr="00552E2E">
        <w:rPr>
          <w:sz w:val="20"/>
          <w:szCs w:val="20"/>
        </w:rPr>
        <w:t>“</w:t>
      </w:r>
      <w:r w:rsidR="00B94185" w:rsidRPr="00552E2E">
        <w:rPr>
          <w:sz w:val="20"/>
          <w:szCs w:val="20"/>
        </w:rPr>
        <w:t>baseline</w:t>
      </w:r>
      <w:r w:rsidR="00D059F3" w:rsidRPr="00552E2E">
        <w:rPr>
          <w:sz w:val="20"/>
          <w:szCs w:val="20"/>
        </w:rPr>
        <w:t>”</w:t>
      </w:r>
      <w:r w:rsidR="00B94185" w:rsidRPr="00552E2E">
        <w:rPr>
          <w:sz w:val="20"/>
          <w:szCs w:val="20"/>
        </w:rPr>
        <w:t xml:space="preserve"> model</w:t>
      </w:r>
      <w:r w:rsidRPr="00552E2E">
        <w:rPr>
          <w:sz w:val="20"/>
          <w:szCs w:val="20"/>
        </w:rPr>
        <w:t>, and mapped the spatial distribution of the model residual terms, as shown in Figure SM3. It can be seen that the residuals are clearly spatially autocorrelated</w:t>
      </w:r>
      <w:r w:rsidR="00823E21" w:rsidRPr="00552E2E">
        <w:rPr>
          <w:sz w:val="20"/>
          <w:szCs w:val="20"/>
        </w:rPr>
        <w:t>,</w:t>
      </w:r>
      <w:r w:rsidRPr="00552E2E">
        <w:rPr>
          <w:sz w:val="20"/>
          <w:szCs w:val="20"/>
        </w:rPr>
        <w:t xml:space="preserve"> and therefore a spatial econometric model is required to correct for the effect of spatial autocorrelation on the parameter estimates.</w:t>
      </w:r>
    </w:p>
    <w:p w14:paraId="1C78E38E" w14:textId="77777777" w:rsidR="00512ABE" w:rsidRPr="004C2B3F" w:rsidRDefault="00512ABE" w:rsidP="00E85F4B">
      <w:pPr>
        <w:spacing w:line="360" w:lineRule="auto"/>
      </w:pPr>
    </w:p>
    <w:p w14:paraId="64BE8D1C" w14:textId="77777777" w:rsidR="00512ABE" w:rsidRPr="004C2B3F" w:rsidRDefault="00512ABE" w:rsidP="00D8377F">
      <w:pPr>
        <w:suppressLineNumbers/>
      </w:pPr>
      <w:r w:rsidRPr="004C2B3F">
        <w:rPr>
          <w:noProof/>
        </w:rPr>
        <w:lastRenderedPageBreak/>
        <w:drawing>
          <wp:inline distT="0" distB="0" distL="0" distR="0" wp14:anchorId="466EA59F" wp14:editId="1DD4B18F">
            <wp:extent cx="5278120" cy="4745990"/>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4745990"/>
                    </a:xfrm>
                    <a:prstGeom prst="rect">
                      <a:avLst/>
                    </a:prstGeom>
                  </pic:spPr>
                </pic:pic>
              </a:graphicData>
            </a:graphic>
          </wp:inline>
        </w:drawing>
      </w:r>
    </w:p>
    <w:p w14:paraId="74CD3DF6" w14:textId="1F0609C6" w:rsidR="00512ABE" w:rsidRPr="004C2B3F" w:rsidRDefault="00512ABE" w:rsidP="00D8377F">
      <w:pPr>
        <w:suppressLineNumbers/>
        <w:ind w:firstLine="0"/>
      </w:pPr>
      <w:r w:rsidRPr="00AF7280">
        <w:rPr>
          <w:b/>
          <w:bCs/>
        </w:rPr>
        <w:t>Figure SM3</w:t>
      </w:r>
      <w:r w:rsidR="004827DD" w:rsidRPr="00AF7280">
        <w:rPr>
          <w:b/>
          <w:bCs/>
        </w:rPr>
        <w:t xml:space="preserve">. </w:t>
      </w:r>
      <w:r w:rsidR="00783B47">
        <w:rPr>
          <w:rFonts w:hint="eastAsia"/>
          <w:b/>
          <w:bCs/>
        </w:rPr>
        <w:t>Spatial</w:t>
      </w:r>
      <w:r w:rsidR="00783B47">
        <w:rPr>
          <w:b/>
          <w:bCs/>
        </w:rPr>
        <w:t xml:space="preserve"> distribution of the r</w:t>
      </w:r>
      <w:r w:rsidR="004827DD" w:rsidRPr="00AF7280">
        <w:rPr>
          <w:b/>
          <w:bCs/>
        </w:rPr>
        <w:t xml:space="preserve">esidual </w:t>
      </w:r>
      <w:r w:rsidR="00783B47">
        <w:rPr>
          <w:b/>
          <w:bCs/>
        </w:rPr>
        <w:t>term</w:t>
      </w:r>
      <w:r w:rsidR="004827DD" w:rsidRPr="00AF7280">
        <w:rPr>
          <w:b/>
          <w:bCs/>
        </w:rPr>
        <w:t xml:space="preserve"> of the “baseline” model</w:t>
      </w:r>
    </w:p>
    <w:p w14:paraId="00CF0F44" w14:textId="77777777" w:rsidR="00512ABE" w:rsidRPr="004C2B3F" w:rsidRDefault="00512ABE" w:rsidP="00D8377F">
      <w:pPr>
        <w:pStyle w:val="2"/>
        <w:suppressLineNumbers/>
      </w:pPr>
      <w:r w:rsidRPr="004C2B3F">
        <w:t>Forms of the Spatial Weighing Matrix</w:t>
      </w:r>
    </w:p>
    <w:p w14:paraId="09135AB3" w14:textId="5A1B496C" w:rsidR="00512ABE" w:rsidRPr="00552E2E" w:rsidRDefault="00983C30" w:rsidP="00552E2E">
      <w:pPr>
        <w:spacing w:line="360" w:lineRule="auto"/>
        <w:rPr>
          <w:sz w:val="20"/>
          <w:szCs w:val="20"/>
        </w:rPr>
      </w:pPr>
      <w:r w:rsidRPr="00552E2E">
        <w:rPr>
          <w:sz w:val="20"/>
          <w:szCs w:val="20"/>
        </w:rPr>
        <w:t xml:space="preserve">For the choice of the spatial weight matrix in the spatial measurement model, we tested the model with the 1-, 2- and 3-layer neighborhoods in both rook and queen shapes as the spatial weight matrix, and look into the respective </w:t>
      </w:r>
      <w:r w:rsidR="00CF0A4A" w:rsidRPr="00552E2E">
        <w:rPr>
          <w:sz w:val="20"/>
          <w:szCs w:val="20"/>
        </w:rPr>
        <w:t xml:space="preserve">Moran’s I’s for the </w:t>
      </w:r>
      <w:r w:rsidRPr="00552E2E">
        <w:rPr>
          <w:sz w:val="20"/>
          <w:szCs w:val="20"/>
        </w:rPr>
        <w:t xml:space="preserve">dependent variable, OLS residual term, and SLM residual term for model choice criteria. The results are shown in Table SM3, which indicate that the </w:t>
      </w:r>
      <w:r w:rsidR="00473606" w:rsidRPr="00552E2E">
        <w:rPr>
          <w:sz w:val="20"/>
          <w:szCs w:val="20"/>
        </w:rPr>
        <w:t>1-</w:t>
      </w:r>
      <w:r w:rsidRPr="00552E2E">
        <w:rPr>
          <w:sz w:val="20"/>
          <w:szCs w:val="20"/>
        </w:rPr>
        <w:t xml:space="preserve">rook spatial weight matrix should be used for SLM and SEM modeling; the </w:t>
      </w:r>
      <w:r w:rsidR="00473606" w:rsidRPr="00552E2E">
        <w:rPr>
          <w:sz w:val="20"/>
          <w:szCs w:val="20"/>
        </w:rPr>
        <w:t>1-</w:t>
      </w:r>
      <w:r w:rsidRPr="00552E2E">
        <w:rPr>
          <w:sz w:val="20"/>
          <w:szCs w:val="20"/>
        </w:rPr>
        <w:t xml:space="preserve">rook spatial weight matrix should be used as the spatial lag term </w:t>
      </w:r>
      <w:r w:rsidR="00ED27F9" w:rsidRPr="00552E2E">
        <w:rPr>
          <w:sz w:val="20"/>
          <w:szCs w:val="20"/>
        </w:rPr>
        <w:t>for</w:t>
      </w:r>
      <w:r w:rsidRPr="00552E2E">
        <w:rPr>
          <w:sz w:val="20"/>
          <w:szCs w:val="20"/>
        </w:rPr>
        <w:t xml:space="preserve"> SLM</w:t>
      </w:r>
      <w:r w:rsidR="00ED27F9" w:rsidRPr="00552E2E">
        <w:rPr>
          <w:sz w:val="20"/>
          <w:szCs w:val="20"/>
        </w:rPr>
        <w:t xml:space="preserve"> modeling</w:t>
      </w:r>
      <w:r w:rsidRPr="00552E2E">
        <w:rPr>
          <w:sz w:val="20"/>
          <w:szCs w:val="20"/>
        </w:rPr>
        <w:t xml:space="preserve">; and the </w:t>
      </w:r>
      <w:r w:rsidR="00473606" w:rsidRPr="00552E2E">
        <w:rPr>
          <w:sz w:val="20"/>
          <w:szCs w:val="20"/>
        </w:rPr>
        <w:t>2-</w:t>
      </w:r>
      <w:r w:rsidRPr="00552E2E">
        <w:rPr>
          <w:sz w:val="20"/>
          <w:szCs w:val="20"/>
        </w:rPr>
        <w:t>queen spatial weight matrix should be used as the spatial error term for SAC modeling.</w:t>
      </w:r>
    </w:p>
    <w:p w14:paraId="468B395D" w14:textId="77777777" w:rsidR="00512ABE" w:rsidRPr="004C2B3F" w:rsidRDefault="00512ABE" w:rsidP="00B35833">
      <w:pPr>
        <w:suppressLineNumbers/>
      </w:pPr>
    </w:p>
    <w:p w14:paraId="66248D0C" w14:textId="7843716D" w:rsidR="00512ABE" w:rsidRPr="004C2B3F" w:rsidRDefault="00512ABE" w:rsidP="00D8377F">
      <w:pPr>
        <w:suppressLineNumbers/>
        <w:ind w:firstLine="0"/>
        <w:rPr>
          <w:b/>
          <w:bCs/>
        </w:rPr>
      </w:pPr>
      <w:r w:rsidRPr="004C2B3F">
        <w:rPr>
          <w:b/>
          <w:bCs/>
        </w:rPr>
        <w:t>Table SM3</w:t>
      </w:r>
      <w:r w:rsidR="005C7FEB">
        <w:rPr>
          <w:b/>
          <w:bCs/>
        </w:rPr>
        <w:t>. Spatial weight matrix choice in spatial econometrical modeling</w:t>
      </w:r>
    </w:p>
    <w:tbl>
      <w:tblPr>
        <w:tblStyle w:val="a9"/>
        <w:tblW w:w="0" w:type="auto"/>
        <w:tblLook w:val="04A0" w:firstRow="1" w:lastRow="0" w:firstColumn="1" w:lastColumn="0" w:noHBand="0" w:noVBand="1"/>
      </w:tblPr>
      <w:tblGrid>
        <w:gridCol w:w="2157"/>
        <w:gridCol w:w="2098"/>
        <w:gridCol w:w="2099"/>
        <w:gridCol w:w="1942"/>
      </w:tblGrid>
      <w:tr w:rsidR="00512ABE" w:rsidRPr="004C2B3F" w14:paraId="587D52AD" w14:textId="77777777" w:rsidTr="000363C8">
        <w:trPr>
          <w:cnfStyle w:val="100000000000" w:firstRow="1" w:lastRow="0" w:firstColumn="0" w:lastColumn="0" w:oddVBand="0" w:evenVBand="0" w:oddHBand="0" w:evenHBand="0" w:firstRowFirstColumn="0" w:firstRowLastColumn="0" w:lastRowFirstColumn="0" w:lastRowLastColumn="0"/>
        </w:trPr>
        <w:tc>
          <w:tcPr>
            <w:tcW w:w="2157" w:type="dxa"/>
          </w:tcPr>
          <w:p w14:paraId="2343E8DE" w14:textId="7C48D7D5" w:rsidR="00512ABE" w:rsidRPr="004C2B3F" w:rsidRDefault="00ED27F9" w:rsidP="000363C8">
            <w:pPr>
              <w:ind w:firstLine="0"/>
            </w:pPr>
            <w:r>
              <w:rPr>
                <w:rFonts w:hint="eastAsia"/>
              </w:rPr>
              <w:t>S</w:t>
            </w:r>
            <w:r>
              <w:t>patial weight matrix</w:t>
            </w:r>
            <w:r w:rsidR="005C7FEB">
              <w:t xml:space="preserve"> form</w:t>
            </w:r>
          </w:p>
        </w:tc>
        <w:tc>
          <w:tcPr>
            <w:tcW w:w="2098" w:type="dxa"/>
          </w:tcPr>
          <w:p w14:paraId="7F494883" w14:textId="3462E5EA" w:rsidR="00512ABE" w:rsidRPr="004C2B3F" w:rsidRDefault="00ED27F9" w:rsidP="000363C8">
            <w:pPr>
              <w:ind w:firstLine="0"/>
            </w:pPr>
            <w:r>
              <w:t xml:space="preserve">Moran’s I (dependent </w:t>
            </w:r>
            <w:proofErr w:type="gramStart"/>
            <w:r>
              <w:t>variable )</w:t>
            </w:r>
            <w:proofErr w:type="gramEnd"/>
          </w:p>
        </w:tc>
        <w:tc>
          <w:tcPr>
            <w:tcW w:w="2099" w:type="dxa"/>
          </w:tcPr>
          <w:p w14:paraId="396FCED0" w14:textId="2FC0416E" w:rsidR="00512ABE" w:rsidRPr="004C2B3F" w:rsidRDefault="00ED27F9" w:rsidP="000363C8">
            <w:pPr>
              <w:ind w:firstLine="0"/>
            </w:pPr>
            <w:r>
              <w:t xml:space="preserve">Moran’s I (OLS residual term) </w:t>
            </w:r>
          </w:p>
        </w:tc>
        <w:tc>
          <w:tcPr>
            <w:tcW w:w="1942" w:type="dxa"/>
          </w:tcPr>
          <w:p w14:paraId="115DD9E8" w14:textId="7D9AF605" w:rsidR="00512ABE" w:rsidRPr="004C2B3F" w:rsidRDefault="00ED27F9" w:rsidP="000363C8">
            <w:pPr>
              <w:ind w:firstLine="0"/>
            </w:pPr>
            <w:r>
              <w:t>Moran’s I (SLM residual term)</w:t>
            </w:r>
          </w:p>
        </w:tc>
      </w:tr>
      <w:tr w:rsidR="00512ABE" w:rsidRPr="004C2B3F" w14:paraId="13252238" w14:textId="77777777" w:rsidTr="000363C8">
        <w:tc>
          <w:tcPr>
            <w:tcW w:w="2157" w:type="dxa"/>
          </w:tcPr>
          <w:p w14:paraId="5AD995EE" w14:textId="4303E56B" w:rsidR="00512ABE" w:rsidRPr="004C2B3F" w:rsidRDefault="00473606" w:rsidP="000363C8">
            <w:pPr>
              <w:ind w:firstLine="0"/>
            </w:pPr>
            <w:r>
              <w:lastRenderedPageBreak/>
              <w:t>1-</w:t>
            </w:r>
            <w:r w:rsidR="00512ABE" w:rsidRPr="004C2B3F">
              <w:t>queen</w:t>
            </w:r>
          </w:p>
        </w:tc>
        <w:tc>
          <w:tcPr>
            <w:tcW w:w="2098" w:type="dxa"/>
          </w:tcPr>
          <w:p w14:paraId="6859B88E" w14:textId="77777777" w:rsidR="00512ABE" w:rsidRPr="004C2B3F" w:rsidRDefault="00512ABE" w:rsidP="000363C8">
            <w:pPr>
              <w:ind w:firstLine="0"/>
            </w:pPr>
            <w:r w:rsidRPr="004C2B3F">
              <w:t>0.640</w:t>
            </w:r>
          </w:p>
        </w:tc>
        <w:tc>
          <w:tcPr>
            <w:tcW w:w="2099" w:type="dxa"/>
          </w:tcPr>
          <w:p w14:paraId="550A0B68" w14:textId="77777777" w:rsidR="00512ABE" w:rsidRPr="004C2B3F" w:rsidRDefault="00512ABE" w:rsidP="000363C8">
            <w:pPr>
              <w:ind w:firstLine="0"/>
            </w:pPr>
            <w:r w:rsidRPr="004C2B3F">
              <w:t>0.261</w:t>
            </w:r>
          </w:p>
        </w:tc>
        <w:tc>
          <w:tcPr>
            <w:tcW w:w="1942" w:type="dxa"/>
          </w:tcPr>
          <w:p w14:paraId="7D647D3A" w14:textId="77777777" w:rsidR="00512ABE" w:rsidRPr="004C2B3F" w:rsidRDefault="00512ABE" w:rsidP="000363C8">
            <w:pPr>
              <w:ind w:firstLine="0"/>
            </w:pPr>
            <w:r w:rsidRPr="004C2B3F">
              <w:t>0.111</w:t>
            </w:r>
          </w:p>
        </w:tc>
      </w:tr>
      <w:tr w:rsidR="00512ABE" w:rsidRPr="004C2B3F" w14:paraId="788D3B68" w14:textId="77777777" w:rsidTr="000363C8">
        <w:tc>
          <w:tcPr>
            <w:tcW w:w="2157" w:type="dxa"/>
          </w:tcPr>
          <w:p w14:paraId="129E7379" w14:textId="69E65D0D" w:rsidR="00512ABE" w:rsidRPr="004C2B3F" w:rsidRDefault="00473606" w:rsidP="000363C8">
            <w:pPr>
              <w:ind w:firstLine="0"/>
            </w:pPr>
            <w:r>
              <w:t>2-</w:t>
            </w:r>
            <w:r w:rsidR="00512ABE" w:rsidRPr="004C2B3F">
              <w:t>queen</w:t>
            </w:r>
          </w:p>
        </w:tc>
        <w:tc>
          <w:tcPr>
            <w:tcW w:w="2098" w:type="dxa"/>
          </w:tcPr>
          <w:p w14:paraId="63C0941D" w14:textId="77777777" w:rsidR="00512ABE" w:rsidRPr="004C2B3F" w:rsidRDefault="00512ABE" w:rsidP="000363C8">
            <w:pPr>
              <w:ind w:firstLine="0"/>
            </w:pPr>
            <w:r w:rsidRPr="004C2B3F">
              <w:t>0.597</w:t>
            </w:r>
          </w:p>
        </w:tc>
        <w:tc>
          <w:tcPr>
            <w:tcW w:w="2099" w:type="dxa"/>
          </w:tcPr>
          <w:p w14:paraId="6DFF0E59" w14:textId="77777777" w:rsidR="00512ABE" w:rsidRPr="004C2B3F" w:rsidRDefault="00512ABE" w:rsidP="000363C8">
            <w:pPr>
              <w:ind w:firstLine="0"/>
            </w:pPr>
            <w:r w:rsidRPr="004C2B3F">
              <w:t>0.249</w:t>
            </w:r>
          </w:p>
        </w:tc>
        <w:tc>
          <w:tcPr>
            <w:tcW w:w="1942" w:type="dxa"/>
          </w:tcPr>
          <w:p w14:paraId="6CD66929" w14:textId="77777777" w:rsidR="00512ABE" w:rsidRPr="004C2B3F" w:rsidRDefault="00512ABE" w:rsidP="000363C8">
            <w:pPr>
              <w:ind w:firstLine="0"/>
            </w:pPr>
            <w:r w:rsidRPr="004C2B3F">
              <w:t>0.140</w:t>
            </w:r>
          </w:p>
        </w:tc>
      </w:tr>
      <w:tr w:rsidR="00512ABE" w:rsidRPr="004C2B3F" w14:paraId="0C33D810" w14:textId="77777777" w:rsidTr="000363C8">
        <w:tc>
          <w:tcPr>
            <w:tcW w:w="2157" w:type="dxa"/>
          </w:tcPr>
          <w:p w14:paraId="5D2D0C2D" w14:textId="1956B106" w:rsidR="00512ABE" w:rsidRPr="004C2B3F" w:rsidRDefault="00473606" w:rsidP="000363C8">
            <w:pPr>
              <w:ind w:firstLine="0"/>
            </w:pPr>
            <w:r>
              <w:t>3-</w:t>
            </w:r>
            <w:r w:rsidR="00512ABE" w:rsidRPr="004C2B3F">
              <w:t>queen</w:t>
            </w:r>
          </w:p>
        </w:tc>
        <w:tc>
          <w:tcPr>
            <w:tcW w:w="2098" w:type="dxa"/>
          </w:tcPr>
          <w:p w14:paraId="2438FCE1" w14:textId="77777777" w:rsidR="00512ABE" w:rsidRPr="004C2B3F" w:rsidRDefault="00512ABE" w:rsidP="000363C8">
            <w:pPr>
              <w:ind w:firstLine="0"/>
            </w:pPr>
            <w:r w:rsidRPr="004C2B3F">
              <w:t>0.567</w:t>
            </w:r>
          </w:p>
        </w:tc>
        <w:tc>
          <w:tcPr>
            <w:tcW w:w="2099" w:type="dxa"/>
          </w:tcPr>
          <w:p w14:paraId="394A181C" w14:textId="77777777" w:rsidR="00512ABE" w:rsidRPr="004C2B3F" w:rsidRDefault="00512ABE" w:rsidP="000363C8">
            <w:pPr>
              <w:ind w:firstLine="0"/>
            </w:pPr>
            <w:r w:rsidRPr="004C2B3F">
              <w:t>0.234</w:t>
            </w:r>
          </w:p>
        </w:tc>
        <w:tc>
          <w:tcPr>
            <w:tcW w:w="1942" w:type="dxa"/>
          </w:tcPr>
          <w:p w14:paraId="6A8BB1E0" w14:textId="77777777" w:rsidR="00512ABE" w:rsidRPr="004C2B3F" w:rsidRDefault="00512ABE" w:rsidP="000363C8">
            <w:pPr>
              <w:ind w:firstLine="0"/>
            </w:pPr>
            <w:r w:rsidRPr="004C2B3F">
              <w:t>0.139</w:t>
            </w:r>
          </w:p>
        </w:tc>
      </w:tr>
      <w:tr w:rsidR="00512ABE" w:rsidRPr="004C2B3F" w14:paraId="02ACF72A" w14:textId="77777777" w:rsidTr="000363C8">
        <w:tc>
          <w:tcPr>
            <w:tcW w:w="2157" w:type="dxa"/>
          </w:tcPr>
          <w:p w14:paraId="3BF490B0" w14:textId="1BEBB4F7" w:rsidR="00512ABE" w:rsidRPr="004C2B3F" w:rsidRDefault="00473606" w:rsidP="000363C8">
            <w:pPr>
              <w:ind w:firstLine="0"/>
            </w:pPr>
            <w:r>
              <w:t>1-</w:t>
            </w:r>
            <w:r w:rsidR="00512ABE" w:rsidRPr="004C2B3F">
              <w:t>rook</w:t>
            </w:r>
          </w:p>
        </w:tc>
        <w:tc>
          <w:tcPr>
            <w:tcW w:w="2098" w:type="dxa"/>
          </w:tcPr>
          <w:p w14:paraId="305F9697" w14:textId="77777777" w:rsidR="00512ABE" w:rsidRPr="004C2B3F" w:rsidRDefault="00512ABE" w:rsidP="000363C8">
            <w:pPr>
              <w:ind w:firstLine="0"/>
            </w:pPr>
            <w:r w:rsidRPr="004C2B3F">
              <w:t>0.656</w:t>
            </w:r>
          </w:p>
        </w:tc>
        <w:tc>
          <w:tcPr>
            <w:tcW w:w="2099" w:type="dxa"/>
          </w:tcPr>
          <w:p w14:paraId="5E20F2D9" w14:textId="77777777" w:rsidR="00512ABE" w:rsidRPr="004C2B3F" w:rsidRDefault="00512ABE" w:rsidP="000363C8">
            <w:pPr>
              <w:ind w:firstLine="0"/>
            </w:pPr>
            <w:r w:rsidRPr="004C2B3F">
              <w:t>0.271</w:t>
            </w:r>
          </w:p>
        </w:tc>
        <w:tc>
          <w:tcPr>
            <w:tcW w:w="1942" w:type="dxa"/>
          </w:tcPr>
          <w:p w14:paraId="3111606D" w14:textId="77777777" w:rsidR="00512ABE" w:rsidRPr="004C2B3F" w:rsidRDefault="00512ABE" w:rsidP="000363C8">
            <w:pPr>
              <w:ind w:firstLine="0"/>
            </w:pPr>
            <w:r w:rsidRPr="004C2B3F">
              <w:t>0.047</w:t>
            </w:r>
          </w:p>
        </w:tc>
      </w:tr>
      <w:tr w:rsidR="00512ABE" w:rsidRPr="004C2B3F" w14:paraId="7A0DCE70" w14:textId="77777777" w:rsidTr="000363C8">
        <w:tc>
          <w:tcPr>
            <w:tcW w:w="2157" w:type="dxa"/>
          </w:tcPr>
          <w:p w14:paraId="4092B743" w14:textId="01A2338F" w:rsidR="00512ABE" w:rsidRPr="004C2B3F" w:rsidRDefault="00473606" w:rsidP="000363C8">
            <w:pPr>
              <w:ind w:firstLine="0"/>
            </w:pPr>
            <w:r>
              <w:t>2-</w:t>
            </w:r>
            <w:r w:rsidR="00512ABE" w:rsidRPr="004C2B3F">
              <w:t>rook</w:t>
            </w:r>
          </w:p>
        </w:tc>
        <w:tc>
          <w:tcPr>
            <w:tcW w:w="2098" w:type="dxa"/>
          </w:tcPr>
          <w:p w14:paraId="578D573D" w14:textId="77777777" w:rsidR="00512ABE" w:rsidRPr="004C2B3F" w:rsidRDefault="00512ABE" w:rsidP="000363C8">
            <w:pPr>
              <w:ind w:firstLine="0"/>
            </w:pPr>
            <w:r w:rsidRPr="004C2B3F">
              <w:t>0.626</w:t>
            </w:r>
          </w:p>
        </w:tc>
        <w:tc>
          <w:tcPr>
            <w:tcW w:w="2099" w:type="dxa"/>
          </w:tcPr>
          <w:p w14:paraId="64589E18" w14:textId="77777777" w:rsidR="00512ABE" w:rsidRPr="004C2B3F" w:rsidRDefault="00512ABE" w:rsidP="000363C8">
            <w:pPr>
              <w:ind w:firstLine="0"/>
            </w:pPr>
            <w:r w:rsidRPr="004C2B3F">
              <w:t>0.262</w:t>
            </w:r>
          </w:p>
        </w:tc>
        <w:tc>
          <w:tcPr>
            <w:tcW w:w="1942" w:type="dxa"/>
          </w:tcPr>
          <w:p w14:paraId="36B5DDE1" w14:textId="77777777" w:rsidR="00512ABE" w:rsidRPr="004C2B3F" w:rsidRDefault="00512ABE" w:rsidP="000363C8">
            <w:pPr>
              <w:ind w:firstLine="0"/>
            </w:pPr>
            <w:r w:rsidRPr="004C2B3F">
              <w:t>0.126</w:t>
            </w:r>
          </w:p>
        </w:tc>
      </w:tr>
      <w:tr w:rsidR="00512ABE" w:rsidRPr="004C2B3F" w14:paraId="4ADC1311" w14:textId="77777777" w:rsidTr="000363C8">
        <w:tc>
          <w:tcPr>
            <w:tcW w:w="2157" w:type="dxa"/>
          </w:tcPr>
          <w:p w14:paraId="7EB58662" w14:textId="5BEB6B95" w:rsidR="00512ABE" w:rsidRPr="004C2B3F" w:rsidRDefault="00473606" w:rsidP="000363C8">
            <w:pPr>
              <w:ind w:firstLine="0"/>
            </w:pPr>
            <w:r>
              <w:t>3-</w:t>
            </w:r>
            <w:r w:rsidR="00512ABE" w:rsidRPr="004C2B3F">
              <w:t>rook</w:t>
            </w:r>
          </w:p>
        </w:tc>
        <w:tc>
          <w:tcPr>
            <w:tcW w:w="2098" w:type="dxa"/>
          </w:tcPr>
          <w:p w14:paraId="14F16CCB" w14:textId="77777777" w:rsidR="00512ABE" w:rsidRPr="004C2B3F" w:rsidRDefault="00512ABE" w:rsidP="000363C8">
            <w:pPr>
              <w:ind w:firstLine="0"/>
            </w:pPr>
            <w:r w:rsidRPr="004C2B3F">
              <w:t>0.599</w:t>
            </w:r>
          </w:p>
        </w:tc>
        <w:tc>
          <w:tcPr>
            <w:tcW w:w="2099" w:type="dxa"/>
          </w:tcPr>
          <w:p w14:paraId="0CE75FB9" w14:textId="77777777" w:rsidR="00512ABE" w:rsidRPr="004C2B3F" w:rsidRDefault="00512ABE" w:rsidP="000363C8">
            <w:pPr>
              <w:ind w:firstLine="0"/>
            </w:pPr>
            <w:r w:rsidRPr="004C2B3F">
              <w:t>0.253</w:t>
            </w:r>
          </w:p>
        </w:tc>
        <w:tc>
          <w:tcPr>
            <w:tcW w:w="1942" w:type="dxa"/>
          </w:tcPr>
          <w:p w14:paraId="234FE39F" w14:textId="77777777" w:rsidR="00512ABE" w:rsidRPr="004C2B3F" w:rsidRDefault="00512ABE" w:rsidP="000363C8">
            <w:pPr>
              <w:ind w:firstLine="0"/>
            </w:pPr>
            <w:r w:rsidRPr="004C2B3F">
              <w:t>0.136</w:t>
            </w:r>
          </w:p>
        </w:tc>
      </w:tr>
    </w:tbl>
    <w:p w14:paraId="77D457E0" w14:textId="77777777" w:rsidR="00512ABE" w:rsidRPr="004C2B3F" w:rsidRDefault="00512ABE" w:rsidP="00D8377F">
      <w:pPr>
        <w:suppressLineNumbers/>
      </w:pPr>
    </w:p>
    <w:p w14:paraId="283C3160" w14:textId="768C1911" w:rsidR="00512ABE" w:rsidRPr="004C2B3F" w:rsidRDefault="006B052F" w:rsidP="00D8377F">
      <w:pPr>
        <w:pStyle w:val="1"/>
        <w:suppressLineNumbers/>
      </w:pPr>
      <w:r>
        <w:rPr>
          <w:rFonts w:hint="eastAsia"/>
        </w:rPr>
        <w:t>Evaluation</w:t>
      </w:r>
      <w:r>
        <w:t xml:space="preserve"> of the </w:t>
      </w:r>
      <w:r w:rsidR="00512ABE" w:rsidRPr="004C2B3F">
        <w:t>Selection Bias in the Cellular Signaling Data</w:t>
      </w:r>
    </w:p>
    <w:p w14:paraId="225E69FD" w14:textId="0B166044" w:rsidR="00022B35" w:rsidRPr="00552E2E" w:rsidRDefault="00022B35" w:rsidP="00552E2E">
      <w:pPr>
        <w:spacing w:line="360" w:lineRule="auto"/>
        <w:rPr>
          <w:sz w:val="20"/>
          <w:szCs w:val="20"/>
        </w:rPr>
      </w:pPr>
      <w:r w:rsidRPr="00552E2E">
        <w:rPr>
          <w:sz w:val="20"/>
          <w:szCs w:val="20"/>
        </w:rPr>
        <w:t xml:space="preserve">To evaluate the selection bias of the </w:t>
      </w:r>
      <w:r w:rsidRPr="00552E2E">
        <w:rPr>
          <w:rFonts w:hint="eastAsia"/>
          <w:sz w:val="20"/>
          <w:szCs w:val="20"/>
        </w:rPr>
        <w:t>mobile</w:t>
      </w:r>
      <w:r w:rsidRPr="00552E2E">
        <w:rPr>
          <w:sz w:val="20"/>
          <w:szCs w:val="20"/>
        </w:rPr>
        <w:t xml:space="preserve"> signaling data (CDR) on the demographic structure, we compared the </w:t>
      </w:r>
      <w:r w:rsidR="003D01CB" w:rsidRPr="00552E2E">
        <w:rPr>
          <w:sz w:val="20"/>
          <w:szCs w:val="20"/>
        </w:rPr>
        <w:t xml:space="preserve">CDR-based population </w:t>
      </w:r>
      <w:r w:rsidRPr="00552E2E">
        <w:rPr>
          <w:sz w:val="20"/>
          <w:szCs w:val="20"/>
        </w:rPr>
        <w:t xml:space="preserve">records with the stay state of "home" with the resident population data from the 2020 </w:t>
      </w:r>
      <w:r w:rsidR="00BB6711" w:rsidRPr="00552E2E">
        <w:rPr>
          <w:sz w:val="20"/>
          <w:szCs w:val="20"/>
        </w:rPr>
        <w:t>C</w:t>
      </w:r>
      <w:r w:rsidRPr="00552E2E">
        <w:rPr>
          <w:sz w:val="20"/>
          <w:szCs w:val="20"/>
        </w:rPr>
        <w:t xml:space="preserve">ensus, as shown in Table SM4. This comparison is </w:t>
      </w:r>
      <w:r w:rsidR="00701219" w:rsidRPr="00552E2E">
        <w:rPr>
          <w:sz w:val="20"/>
          <w:szCs w:val="20"/>
        </w:rPr>
        <w:t>appropriate</w:t>
      </w:r>
      <w:r w:rsidRPr="00552E2E">
        <w:rPr>
          <w:sz w:val="20"/>
          <w:szCs w:val="20"/>
        </w:rPr>
        <w:t xml:space="preserve"> because according to the home detection rule of the </w:t>
      </w:r>
      <w:r w:rsidR="00135D3C" w:rsidRPr="00552E2E">
        <w:rPr>
          <w:sz w:val="20"/>
          <w:szCs w:val="20"/>
        </w:rPr>
        <w:t>CDR</w:t>
      </w:r>
      <w:r w:rsidRPr="00552E2E">
        <w:rPr>
          <w:sz w:val="20"/>
          <w:szCs w:val="20"/>
        </w:rPr>
        <w:t xml:space="preserve"> data, each user only corresponds to one home location, thus avoiding the double counting problem in the other two stay states. Of course, the definition of resident population in the </w:t>
      </w:r>
      <w:r w:rsidR="00BB6711" w:rsidRPr="00552E2E">
        <w:rPr>
          <w:sz w:val="20"/>
          <w:szCs w:val="20"/>
        </w:rPr>
        <w:t>C</w:t>
      </w:r>
      <w:r w:rsidRPr="00552E2E">
        <w:rPr>
          <w:sz w:val="20"/>
          <w:szCs w:val="20"/>
        </w:rPr>
        <w:t xml:space="preserve">ensus is not exactly the same as the home population in the </w:t>
      </w:r>
      <w:r w:rsidR="00BB6711" w:rsidRPr="00552E2E">
        <w:rPr>
          <w:sz w:val="20"/>
          <w:szCs w:val="20"/>
        </w:rPr>
        <w:t>CDR</w:t>
      </w:r>
      <w:r w:rsidRPr="00552E2E">
        <w:rPr>
          <w:sz w:val="20"/>
          <w:szCs w:val="20"/>
        </w:rPr>
        <w:t xml:space="preserve"> data, but the former is already the closest to the latter among all possible data sources.</w:t>
      </w:r>
    </w:p>
    <w:p w14:paraId="1C589DF2" w14:textId="79D2A074" w:rsidR="00022B35" w:rsidRPr="00552E2E" w:rsidRDefault="00022B35" w:rsidP="00552E2E">
      <w:pPr>
        <w:spacing w:line="360" w:lineRule="auto"/>
        <w:rPr>
          <w:sz w:val="20"/>
          <w:szCs w:val="20"/>
        </w:rPr>
      </w:pPr>
      <w:r w:rsidRPr="00552E2E">
        <w:rPr>
          <w:sz w:val="20"/>
          <w:szCs w:val="20"/>
        </w:rPr>
        <w:t xml:space="preserve">The comparison shows that the sampling ratios of the CDR data are generally stable, with </w:t>
      </w:r>
      <w:r w:rsidR="007D3DB9" w:rsidRPr="00552E2E">
        <w:rPr>
          <w:sz w:val="20"/>
          <w:szCs w:val="20"/>
        </w:rPr>
        <w:t xml:space="preserve">only </w:t>
      </w:r>
      <w:r w:rsidRPr="00552E2E">
        <w:rPr>
          <w:sz w:val="20"/>
          <w:szCs w:val="20"/>
        </w:rPr>
        <w:t xml:space="preserve">one exception, </w:t>
      </w:r>
      <w:r w:rsidR="007D3DB9" w:rsidRPr="00552E2E">
        <w:rPr>
          <w:sz w:val="20"/>
          <w:szCs w:val="20"/>
        </w:rPr>
        <w:t>among the</w:t>
      </w:r>
      <w:r w:rsidRPr="00552E2E">
        <w:rPr>
          <w:sz w:val="20"/>
          <w:szCs w:val="20"/>
        </w:rPr>
        <w:t xml:space="preserve"> </w:t>
      </w:r>
      <w:r w:rsidR="007D3DB9" w:rsidRPr="00552E2E">
        <w:rPr>
          <w:sz w:val="20"/>
          <w:szCs w:val="20"/>
        </w:rPr>
        <w:t xml:space="preserve">jurisdictional </w:t>
      </w:r>
      <w:r w:rsidRPr="00552E2E">
        <w:rPr>
          <w:sz w:val="20"/>
          <w:szCs w:val="20"/>
        </w:rPr>
        <w:t>district</w:t>
      </w:r>
      <w:r w:rsidR="007D3DB9" w:rsidRPr="00552E2E">
        <w:rPr>
          <w:sz w:val="20"/>
          <w:szCs w:val="20"/>
        </w:rPr>
        <w:t>s</w:t>
      </w:r>
      <w:r w:rsidR="00FB5AB5" w:rsidRPr="00552E2E">
        <w:rPr>
          <w:sz w:val="20"/>
          <w:szCs w:val="20"/>
        </w:rPr>
        <w:t xml:space="preserve"> covered in the research</w:t>
      </w:r>
      <w:r w:rsidRPr="00552E2E">
        <w:rPr>
          <w:sz w:val="20"/>
          <w:szCs w:val="20"/>
        </w:rPr>
        <w:t xml:space="preserve">. The gender structure is also largely consistent in both data. However, for the age structure, although the two data are not directly comparable due to different age segmentation methods, it can still be seen that the CDR data has a strong selection for the population group of 30-44 years old, while the sampling ratios for minors and elderly are disproportionately low. This implies that we need to be cautious about the age structure factors reflected in the </w:t>
      </w:r>
      <w:r w:rsidR="009E2CAF" w:rsidRPr="00552E2E">
        <w:rPr>
          <w:sz w:val="20"/>
          <w:szCs w:val="20"/>
        </w:rPr>
        <w:t>CDR</w:t>
      </w:r>
      <w:r w:rsidRPr="00552E2E">
        <w:rPr>
          <w:sz w:val="20"/>
          <w:szCs w:val="20"/>
        </w:rPr>
        <w:t xml:space="preserve"> data. Technically, we mitigate the error in the estimation of the model parameters as much as possible by including the age group with the highest population share (30-44 years old) as a </w:t>
      </w:r>
      <w:r w:rsidR="00BA2150" w:rsidRPr="00552E2E">
        <w:rPr>
          <w:sz w:val="20"/>
          <w:szCs w:val="20"/>
        </w:rPr>
        <w:t>base</w:t>
      </w:r>
      <w:r w:rsidRPr="00552E2E">
        <w:rPr>
          <w:sz w:val="20"/>
          <w:szCs w:val="20"/>
        </w:rPr>
        <w:t xml:space="preserve"> in the </w:t>
      </w:r>
      <w:r w:rsidR="00421D9A" w:rsidRPr="00552E2E">
        <w:rPr>
          <w:sz w:val="20"/>
          <w:szCs w:val="20"/>
        </w:rPr>
        <w:t xml:space="preserve">age </w:t>
      </w:r>
      <w:r w:rsidRPr="00552E2E">
        <w:rPr>
          <w:sz w:val="20"/>
          <w:szCs w:val="20"/>
        </w:rPr>
        <w:t>dummy variables.</w:t>
      </w:r>
    </w:p>
    <w:p w14:paraId="1184315D" w14:textId="77777777" w:rsidR="00512ABE" w:rsidRPr="004C2B3F" w:rsidRDefault="00512ABE" w:rsidP="00B35833">
      <w:pPr>
        <w:suppressLineNumbers/>
        <w:spacing w:line="480" w:lineRule="auto"/>
        <w:jc w:val="left"/>
      </w:pPr>
    </w:p>
    <w:p w14:paraId="17666759" w14:textId="77777777" w:rsidR="00512ABE" w:rsidRPr="004C2B3F" w:rsidRDefault="00512ABE" w:rsidP="00512ABE">
      <w:pPr>
        <w:sectPr w:rsidR="00512ABE" w:rsidRPr="004C2B3F" w:rsidSect="00D8377F">
          <w:type w:val="continuous"/>
          <w:pgSz w:w="11906" w:h="16838" w:code="9"/>
          <w:pgMar w:top="1440" w:right="1797" w:bottom="1440" w:left="1797" w:header="851" w:footer="992" w:gutter="0"/>
          <w:lnNumType w:countBy="1" w:restart="continuous"/>
          <w:cols w:space="425"/>
          <w:docGrid w:type="lines" w:linePitch="326"/>
        </w:sectPr>
      </w:pPr>
    </w:p>
    <w:p w14:paraId="4E977B67" w14:textId="5A7788A5" w:rsidR="00512ABE" w:rsidRPr="004C2B3F" w:rsidRDefault="00512ABE" w:rsidP="00D8377F">
      <w:pPr>
        <w:suppressLineNumbers/>
        <w:ind w:firstLine="0"/>
        <w:rPr>
          <w:b/>
          <w:bCs/>
        </w:rPr>
      </w:pPr>
      <w:r w:rsidRPr="004C2B3F">
        <w:rPr>
          <w:b/>
          <w:bCs/>
        </w:rPr>
        <w:lastRenderedPageBreak/>
        <w:t>Table SM</w:t>
      </w:r>
      <w:r w:rsidR="009E2FE4">
        <w:rPr>
          <w:b/>
          <w:bCs/>
        </w:rPr>
        <w:t xml:space="preserve">4. Comparison of key demographic structures as revealed in the </w:t>
      </w:r>
      <w:r w:rsidRPr="004C2B3F">
        <w:rPr>
          <w:b/>
          <w:bCs/>
        </w:rPr>
        <w:t>CDR</w:t>
      </w:r>
      <w:r w:rsidR="009E2FE4">
        <w:rPr>
          <w:b/>
          <w:bCs/>
        </w:rPr>
        <w:t xml:space="preserve"> data and the 2020 Census</w:t>
      </w:r>
    </w:p>
    <w:tbl>
      <w:tblPr>
        <w:tblStyle w:val="pan"/>
        <w:tblW w:w="5000" w:type="pct"/>
        <w:tblLook w:val="00A0" w:firstRow="1" w:lastRow="0" w:firstColumn="1" w:lastColumn="0" w:noHBand="0" w:noVBand="0"/>
      </w:tblPr>
      <w:tblGrid>
        <w:gridCol w:w="974"/>
        <w:gridCol w:w="1261"/>
        <w:gridCol w:w="1261"/>
        <w:gridCol w:w="852"/>
        <w:gridCol w:w="1231"/>
        <w:gridCol w:w="852"/>
        <w:gridCol w:w="816"/>
        <w:gridCol w:w="877"/>
        <w:gridCol w:w="883"/>
        <w:gridCol w:w="883"/>
        <w:gridCol w:w="883"/>
        <w:gridCol w:w="866"/>
        <w:gridCol w:w="1068"/>
        <w:gridCol w:w="1251"/>
      </w:tblGrid>
      <w:tr w:rsidR="000335DC" w:rsidRPr="00C85FA3" w14:paraId="30341C69" w14:textId="77777777" w:rsidTr="00B01552">
        <w:trPr>
          <w:cnfStyle w:val="100000000000" w:firstRow="1" w:lastRow="0" w:firstColumn="0" w:lastColumn="0" w:oddVBand="0" w:evenVBand="0" w:oddHBand="0" w:evenHBand="0" w:firstRowFirstColumn="0" w:firstRowLastColumn="0" w:lastRowFirstColumn="0" w:lastRowLastColumn="0"/>
          <w:trHeight w:val="700"/>
        </w:trPr>
        <w:tc>
          <w:tcPr>
            <w:tcW w:w="339" w:type="pct"/>
          </w:tcPr>
          <w:p w14:paraId="2465EF7E" w14:textId="3D8B7D83" w:rsidR="00512ABE" w:rsidRPr="00C85FA3" w:rsidRDefault="00C85FA3" w:rsidP="000363C8">
            <w:pPr>
              <w:ind w:firstLine="0"/>
              <w:rPr>
                <w:szCs w:val="22"/>
              </w:rPr>
            </w:pPr>
            <w:r>
              <w:rPr>
                <w:szCs w:val="22"/>
              </w:rPr>
              <w:t>District</w:t>
            </w:r>
          </w:p>
        </w:tc>
        <w:tc>
          <w:tcPr>
            <w:tcW w:w="1253" w:type="pct"/>
            <w:gridSpan w:val="3"/>
            <w:tcBorders>
              <w:right w:val="single" w:sz="4" w:space="0" w:color="auto"/>
            </w:tcBorders>
          </w:tcPr>
          <w:p w14:paraId="75A17CC7" w14:textId="572F05ED" w:rsidR="00512ABE" w:rsidRPr="00C85FA3" w:rsidRDefault="00C85FA3" w:rsidP="000335DC">
            <w:pPr>
              <w:ind w:firstLine="0"/>
              <w:jc w:val="center"/>
              <w:rPr>
                <w:rFonts w:eastAsia="Times New Roman"/>
                <w:szCs w:val="22"/>
              </w:rPr>
            </w:pPr>
            <w:r>
              <w:rPr>
                <w:rFonts w:hint="eastAsia"/>
                <w:szCs w:val="22"/>
              </w:rPr>
              <w:t>P</w:t>
            </w:r>
            <w:r>
              <w:rPr>
                <w:szCs w:val="22"/>
              </w:rPr>
              <w:t>opulation</w:t>
            </w:r>
          </w:p>
        </w:tc>
        <w:tc>
          <w:tcPr>
            <w:tcW w:w="678" w:type="pct"/>
            <w:gridSpan w:val="2"/>
            <w:tcBorders>
              <w:left w:val="single" w:sz="4" w:space="0" w:color="auto"/>
              <w:right w:val="single" w:sz="4" w:space="0" w:color="auto"/>
            </w:tcBorders>
          </w:tcPr>
          <w:p w14:paraId="4F3CCD7C" w14:textId="0EE32CDE" w:rsidR="00512ABE" w:rsidRPr="00C85FA3" w:rsidRDefault="00C85FA3" w:rsidP="00A53C32">
            <w:pPr>
              <w:ind w:firstLine="0"/>
              <w:jc w:val="center"/>
              <w:rPr>
                <w:szCs w:val="22"/>
              </w:rPr>
            </w:pPr>
            <w:r>
              <w:rPr>
                <w:rFonts w:hint="eastAsia"/>
                <w:szCs w:val="22"/>
              </w:rPr>
              <w:t>G</w:t>
            </w:r>
            <w:r>
              <w:rPr>
                <w:szCs w:val="22"/>
              </w:rPr>
              <w:t>ender</w:t>
            </w:r>
            <w:r w:rsidR="000335DC">
              <w:rPr>
                <w:szCs w:val="22"/>
              </w:rPr>
              <w:t xml:space="preserve"> ratio</w:t>
            </w:r>
          </w:p>
        </w:tc>
        <w:tc>
          <w:tcPr>
            <w:tcW w:w="2731" w:type="pct"/>
            <w:gridSpan w:val="8"/>
            <w:tcBorders>
              <w:left w:val="single" w:sz="4" w:space="0" w:color="auto"/>
            </w:tcBorders>
          </w:tcPr>
          <w:p w14:paraId="6AA3FD2A" w14:textId="68D7CFBE" w:rsidR="00512ABE" w:rsidRPr="00C85FA3" w:rsidRDefault="00C85FA3" w:rsidP="000335DC">
            <w:pPr>
              <w:ind w:firstLine="0"/>
              <w:jc w:val="center"/>
              <w:rPr>
                <w:szCs w:val="22"/>
              </w:rPr>
            </w:pPr>
            <w:r>
              <w:rPr>
                <w:rFonts w:hint="eastAsia"/>
                <w:szCs w:val="22"/>
              </w:rPr>
              <w:t>A</w:t>
            </w:r>
            <w:r>
              <w:rPr>
                <w:szCs w:val="22"/>
              </w:rPr>
              <w:t>ge</w:t>
            </w:r>
            <w:r w:rsidR="000335DC">
              <w:rPr>
                <w:szCs w:val="22"/>
              </w:rPr>
              <w:t xml:space="preserve"> structure</w:t>
            </w:r>
            <w:r w:rsidR="00642ED9">
              <w:rPr>
                <w:szCs w:val="22"/>
              </w:rPr>
              <w:t xml:space="preserve"> (ratio)</w:t>
            </w:r>
          </w:p>
        </w:tc>
      </w:tr>
      <w:tr w:rsidR="00B01552" w:rsidRPr="00C85FA3" w14:paraId="006AA60B" w14:textId="77777777" w:rsidTr="0040298F">
        <w:trPr>
          <w:trHeight w:val="700"/>
        </w:trPr>
        <w:tc>
          <w:tcPr>
            <w:tcW w:w="339" w:type="pct"/>
            <w:hideMark/>
          </w:tcPr>
          <w:p w14:paraId="5A32AE0D" w14:textId="77777777" w:rsidR="00512ABE" w:rsidRPr="00C85FA3" w:rsidRDefault="00512ABE" w:rsidP="000363C8">
            <w:pPr>
              <w:ind w:firstLine="0"/>
              <w:rPr>
                <w:szCs w:val="22"/>
              </w:rPr>
            </w:pPr>
          </w:p>
        </w:tc>
        <w:tc>
          <w:tcPr>
            <w:tcW w:w="458" w:type="pct"/>
            <w:shd w:val="clear" w:color="auto" w:fill="D9D9D9" w:themeFill="background1" w:themeFillShade="D9"/>
            <w:hideMark/>
          </w:tcPr>
          <w:p w14:paraId="654C149E" w14:textId="2AC22880" w:rsidR="00512ABE" w:rsidRPr="00C85FA3" w:rsidRDefault="00C85FA3" w:rsidP="000363C8">
            <w:pPr>
              <w:ind w:firstLine="0"/>
              <w:rPr>
                <w:szCs w:val="22"/>
              </w:rPr>
            </w:pPr>
            <w:r>
              <w:rPr>
                <w:szCs w:val="22"/>
              </w:rPr>
              <w:t xml:space="preserve">CDR </w:t>
            </w:r>
            <w:r w:rsidR="00A53C32">
              <w:rPr>
                <w:szCs w:val="22"/>
              </w:rPr>
              <w:t>(</w:t>
            </w:r>
            <w:r>
              <w:rPr>
                <w:szCs w:val="22"/>
              </w:rPr>
              <w:t>h</w:t>
            </w:r>
            <w:r w:rsidR="00512ABE" w:rsidRPr="00C85FA3">
              <w:rPr>
                <w:szCs w:val="22"/>
              </w:rPr>
              <w:t>ome</w:t>
            </w:r>
            <w:r>
              <w:rPr>
                <w:szCs w:val="22"/>
              </w:rPr>
              <w:t xml:space="preserve"> population</w:t>
            </w:r>
            <w:r w:rsidR="00A53C32">
              <w:rPr>
                <w:szCs w:val="22"/>
              </w:rPr>
              <w:t>)</w:t>
            </w:r>
          </w:p>
        </w:tc>
        <w:tc>
          <w:tcPr>
            <w:tcW w:w="458" w:type="pct"/>
            <w:hideMark/>
          </w:tcPr>
          <w:p w14:paraId="32BFE0D1" w14:textId="75988EC3" w:rsidR="00512ABE" w:rsidRPr="00C85FA3" w:rsidRDefault="00C85FA3" w:rsidP="000363C8">
            <w:pPr>
              <w:ind w:firstLine="0"/>
              <w:rPr>
                <w:rFonts w:eastAsia="Times New Roman"/>
                <w:szCs w:val="22"/>
              </w:rPr>
            </w:pPr>
            <w:r>
              <w:rPr>
                <w:rFonts w:hint="eastAsia"/>
                <w:szCs w:val="22"/>
              </w:rPr>
              <w:t>C</w:t>
            </w:r>
            <w:r>
              <w:rPr>
                <w:szCs w:val="22"/>
              </w:rPr>
              <w:t xml:space="preserve">ensus </w:t>
            </w:r>
          </w:p>
        </w:tc>
        <w:tc>
          <w:tcPr>
            <w:tcW w:w="337" w:type="pct"/>
            <w:tcBorders>
              <w:right w:val="single" w:sz="4" w:space="0" w:color="auto"/>
            </w:tcBorders>
            <w:shd w:val="clear" w:color="auto" w:fill="D9D9D9" w:themeFill="background1" w:themeFillShade="D9"/>
            <w:hideMark/>
          </w:tcPr>
          <w:p w14:paraId="4947C24A" w14:textId="77777777" w:rsidR="000335DC" w:rsidRDefault="000335DC" w:rsidP="000363C8">
            <w:pPr>
              <w:ind w:firstLine="0"/>
              <w:rPr>
                <w:szCs w:val="22"/>
              </w:rPr>
            </w:pPr>
            <w:r>
              <w:rPr>
                <w:szCs w:val="22"/>
              </w:rPr>
              <w:t>CDR</w:t>
            </w:r>
            <w:r w:rsidR="00512ABE" w:rsidRPr="00C85FA3">
              <w:rPr>
                <w:szCs w:val="22"/>
              </w:rPr>
              <w:t>/</w:t>
            </w:r>
          </w:p>
          <w:p w14:paraId="06208F97" w14:textId="523152F1" w:rsidR="00512ABE" w:rsidRPr="00C85FA3" w:rsidRDefault="000335DC" w:rsidP="000363C8">
            <w:pPr>
              <w:ind w:firstLine="0"/>
              <w:rPr>
                <w:szCs w:val="22"/>
              </w:rPr>
            </w:pPr>
            <w:r>
              <w:rPr>
                <w:rFonts w:hint="eastAsia"/>
                <w:szCs w:val="22"/>
              </w:rPr>
              <w:t>C</w:t>
            </w:r>
            <w:r>
              <w:rPr>
                <w:szCs w:val="22"/>
              </w:rPr>
              <w:t>ensus</w:t>
            </w:r>
          </w:p>
        </w:tc>
        <w:tc>
          <w:tcPr>
            <w:tcW w:w="339" w:type="pct"/>
            <w:tcBorders>
              <w:top w:val="nil"/>
              <w:left w:val="single" w:sz="4" w:space="0" w:color="auto"/>
              <w:bottom w:val="nil"/>
            </w:tcBorders>
            <w:shd w:val="clear" w:color="auto" w:fill="D9D9D9" w:themeFill="background1" w:themeFillShade="D9"/>
            <w:hideMark/>
          </w:tcPr>
          <w:p w14:paraId="2A314948" w14:textId="25506C8E" w:rsidR="00512ABE" w:rsidRPr="00C85FA3" w:rsidRDefault="00A53C32" w:rsidP="000363C8">
            <w:pPr>
              <w:ind w:firstLine="0"/>
              <w:rPr>
                <w:szCs w:val="22"/>
              </w:rPr>
            </w:pPr>
            <w:r>
              <w:rPr>
                <w:szCs w:val="22"/>
              </w:rPr>
              <w:t>CDR (</w:t>
            </w:r>
            <w:r w:rsidR="00512ABE" w:rsidRPr="00C85FA3">
              <w:rPr>
                <w:szCs w:val="22"/>
              </w:rPr>
              <w:t>home</w:t>
            </w:r>
            <w:r>
              <w:rPr>
                <w:rFonts w:eastAsia="微软雅黑" w:hint="eastAsia"/>
                <w:szCs w:val="22"/>
              </w:rPr>
              <w:t xml:space="preserve"> </w:t>
            </w:r>
            <w:r>
              <w:rPr>
                <w:rFonts w:eastAsia="微软雅黑"/>
                <w:szCs w:val="22"/>
              </w:rPr>
              <w:t>population)</w:t>
            </w:r>
          </w:p>
        </w:tc>
        <w:tc>
          <w:tcPr>
            <w:tcW w:w="339" w:type="pct"/>
            <w:tcBorders>
              <w:right w:val="single" w:sz="4" w:space="0" w:color="auto"/>
            </w:tcBorders>
            <w:hideMark/>
          </w:tcPr>
          <w:p w14:paraId="3FD51630" w14:textId="7EF82994" w:rsidR="00512ABE" w:rsidRPr="00C85FA3" w:rsidRDefault="00A53C32" w:rsidP="000363C8">
            <w:pPr>
              <w:ind w:firstLine="0"/>
              <w:rPr>
                <w:rFonts w:eastAsia="Times New Roman"/>
                <w:szCs w:val="22"/>
              </w:rPr>
            </w:pPr>
            <w:r>
              <w:rPr>
                <w:rFonts w:hint="eastAsia"/>
                <w:szCs w:val="22"/>
              </w:rPr>
              <w:t>C</w:t>
            </w:r>
            <w:r>
              <w:rPr>
                <w:szCs w:val="22"/>
              </w:rPr>
              <w:t>ensus</w:t>
            </w:r>
          </w:p>
        </w:tc>
        <w:tc>
          <w:tcPr>
            <w:tcW w:w="339" w:type="pct"/>
            <w:tcBorders>
              <w:top w:val="nil"/>
              <w:left w:val="single" w:sz="4" w:space="0" w:color="auto"/>
              <w:bottom w:val="nil"/>
            </w:tcBorders>
            <w:shd w:val="clear" w:color="auto" w:fill="D9D9D9" w:themeFill="background1" w:themeFillShade="D9"/>
            <w:hideMark/>
          </w:tcPr>
          <w:p w14:paraId="6CC110C4" w14:textId="731E2255" w:rsidR="00512ABE" w:rsidRPr="00C85FA3" w:rsidRDefault="00642ED9" w:rsidP="000363C8">
            <w:pPr>
              <w:ind w:firstLine="0"/>
              <w:rPr>
                <w:szCs w:val="22"/>
              </w:rPr>
            </w:pPr>
            <w:r>
              <w:rPr>
                <w:szCs w:val="22"/>
              </w:rPr>
              <w:t xml:space="preserve">CDR </w:t>
            </w:r>
            <w:r w:rsidR="00512ABE" w:rsidRPr="00C85FA3">
              <w:rPr>
                <w:szCs w:val="22"/>
              </w:rPr>
              <w:t>0-18</w:t>
            </w:r>
          </w:p>
        </w:tc>
        <w:tc>
          <w:tcPr>
            <w:tcW w:w="339" w:type="pct"/>
            <w:hideMark/>
          </w:tcPr>
          <w:p w14:paraId="45AD2D88" w14:textId="09F6A7D1" w:rsidR="00512ABE" w:rsidRPr="00C85FA3" w:rsidRDefault="00642ED9" w:rsidP="000363C8">
            <w:pPr>
              <w:ind w:firstLine="0"/>
              <w:rPr>
                <w:szCs w:val="22"/>
              </w:rPr>
            </w:pPr>
            <w:r>
              <w:rPr>
                <w:rFonts w:eastAsia="微软雅黑" w:hint="eastAsia"/>
                <w:szCs w:val="22"/>
              </w:rPr>
              <w:t>C</w:t>
            </w:r>
            <w:r>
              <w:rPr>
                <w:rFonts w:eastAsia="微软雅黑"/>
                <w:szCs w:val="22"/>
              </w:rPr>
              <w:t xml:space="preserve">ensus </w:t>
            </w:r>
            <w:r w:rsidR="00512ABE" w:rsidRPr="00C85FA3">
              <w:rPr>
                <w:szCs w:val="22"/>
              </w:rPr>
              <w:t>0-14</w:t>
            </w:r>
          </w:p>
        </w:tc>
        <w:tc>
          <w:tcPr>
            <w:tcW w:w="341" w:type="pct"/>
            <w:shd w:val="clear" w:color="auto" w:fill="D9D9D9" w:themeFill="background1" w:themeFillShade="D9"/>
            <w:hideMark/>
          </w:tcPr>
          <w:p w14:paraId="1FB89DD7" w14:textId="53252E95" w:rsidR="00512ABE" w:rsidRPr="00C85FA3" w:rsidRDefault="00642ED9" w:rsidP="000363C8">
            <w:pPr>
              <w:ind w:firstLine="0"/>
              <w:rPr>
                <w:szCs w:val="22"/>
              </w:rPr>
            </w:pPr>
            <w:r>
              <w:rPr>
                <w:szCs w:val="22"/>
              </w:rPr>
              <w:t xml:space="preserve">CDR </w:t>
            </w:r>
            <w:r w:rsidR="00512ABE" w:rsidRPr="00C85FA3">
              <w:rPr>
                <w:szCs w:val="22"/>
              </w:rPr>
              <w:t>19-29</w:t>
            </w:r>
          </w:p>
        </w:tc>
        <w:tc>
          <w:tcPr>
            <w:tcW w:w="341" w:type="pct"/>
            <w:shd w:val="clear" w:color="auto" w:fill="D9D9D9" w:themeFill="background1" w:themeFillShade="D9"/>
            <w:hideMark/>
          </w:tcPr>
          <w:p w14:paraId="088BF602" w14:textId="5351C4D3" w:rsidR="00512ABE" w:rsidRPr="00C85FA3" w:rsidRDefault="00642ED9" w:rsidP="000363C8">
            <w:pPr>
              <w:ind w:firstLine="0"/>
              <w:rPr>
                <w:szCs w:val="22"/>
              </w:rPr>
            </w:pPr>
            <w:r>
              <w:rPr>
                <w:szCs w:val="22"/>
              </w:rPr>
              <w:t xml:space="preserve">CDR </w:t>
            </w:r>
            <w:r w:rsidR="00512ABE" w:rsidRPr="00C85FA3">
              <w:rPr>
                <w:szCs w:val="22"/>
              </w:rPr>
              <w:t>30-44</w:t>
            </w:r>
          </w:p>
        </w:tc>
        <w:tc>
          <w:tcPr>
            <w:tcW w:w="341" w:type="pct"/>
            <w:shd w:val="clear" w:color="auto" w:fill="D9D9D9" w:themeFill="background1" w:themeFillShade="D9"/>
            <w:hideMark/>
          </w:tcPr>
          <w:p w14:paraId="7C696757" w14:textId="28A76C6E" w:rsidR="00512ABE" w:rsidRPr="00C85FA3" w:rsidRDefault="00642ED9" w:rsidP="000363C8">
            <w:pPr>
              <w:ind w:firstLine="0"/>
              <w:rPr>
                <w:szCs w:val="22"/>
              </w:rPr>
            </w:pPr>
            <w:r>
              <w:rPr>
                <w:szCs w:val="22"/>
              </w:rPr>
              <w:t xml:space="preserve">CDR </w:t>
            </w:r>
            <w:r w:rsidR="00512ABE" w:rsidRPr="00C85FA3">
              <w:rPr>
                <w:szCs w:val="22"/>
              </w:rPr>
              <w:t>45-59</w:t>
            </w:r>
          </w:p>
        </w:tc>
        <w:tc>
          <w:tcPr>
            <w:tcW w:w="335" w:type="pct"/>
            <w:shd w:val="clear" w:color="auto" w:fill="auto"/>
            <w:hideMark/>
          </w:tcPr>
          <w:p w14:paraId="72AE72C8" w14:textId="79FFE3B9" w:rsidR="00512ABE" w:rsidRPr="00C85FA3" w:rsidRDefault="00642ED9" w:rsidP="000363C8">
            <w:pPr>
              <w:ind w:firstLine="0"/>
              <w:rPr>
                <w:szCs w:val="22"/>
              </w:rPr>
            </w:pPr>
            <w:r>
              <w:rPr>
                <w:rFonts w:eastAsia="微软雅黑" w:hint="eastAsia"/>
                <w:szCs w:val="22"/>
              </w:rPr>
              <w:t>C</w:t>
            </w:r>
            <w:r>
              <w:rPr>
                <w:rFonts w:eastAsia="微软雅黑"/>
                <w:szCs w:val="22"/>
              </w:rPr>
              <w:t xml:space="preserve">ensus </w:t>
            </w:r>
            <w:r w:rsidR="00512ABE" w:rsidRPr="00C85FA3">
              <w:rPr>
                <w:szCs w:val="22"/>
              </w:rPr>
              <w:t>15-5</w:t>
            </w:r>
            <w:r>
              <w:rPr>
                <w:szCs w:val="22"/>
              </w:rPr>
              <w:t>9</w:t>
            </w:r>
          </w:p>
        </w:tc>
        <w:tc>
          <w:tcPr>
            <w:tcW w:w="355" w:type="pct"/>
            <w:shd w:val="clear" w:color="auto" w:fill="D9D9D9" w:themeFill="background1" w:themeFillShade="D9"/>
            <w:hideMark/>
          </w:tcPr>
          <w:p w14:paraId="29765E5D" w14:textId="309F2DD7" w:rsidR="00512ABE" w:rsidRPr="00C85FA3" w:rsidRDefault="00642ED9" w:rsidP="000363C8">
            <w:pPr>
              <w:ind w:firstLine="0"/>
              <w:rPr>
                <w:szCs w:val="22"/>
              </w:rPr>
            </w:pPr>
            <w:r>
              <w:rPr>
                <w:szCs w:val="22"/>
              </w:rPr>
              <w:t xml:space="preserve">CDR </w:t>
            </w:r>
            <w:r w:rsidR="00512ABE" w:rsidRPr="00C85FA3">
              <w:rPr>
                <w:szCs w:val="22"/>
              </w:rPr>
              <w:t>&gt;60</w:t>
            </w:r>
          </w:p>
        </w:tc>
        <w:tc>
          <w:tcPr>
            <w:tcW w:w="339" w:type="pct"/>
            <w:hideMark/>
          </w:tcPr>
          <w:p w14:paraId="3D0EEB6E" w14:textId="69ED2E1E" w:rsidR="00512ABE" w:rsidRPr="00C85FA3" w:rsidRDefault="00642ED9" w:rsidP="000363C8">
            <w:pPr>
              <w:ind w:firstLine="0"/>
              <w:rPr>
                <w:rFonts w:eastAsia="Times New Roman"/>
                <w:szCs w:val="22"/>
              </w:rPr>
            </w:pPr>
            <w:r>
              <w:rPr>
                <w:rFonts w:hint="eastAsia"/>
                <w:szCs w:val="22"/>
              </w:rPr>
              <w:t>C</w:t>
            </w:r>
            <w:r>
              <w:rPr>
                <w:szCs w:val="22"/>
              </w:rPr>
              <w:t xml:space="preserve">ensus </w:t>
            </w:r>
            <w:r w:rsidR="00512ABE" w:rsidRPr="00C85FA3">
              <w:rPr>
                <w:rFonts w:eastAsia="Times New Roman"/>
                <w:szCs w:val="22"/>
              </w:rPr>
              <w:t>&gt;60</w:t>
            </w:r>
          </w:p>
        </w:tc>
      </w:tr>
      <w:tr w:rsidR="00B01552" w:rsidRPr="00C85FA3" w14:paraId="050611D3" w14:textId="77777777" w:rsidTr="0040298F">
        <w:trPr>
          <w:trHeight w:val="300"/>
        </w:trPr>
        <w:tc>
          <w:tcPr>
            <w:tcW w:w="339" w:type="pct"/>
            <w:noWrap/>
            <w:hideMark/>
          </w:tcPr>
          <w:p w14:paraId="1670A7A0" w14:textId="0712214B" w:rsidR="00512ABE" w:rsidRPr="00C85FA3" w:rsidRDefault="00C85FA3" w:rsidP="000363C8">
            <w:pPr>
              <w:ind w:firstLine="0"/>
              <w:rPr>
                <w:rFonts w:eastAsia="Times New Roman"/>
                <w:szCs w:val="22"/>
              </w:rPr>
            </w:pPr>
            <w:proofErr w:type="spellStart"/>
            <w:r>
              <w:rPr>
                <w:szCs w:val="22"/>
              </w:rPr>
              <w:t>Beilun</w:t>
            </w:r>
            <w:proofErr w:type="spellEnd"/>
          </w:p>
        </w:tc>
        <w:tc>
          <w:tcPr>
            <w:tcW w:w="458" w:type="pct"/>
            <w:shd w:val="clear" w:color="auto" w:fill="D9D9D9" w:themeFill="background1" w:themeFillShade="D9"/>
            <w:noWrap/>
            <w:hideMark/>
          </w:tcPr>
          <w:p w14:paraId="7ADB5E5E" w14:textId="77777777" w:rsidR="00512ABE" w:rsidRPr="00C85FA3" w:rsidRDefault="00512ABE" w:rsidP="000363C8">
            <w:pPr>
              <w:ind w:firstLine="0"/>
              <w:rPr>
                <w:szCs w:val="22"/>
              </w:rPr>
            </w:pPr>
            <w:r w:rsidRPr="00C85FA3">
              <w:rPr>
                <w:szCs w:val="22"/>
              </w:rPr>
              <w:t xml:space="preserve">300403.63 </w:t>
            </w:r>
          </w:p>
        </w:tc>
        <w:tc>
          <w:tcPr>
            <w:tcW w:w="458" w:type="pct"/>
            <w:noWrap/>
            <w:hideMark/>
          </w:tcPr>
          <w:p w14:paraId="4CC03F29" w14:textId="77777777" w:rsidR="00512ABE" w:rsidRPr="00C85FA3" w:rsidRDefault="00512ABE" w:rsidP="000363C8">
            <w:pPr>
              <w:ind w:firstLine="0"/>
              <w:rPr>
                <w:szCs w:val="22"/>
              </w:rPr>
            </w:pPr>
            <w:r w:rsidRPr="00C85FA3">
              <w:rPr>
                <w:szCs w:val="22"/>
              </w:rPr>
              <w:t xml:space="preserve">829448.00 </w:t>
            </w:r>
          </w:p>
        </w:tc>
        <w:tc>
          <w:tcPr>
            <w:tcW w:w="337" w:type="pct"/>
            <w:tcBorders>
              <w:right w:val="single" w:sz="4" w:space="0" w:color="auto"/>
            </w:tcBorders>
            <w:shd w:val="clear" w:color="auto" w:fill="D9D9D9" w:themeFill="background1" w:themeFillShade="D9"/>
            <w:noWrap/>
            <w:hideMark/>
          </w:tcPr>
          <w:p w14:paraId="0643E5A2" w14:textId="77777777" w:rsidR="00512ABE" w:rsidRPr="00C85FA3" w:rsidRDefault="00512ABE" w:rsidP="000363C8">
            <w:pPr>
              <w:ind w:firstLine="0"/>
              <w:rPr>
                <w:szCs w:val="22"/>
              </w:rPr>
            </w:pPr>
            <w:r w:rsidRPr="00C85FA3">
              <w:rPr>
                <w:szCs w:val="22"/>
              </w:rPr>
              <w:t xml:space="preserve">0.36 </w:t>
            </w:r>
          </w:p>
        </w:tc>
        <w:tc>
          <w:tcPr>
            <w:tcW w:w="339" w:type="pct"/>
            <w:tcBorders>
              <w:top w:val="nil"/>
              <w:left w:val="single" w:sz="4" w:space="0" w:color="auto"/>
              <w:bottom w:val="nil"/>
            </w:tcBorders>
            <w:shd w:val="clear" w:color="auto" w:fill="D9D9D9" w:themeFill="background1" w:themeFillShade="D9"/>
            <w:noWrap/>
            <w:hideMark/>
          </w:tcPr>
          <w:p w14:paraId="75CD343E" w14:textId="77777777" w:rsidR="00512ABE" w:rsidRPr="00C85FA3" w:rsidRDefault="00512ABE" w:rsidP="000363C8">
            <w:pPr>
              <w:ind w:firstLine="0"/>
              <w:rPr>
                <w:szCs w:val="22"/>
              </w:rPr>
            </w:pPr>
            <w:r w:rsidRPr="00C85FA3">
              <w:rPr>
                <w:szCs w:val="22"/>
              </w:rPr>
              <w:t xml:space="preserve">1.05 </w:t>
            </w:r>
          </w:p>
        </w:tc>
        <w:tc>
          <w:tcPr>
            <w:tcW w:w="339" w:type="pct"/>
            <w:tcBorders>
              <w:right w:val="single" w:sz="4" w:space="0" w:color="auto"/>
            </w:tcBorders>
            <w:noWrap/>
            <w:hideMark/>
          </w:tcPr>
          <w:p w14:paraId="5C5A17CC" w14:textId="77777777" w:rsidR="00512ABE" w:rsidRPr="00C85FA3" w:rsidRDefault="00512ABE" w:rsidP="000363C8">
            <w:pPr>
              <w:ind w:firstLine="0"/>
              <w:rPr>
                <w:szCs w:val="22"/>
              </w:rPr>
            </w:pPr>
            <w:r w:rsidRPr="00C85FA3">
              <w:rPr>
                <w:szCs w:val="22"/>
              </w:rPr>
              <w:t xml:space="preserve">1.19 </w:t>
            </w:r>
          </w:p>
        </w:tc>
        <w:tc>
          <w:tcPr>
            <w:tcW w:w="339" w:type="pct"/>
            <w:tcBorders>
              <w:top w:val="nil"/>
              <w:left w:val="single" w:sz="4" w:space="0" w:color="auto"/>
              <w:bottom w:val="nil"/>
            </w:tcBorders>
            <w:shd w:val="clear" w:color="auto" w:fill="D9D9D9" w:themeFill="background1" w:themeFillShade="D9"/>
            <w:noWrap/>
            <w:hideMark/>
          </w:tcPr>
          <w:p w14:paraId="074FCEE5" w14:textId="77777777" w:rsidR="00512ABE" w:rsidRPr="00C85FA3" w:rsidRDefault="00512ABE" w:rsidP="000363C8">
            <w:pPr>
              <w:ind w:firstLine="0"/>
              <w:rPr>
                <w:szCs w:val="22"/>
              </w:rPr>
            </w:pPr>
            <w:r w:rsidRPr="00C85FA3">
              <w:rPr>
                <w:szCs w:val="22"/>
              </w:rPr>
              <w:t xml:space="preserve">0.01 </w:t>
            </w:r>
          </w:p>
        </w:tc>
        <w:tc>
          <w:tcPr>
            <w:tcW w:w="339" w:type="pct"/>
            <w:noWrap/>
            <w:hideMark/>
          </w:tcPr>
          <w:p w14:paraId="1BC0DC3E" w14:textId="77777777" w:rsidR="00512ABE" w:rsidRPr="00C85FA3" w:rsidRDefault="00512ABE" w:rsidP="000363C8">
            <w:pPr>
              <w:ind w:firstLine="0"/>
              <w:rPr>
                <w:szCs w:val="22"/>
              </w:rPr>
            </w:pPr>
            <w:r w:rsidRPr="00C85FA3">
              <w:rPr>
                <w:szCs w:val="22"/>
              </w:rPr>
              <w:t xml:space="preserve">0.12 </w:t>
            </w:r>
          </w:p>
        </w:tc>
        <w:tc>
          <w:tcPr>
            <w:tcW w:w="341" w:type="pct"/>
            <w:shd w:val="clear" w:color="auto" w:fill="D9D9D9" w:themeFill="background1" w:themeFillShade="D9"/>
            <w:noWrap/>
            <w:hideMark/>
          </w:tcPr>
          <w:p w14:paraId="50CE0114" w14:textId="77777777" w:rsidR="00512ABE" w:rsidRPr="00C85FA3" w:rsidRDefault="00512ABE" w:rsidP="000363C8">
            <w:pPr>
              <w:ind w:firstLine="0"/>
              <w:rPr>
                <w:szCs w:val="22"/>
              </w:rPr>
            </w:pPr>
            <w:r w:rsidRPr="00C85FA3">
              <w:rPr>
                <w:szCs w:val="22"/>
              </w:rPr>
              <w:t xml:space="preserve">0.10 </w:t>
            </w:r>
          </w:p>
        </w:tc>
        <w:tc>
          <w:tcPr>
            <w:tcW w:w="341" w:type="pct"/>
            <w:shd w:val="clear" w:color="auto" w:fill="D9D9D9" w:themeFill="background1" w:themeFillShade="D9"/>
            <w:noWrap/>
            <w:hideMark/>
          </w:tcPr>
          <w:p w14:paraId="0A0C2BD8" w14:textId="77777777" w:rsidR="00512ABE" w:rsidRPr="00C85FA3" w:rsidRDefault="00512ABE" w:rsidP="000363C8">
            <w:pPr>
              <w:ind w:firstLine="0"/>
              <w:rPr>
                <w:szCs w:val="22"/>
              </w:rPr>
            </w:pPr>
            <w:r w:rsidRPr="00C85FA3">
              <w:rPr>
                <w:szCs w:val="22"/>
              </w:rPr>
              <w:t xml:space="preserve">0.79 </w:t>
            </w:r>
          </w:p>
        </w:tc>
        <w:tc>
          <w:tcPr>
            <w:tcW w:w="341" w:type="pct"/>
            <w:shd w:val="clear" w:color="auto" w:fill="D9D9D9" w:themeFill="background1" w:themeFillShade="D9"/>
            <w:noWrap/>
            <w:hideMark/>
          </w:tcPr>
          <w:p w14:paraId="0FFAAD34" w14:textId="77777777" w:rsidR="00512ABE" w:rsidRPr="00C85FA3" w:rsidRDefault="00512ABE" w:rsidP="000363C8">
            <w:pPr>
              <w:ind w:firstLine="0"/>
              <w:rPr>
                <w:szCs w:val="22"/>
              </w:rPr>
            </w:pPr>
            <w:r w:rsidRPr="00C85FA3">
              <w:rPr>
                <w:szCs w:val="22"/>
              </w:rPr>
              <w:t xml:space="preserve">0.08 </w:t>
            </w:r>
          </w:p>
        </w:tc>
        <w:tc>
          <w:tcPr>
            <w:tcW w:w="335" w:type="pct"/>
            <w:shd w:val="clear" w:color="auto" w:fill="auto"/>
            <w:noWrap/>
            <w:hideMark/>
          </w:tcPr>
          <w:p w14:paraId="1ED34C0E" w14:textId="77777777" w:rsidR="00512ABE" w:rsidRPr="00C85FA3" w:rsidRDefault="00512ABE" w:rsidP="000363C8">
            <w:pPr>
              <w:ind w:firstLine="0"/>
              <w:rPr>
                <w:szCs w:val="22"/>
              </w:rPr>
            </w:pPr>
            <w:r w:rsidRPr="00C85FA3">
              <w:rPr>
                <w:szCs w:val="22"/>
              </w:rPr>
              <w:t xml:space="preserve">0.73 </w:t>
            </w:r>
          </w:p>
        </w:tc>
        <w:tc>
          <w:tcPr>
            <w:tcW w:w="355" w:type="pct"/>
            <w:shd w:val="clear" w:color="auto" w:fill="D9D9D9" w:themeFill="background1" w:themeFillShade="D9"/>
            <w:noWrap/>
            <w:hideMark/>
          </w:tcPr>
          <w:p w14:paraId="2B19765A" w14:textId="77777777" w:rsidR="00512ABE" w:rsidRPr="00C85FA3" w:rsidRDefault="00512ABE" w:rsidP="000363C8">
            <w:pPr>
              <w:ind w:firstLine="0"/>
              <w:rPr>
                <w:szCs w:val="22"/>
              </w:rPr>
            </w:pPr>
            <w:r w:rsidRPr="00C85FA3">
              <w:rPr>
                <w:szCs w:val="22"/>
              </w:rPr>
              <w:t xml:space="preserve">0.02 </w:t>
            </w:r>
          </w:p>
        </w:tc>
        <w:tc>
          <w:tcPr>
            <w:tcW w:w="339" w:type="pct"/>
            <w:noWrap/>
            <w:hideMark/>
          </w:tcPr>
          <w:p w14:paraId="0ADE1631" w14:textId="77777777" w:rsidR="00512ABE" w:rsidRPr="00C85FA3" w:rsidRDefault="00512ABE" w:rsidP="000363C8">
            <w:pPr>
              <w:ind w:firstLine="0"/>
              <w:rPr>
                <w:szCs w:val="22"/>
              </w:rPr>
            </w:pPr>
            <w:r w:rsidRPr="00C85FA3">
              <w:rPr>
                <w:szCs w:val="22"/>
              </w:rPr>
              <w:t xml:space="preserve">0.15 </w:t>
            </w:r>
          </w:p>
        </w:tc>
      </w:tr>
      <w:tr w:rsidR="00B01552" w:rsidRPr="00C85FA3" w14:paraId="2A45AE30" w14:textId="77777777" w:rsidTr="0040298F">
        <w:trPr>
          <w:trHeight w:val="300"/>
        </w:trPr>
        <w:tc>
          <w:tcPr>
            <w:tcW w:w="339" w:type="pct"/>
            <w:noWrap/>
            <w:hideMark/>
          </w:tcPr>
          <w:p w14:paraId="54E66BB9" w14:textId="736C0567" w:rsidR="00512ABE" w:rsidRPr="00C85FA3" w:rsidRDefault="00C85FA3" w:rsidP="000363C8">
            <w:pPr>
              <w:ind w:firstLine="0"/>
              <w:rPr>
                <w:rFonts w:eastAsia="Times New Roman"/>
                <w:szCs w:val="22"/>
              </w:rPr>
            </w:pPr>
            <w:proofErr w:type="spellStart"/>
            <w:r>
              <w:rPr>
                <w:rFonts w:hint="eastAsia"/>
                <w:szCs w:val="22"/>
              </w:rPr>
              <w:t>F</w:t>
            </w:r>
            <w:r>
              <w:rPr>
                <w:szCs w:val="22"/>
              </w:rPr>
              <w:t>enghua</w:t>
            </w:r>
            <w:proofErr w:type="spellEnd"/>
          </w:p>
        </w:tc>
        <w:tc>
          <w:tcPr>
            <w:tcW w:w="458" w:type="pct"/>
            <w:shd w:val="clear" w:color="auto" w:fill="D9D9D9" w:themeFill="background1" w:themeFillShade="D9"/>
            <w:noWrap/>
            <w:hideMark/>
          </w:tcPr>
          <w:p w14:paraId="26BF6828" w14:textId="77777777" w:rsidR="00512ABE" w:rsidRPr="00C85FA3" w:rsidRDefault="00512ABE" w:rsidP="000363C8">
            <w:pPr>
              <w:ind w:firstLine="0"/>
              <w:rPr>
                <w:szCs w:val="22"/>
              </w:rPr>
            </w:pPr>
            <w:r w:rsidRPr="00C85FA3">
              <w:rPr>
                <w:szCs w:val="22"/>
              </w:rPr>
              <w:t xml:space="preserve">404780.42 </w:t>
            </w:r>
          </w:p>
        </w:tc>
        <w:tc>
          <w:tcPr>
            <w:tcW w:w="458" w:type="pct"/>
            <w:noWrap/>
            <w:hideMark/>
          </w:tcPr>
          <w:p w14:paraId="180B991B" w14:textId="77777777" w:rsidR="00512ABE" w:rsidRPr="00C85FA3" w:rsidRDefault="00512ABE" w:rsidP="000363C8">
            <w:pPr>
              <w:ind w:firstLine="0"/>
              <w:rPr>
                <w:szCs w:val="22"/>
              </w:rPr>
            </w:pPr>
            <w:r w:rsidRPr="00C85FA3">
              <w:rPr>
                <w:szCs w:val="22"/>
              </w:rPr>
              <w:t xml:space="preserve">577505.00 </w:t>
            </w:r>
          </w:p>
        </w:tc>
        <w:tc>
          <w:tcPr>
            <w:tcW w:w="337" w:type="pct"/>
            <w:tcBorders>
              <w:right w:val="single" w:sz="4" w:space="0" w:color="auto"/>
            </w:tcBorders>
            <w:shd w:val="clear" w:color="auto" w:fill="D9D9D9" w:themeFill="background1" w:themeFillShade="D9"/>
            <w:noWrap/>
            <w:hideMark/>
          </w:tcPr>
          <w:p w14:paraId="0FFD5ABB" w14:textId="77777777" w:rsidR="00512ABE" w:rsidRPr="00C85FA3" w:rsidRDefault="00512ABE" w:rsidP="000363C8">
            <w:pPr>
              <w:ind w:firstLine="0"/>
              <w:rPr>
                <w:szCs w:val="22"/>
              </w:rPr>
            </w:pPr>
            <w:r w:rsidRPr="00C85FA3">
              <w:rPr>
                <w:szCs w:val="22"/>
              </w:rPr>
              <w:t xml:space="preserve">0.70 </w:t>
            </w:r>
          </w:p>
        </w:tc>
        <w:tc>
          <w:tcPr>
            <w:tcW w:w="339" w:type="pct"/>
            <w:tcBorders>
              <w:top w:val="nil"/>
              <w:left w:val="single" w:sz="4" w:space="0" w:color="auto"/>
              <w:bottom w:val="nil"/>
            </w:tcBorders>
            <w:shd w:val="clear" w:color="auto" w:fill="D9D9D9" w:themeFill="background1" w:themeFillShade="D9"/>
            <w:noWrap/>
            <w:hideMark/>
          </w:tcPr>
          <w:p w14:paraId="058E7B13" w14:textId="77777777" w:rsidR="00512ABE" w:rsidRPr="00C85FA3" w:rsidRDefault="00512ABE" w:rsidP="000363C8">
            <w:pPr>
              <w:ind w:firstLine="0"/>
              <w:rPr>
                <w:szCs w:val="22"/>
              </w:rPr>
            </w:pPr>
            <w:r w:rsidRPr="00C85FA3">
              <w:rPr>
                <w:szCs w:val="22"/>
              </w:rPr>
              <w:t xml:space="preserve">1.08 </w:t>
            </w:r>
          </w:p>
        </w:tc>
        <w:tc>
          <w:tcPr>
            <w:tcW w:w="339" w:type="pct"/>
            <w:tcBorders>
              <w:right w:val="single" w:sz="4" w:space="0" w:color="auto"/>
            </w:tcBorders>
            <w:noWrap/>
            <w:hideMark/>
          </w:tcPr>
          <w:p w14:paraId="461431CA" w14:textId="77777777" w:rsidR="00512ABE" w:rsidRPr="00C85FA3" w:rsidRDefault="00512ABE" w:rsidP="000363C8">
            <w:pPr>
              <w:ind w:firstLine="0"/>
              <w:rPr>
                <w:szCs w:val="22"/>
              </w:rPr>
            </w:pPr>
            <w:r w:rsidRPr="00C85FA3">
              <w:rPr>
                <w:szCs w:val="22"/>
              </w:rPr>
              <w:t xml:space="preserve">1.09 </w:t>
            </w:r>
          </w:p>
        </w:tc>
        <w:tc>
          <w:tcPr>
            <w:tcW w:w="339" w:type="pct"/>
            <w:tcBorders>
              <w:top w:val="nil"/>
              <w:left w:val="single" w:sz="4" w:space="0" w:color="auto"/>
              <w:bottom w:val="nil"/>
            </w:tcBorders>
            <w:shd w:val="clear" w:color="auto" w:fill="D9D9D9" w:themeFill="background1" w:themeFillShade="D9"/>
            <w:noWrap/>
            <w:hideMark/>
          </w:tcPr>
          <w:p w14:paraId="0FC6DA78" w14:textId="77777777" w:rsidR="00512ABE" w:rsidRPr="00C85FA3" w:rsidRDefault="00512ABE" w:rsidP="000363C8">
            <w:pPr>
              <w:ind w:firstLine="0"/>
              <w:rPr>
                <w:szCs w:val="22"/>
              </w:rPr>
            </w:pPr>
            <w:r w:rsidRPr="00C85FA3">
              <w:rPr>
                <w:szCs w:val="22"/>
              </w:rPr>
              <w:t xml:space="preserve">0.02 </w:t>
            </w:r>
          </w:p>
        </w:tc>
        <w:tc>
          <w:tcPr>
            <w:tcW w:w="339" w:type="pct"/>
            <w:noWrap/>
            <w:hideMark/>
          </w:tcPr>
          <w:p w14:paraId="5AB7D707" w14:textId="77777777" w:rsidR="00512ABE" w:rsidRPr="00C85FA3" w:rsidRDefault="00512ABE" w:rsidP="000363C8">
            <w:pPr>
              <w:ind w:firstLine="0"/>
              <w:rPr>
                <w:szCs w:val="22"/>
              </w:rPr>
            </w:pPr>
            <w:r w:rsidRPr="00C85FA3">
              <w:rPr>
                <w:szCs w:val="22"/>
              </w:rPr>
              <w:t xml:space="preserve">0.11 </w:t>
            </w:r>
          </w:p>
        </w:tc>
        <w:tc>
          <w:tcPr>
            <w:tcW w:w="341" w:type="pct"/>
            <w:shd w:val="clear" w:color="auto" w:fill="D9D9D9" w:themeFill="background1" w:themeFillShade="D9"/>
            <w:noWrap/>
            <w:hideMark/>
          </w:tcPr>
          <w:p w14:paraId="59C1128A" w14:textId="77777777" w:rsidR="00512ABE" w:rsidRPr="00C85FA3" w:rsidRDefault="00512ABE" w:rsidP="000363C8">
            <w:pPr>
              <w:ind w:firstLine="0"/>
              <w:rPr>
                <w:szCs w:val="22"/>
              </w:rPr>
            </w:pPr>
            <w:r w:rsidRPr="00C85FA3">
              <w:rPr>
                <w:szCs w:val="22"/>
              </w:rPr>
              <w:t xml:space="preserve">0.10 </w:t>
            </w:r>
          </w:p>
        </w:tc>
        <w:tc>
          <w:tcPr>
            <w:tcW w:w="341" w:type="pct"/>
            <w:shd w:val="clear" w:color="auto" w:fill="D9D9D9" w:themeFill="background1" w:themeFillShade="D9"/>
            <w:noWrap/>
            <w:hideMark/>
          </w:tcPr>
          <w:p w14:paraId="5EF120A8" w14:textId="77777777" w:rsidR="00512ABE" w:rsidRPr="00C85FA3" w:rsidRDefault="00512ABE" w:rsidP="000363C8">
            <w:pPr>
              <w:ind w:firstLine="0"/>
              <w:rPr>
                <w:szCs w:val="22"/>
              </w:rPr>
            </w:pPr>
            <w:r w:rsidRPr="00C85FA3">
              <w:rPr>
                <w:szCs w:val="22"/>
              </w:rPr>
              <w:t xml:space="preserve">0.70 </w:t>
            </w:r>
          </w:p>
        </w:tc>
        <w:tc>
          <w:tcPr>
            <w:tcW w:w="341" w:type="pct"/>
            <w:shd w:val="clear" w:color="auto" w:fill="D9D9D9" w:themeFill="background1" w:themeFillShade="D9"/>
            <w:noWrap/>
            <w:hideMark/>
          </w:tcPr>
          <w:p w14:paraId="637EB5C7" w14:textId="77777777" w:rsidR="00512ABE" w:rsidRPr="00C85FA3" w:rsidRDefault="00512ABE" w:rsidP="000363C8">
            <w:pPr>
              <w:ind w:firstLine="0"/>
              <w:rPr>
                <w:szCs w:val="22"/>
              </w:rPr>
            </w:pPr>
            <w:r w:rsidRPr="00C85FA3">
              <w:rPr>
                <w:szCs w:val="22"/>
              </w:rPr>
              <w:t xml:space="preserve">0.14 </w:t>
            </w:r>
          </w:p>
        </w:tc>
        <w:tc>
          <w:tcPr>
            <w:tcW w:w="335" w:type="pct"/>
            <w:shd w:val="clear" w:color="auto" w:fill="auto"/>
            <w:noWrap/>
            <w:hideMark/>
          </w:tcPr>
          <w:p w14:paraId="0F1090F3" w14:textId="77777777" w:rsidR="00512ABE" w:rsidRPr="00C85FA3" w:rsidRDefault="00512ABE" w:rsidP="000363C8">
            <w:pPr>
              <w:ind w:firstLine="0"/>
              <w:rPr>
                <w:szCs w:val="22"/>
              </w:rPr>
            </w:pPr>
            <w:r w:rsidRPr="00C85FA3">
              <w:rPr>
                <w:szCs w:val="22"/>
              </w:rPr>
              <w:t xml:space="preserve">0.66 </w:t>
            </w:r>
          </w:p>
        </w:tc>
        <w:tc>
          <w:tcPr>
            <w:tcW w:w="355" w:type="pct"/>
            <w:shd w:val="clear" w:color="auto" w:fill="D9D9D9" w:themeFill="background1" w:themeFillShade="D9"/>
            <w:noWrap/>
            <w:hideMark/>
          </w:tcPr>
          <w:p w14:paraId="09958536" w14:textId="77777777" w:rsidR="00512ABE" w:rsidRPr="00C85FA3" w:rsidRDefault="00512ABE" w:rsidP="000363C8">
            <w:pPr>
              <w:ind w:firstLine="0"/>
              <w:rPr>
                <w:szCs w:val="22"/>
              </w:rPr>
            </w:pPr>
            <w:r w:rsidRPr="00C85FA3">
              <w:rPr>
                <w:szCs w:val="22"/>
              </w:rPr>
              <w:t xml:space="preserve">0.05 </w:t>
            </w:r>
          </w:p>
        </w:tc>
        <w:tc>
          <w:tcPr>
            <w:tcW w:w="339" w:type="pct"/>
            <w:noWrap/>
            <w:hideMark/>
          </w:tcPr>
          <w:p w14:paraId="48240E4E" w14:textId="77777777" w:rsidR="00512ABE" w:rsidRPr="00C85FA3" w:rsidRDefault="00512ABE" w:rsidP="000363C8">
            <w:pPr>
              <w:ind w:firstLine="0"/>
              <w:rPr>
                <w:szCs w:val="22"/>
              </w:rPr>
            </w:pPr>
            <w:r w:rsidRPr="00C85FA3">
              <w:rPr>
                <w:szCs w:val="22"/>
              </w:rPr>
              <w:t xml:space="preserve">0.23 </w:t>
            </w:r>
          </w:p>
        </w:tc>
      </w:tr>
      <w:tr w:rsidR="00B01552" w:rsidRPr="00C85FA3" w14:paraId="47F47003" w14:textId="77777777" w:rsidTr="0040298F">
        <w:trPr>
          <w:trHeight w:val="300"/>
        </w:trPr>
        <w:tc>
          <w:tcPr>
            <w:tcW w:w="339" w:type="pct"/>
            <w:noWrap/>
            <w:hideMark/>
          </w:tcPr>
          <w:p w14:paraId="4E3837D6" w14:textId="0587EDAD" w:rsidR="00512ABE" w:rsidRPr="00C85FA3" w:rsidRDefault="00C85FA3" w:rsidP="000363C8">
            <w:pPr>
              <w:ind w:firstLine="0"/>
              <w:rPr>
                <w:rFonts w:eastAsia="Times New Roman"/>
                <w:szCs w:val="22"/>
              </w:rPr>
            </w:pPr>
            <w:proofErr w:type="spellStart"/>
            <w:r>
              <w:rPr>
                <w:rFonts w:hint="eastAsia"/>
                <w:szCs w:val="22"/>
              </w:rPr>
              <w:t>H</w:t>
            </w:r>
            <w:r>
              <w:rPr>
                <w:szCs w:val="22"/>
              </w:rPr>
              <w:t>aishu</w:t>
            </w:r>
            <w:proofErr w:type="spellEnd"/>
          </w:p>
        </w:tc>
        <w:tc>
          <w:tcPr>
            <w:tcW w:w="458" w:type="pct"/>
            <w:shd w:val="clear" w:color="auto" w:fill="D9D9D9" w:themeFill="background1" w:themeFillShade="D9"/>
            <w:noWrap/>
            <w:hideMark/>
          </w:tcPr>
          <w:p w14:paraId="5DC2E2C2" w14:textId="77777777" w:rsidR="00512ABE" w:rsidRPr="00C85FA3" w:rsidRDefault="00512ABE" w:rsidP="000363C8">
            <w:pPr>
              <w:ind w:firstLine="0"/>
              <w:rPr>
                <w:szCs w:val="22"/>
              </w:rPr>
            </w:pPr>
            <w:r w:rsidRPr="00C85FA3">
              <w:rPr>
                <w:szCs w:val="22"/>
              </w:rPr>
              <w:t xml:space="preserve">318649.89 </w:t>
            </w:r>
          </w:p>
        </w:tc>
        <w:tc>
          <w:tcPr>
            <w:tcW w:w="458" w:type="pct"/>
            <w:noWrap/>
            <w:hideMark/>
          </w:tcPr>
          <w:p w14:paraId="18821A66" w14:textId="77777777" w:rsidR="00512ABE" w:rsidRPr="00C85FA3" w:rsidRDefault="00512ABE" w:rsidP="000363C8">
            <w:pPr>
              <w:ind w:firstLine="0"/>
              <w:rPr>
                <w:szCs w:val="22"/>
              </w:rPr>
            </w:pPr>
            <w:r w:rsidRPr="00C85FA3">
              <w:rPr>
                <w:szCs w:val="22"/>
              </w:rPr>
              <w:t xml:space="preserve">1041285.00 </w:t>
            </w:r>
          </w:p>
        </w:tc>
        <w:tc>
          <w:tcPr>
            <w:tcW w:w="337" w:type="pct"/>
            <w:tcBorders>
              <w:right w:val="single" w:sz="4" w:space="0" w:color="auto"/>
            </w:tcBorders>
            <w:shd w:val="clear" w:color="auto" w:fill="D9D9D9" w:themeFill="background1" w:themeFillShade="D9"/>
            <w:noWrap/>
            <w:hideMark/>
          </w:tcPr>
          <w:p w14:paraId="523B8070" w14:textId="77777777" w:rsidR="00512ABE" w:rsidRPr="00C85FA3" w:rsidRDefault="00512ABE" w:rsidP="000363C8">
            <w:pPr>
              <w:ind w:firstLine="0"/>
              <w:rPr>
                <w:szCs w:val="22"/>
              </w:rPr>
            </w:pPr>
            <w:r w:rsidRPr="00C85FA3">
              <w:rPr>
                <w:szCs w:val="22"/>
              </w:rPr>
              <w:t xml:space="preserve">0.31 </w:t>
            </w:r>
          </w:p>
        </w:tc>
        <w:tc>
          <w:tcPr>
            <w:tcW w:w="339" w:type="pct"/>
            <w:tcBorders>
              <w:top w:val="nil"/>
              <w:left w:val="single" w:sz="4" w:space="0" w:color="auto"/>
              <w:bottom w:val="nil"/>
            </w:tcBorders>
            <w:shd w:val="clear" w:color="auto" w:fill="D9D9D9" w:themeFill="background1" w:themeFillShade="D9"/>
            <w:noWrap/>
            <w:hideMark/>
          </w:tcPr>
          <w:p w14:paraId="4FBB2A2B" w14:textId="77777777" w:rsidR="00512ABE" w:rsidRPr="00C85FA3" w:rsidRDefault="00512ABE" w:rsidP="000363C8">
            <w:pPr>
              <w:ind w:firstLine="0"/>
              <w:rPr>
                <w:szCs w:val="22"/>
              </w:rPr>
            </w:pPr>
            <w:r w:rsidRPr="00C85FA3">
              <w:rPr>
                <w:szCs w:val="22"/>
              </w:rPr>
              <w:t xml:space="preserve">1.05 </w:t>
            </w:r>
          </w:p>
        </w:tc>
        <w:tc>
          <w:tcPr>
            <w:tcW w:w="339" w:type="pct"/>
            <w:tcBorders>
              <w:right w:val="single" w:sz="4" w:space="0" w:color="auto"/>
            </w:tcBorders>
            <w:noWrap/>
            <w:hideMark/>
          </w:tcPr>
          <w:p w14:paraId="5A4D9986" w14:textId="77777777" w:rsidR="00512ABE" w:rsidRPr="00C85FA3" w:rsidRDefault="00512ABE" w:rsidP="000363C8">
            <w:pPr>
              <w:ind w:firstLine="0"/>
              <w:rPr>
                <w:szCs w:val="22"/>
              </w:rPr>
            </w:pPr>
            <w:r w:rsidRPr="00C85FA3">
              <w:rPr>
                <w:szCs w:val="22"/>
              </w:rPr>
              <w:t xml:space="preserve">1.06 </w:t>
            </w:r>
          </w:p>
        </w:tc>
        <w:tc>
          <w:tcPr>
            <w:tcW w:w="339" w:type="pct"/>
            <w:tcBorders>
              <w:top w:val="nil"/>
              <w:left w:val="single" w:sz="4" w:space="0" w:color="auto"/>
              <w:bottom w:val="nil"/>
            </w:tcBorders>
            <w:shd w:val="clear" w:color="auto" w:fill="D9D9D9" w:themeFill="background1" w:themeFillShade="D9"/>
            <w:noWrap/>
            <w:hideMark/>
          </w:tcPr>
          <w:p w14:paraId="6E0784B7" w14:textId="77777777" w:rsidR="00512ABE" w:rsidRPr="00C85FA3" w:rsidRDefault="00512ABE" w:rsidP="000363C8">
            <w:pPr>
              <w:ind w:firstLine="0"/>
              <w:rPr>
                <w:szCs w:val="22"/>
              </w:rPr>
            </w:pPr>
            <w:r w:rsidRPr="00C85FA3">
              <w:rPr>
                <w:szCs w:val="22"/>
              </w:rPr>
              <w:t>0.004</w:t>
            </w:r>
          </w:p>
        </w:tc>
        <w:tc>
          <w:tcPr>
            <w:tcW w:w="339" w:type="pct"/>
            <w:noWrap/>
            <w:hideMark/>
          </w:tcPr>
          <w:p w14:paraId="317B54EC" w14:textId="77777777" w:rsidR="00512ABE" w:rsidRPr="00C85FA3" w:rsidRDefault="00512ABE" w:rsidP="000363C8">
            <w:pPr>
              <w:ind w:firstLine="0"/>
              <w:rPr>
                <w:szCs w:val="22"/>
              </w:rPr>
            </w:pPr>
            <w:r w:rsidRPr="00C85FA3">
              <w:rPr>
                <w:szCs w:val="22"/>
              </w:rPr>
              <w:t xml:space="preserve">0.12 </w:t>
            </w:r>
          </w:p>
        </w:tc>
        <w:tc>
          <w:tcPr>
            <w:tcW w:w="341" w:type="pct"/>
            <w:shd w:val="clear" w:color="auto" w:fill="D9D9D9" w:themeFill="background1" w:themeFillShade="D9"/>
            <w:noWrap/>
            <w:hideMark/>
          </w:tcPr>
          <w:p w14:paraId="63759FB3" w14:textId="77777777" w:rsidR="00512ABE" w:rsidRPr="00C85FA3" w:rsidRDefault="00512ABE" w:rsidP="000363C8">
            <w:pPr>
              <w:ind w:firstLine="0"/>
              <w:rPr>
                <w:szCs w:val="22"/>
              </w:rPr>
            </w:pPr>
            <w:r w:rsidRPr="00C85FA3">
              <w:rPr>
                <w:szCs w:val="22"/>
              </w:rPr>
              <w:t xml:space="preserve">0.03 </w:t>
            </w:r>
          </w:p>
        </w:tc>
        <w:tc>
          <w:tcPr>
            <w:tcW w:w="341" w:type="pct"/>
            <w:shd w:val="clear" w:color="auto" w:fill="D9D9D9" w:themeFill="background1" w:themeFillShade="D9"/>
            <w:noWrap/>
            <w:hideMark/>
          </w:tcPr>
          <w:p w14:paraId="327C782F" w14:textId="77777777" w:rsidR="00512ABE" w:rsidRPr="00C85FA3" w:rsidRDefault="00512ABE" w:rsidP="000363C8">
            <w:pPr>
              <w:ind w:firstLine="0"/>
              <w:rPr>
                <w:szCs w:val="22"/>
              </w:rPr>
            </w:pPr>
            <w:r w:rsidRPr="00C85FA3">
              <w:rPr>
                <w:szCs w:val="22"/>
              </w:rPr>
              <w:t xml:space="preserve">0.93 </w:t>
            </w:r>
          </w:p>
        </w:tc>
        <w:tc>
          <w:tcPr>
            <w:tcW w:w="341" w:type="pct"/>
            <w:shd w:val="clear" w:color="auto" w:fill="D9D9D9" w:themeFill="background1" w:themeFillShade="D9"/>
            <w:noWrap/>
            <w:hideMark/>
          </w:tcPr>
          <w:p w14:paraId="6C1B7AF6" w14:textId="77777777" w:rsidR="00512ABE" w:rsidRPr="00C85FA3" w:rsidRDefault="00512ABE" w:rsidP="000363C8">
            <w:pPr>
              <w:ind w:firstLine="0"/>
              <w:rPr>
                <w:szCs w:val="22"/>
              </w:rPr>
            </w:pPr>
            <w:r w:rsidRPr="00C85FA3">
              <w:rPr>
                <w:szCs w:val="22"/>
              </w:rPr>
              <w:t xml:space="preserve">0.03 </w:t>
            </w:r>
          </w:p>
        </w:tc>
        <w:tc>
          <w:tcPr>
            <w:tcW w:w="335" w:type="pct"/>
            <w:shd w:val="clear" w:color="auto" w:fill="auto"/>
            <w:noWrap/>
            <w:hideMark/>
          </w:tcPr>
          <w:p w14:paraId="7549320A" w14:textId="77777777" w:rsidR="00512ABE" w:rsidRPr="00C85FA3" w:rsidRDefault="00512ABE" w:rsidP="000363C8">
            <w:pPr>
              <w:ind w:firstLine="0"/>
              <w:rPr>
                <w:szCs w:val="22"/>
              </w:rPr>
            </w:pPr>
            <w:r w:rsidRPr="00C85FA3">
              <w:rPr>
                <w:szCs w:val="22"/>
              </w:rPr>
              <w:t xml:space="preserve">0.70 </w:t>
            </w:r>
          </w:p>
        </w:tc>
        <w:tc>
          <w:tcPr>
            <w:tcW w:w="355" w:type="pct"/>
            <w:shd w:val="clear" w:color="auto" w:fill="D9D9D9" w:themeFill="background1" w:themeFillShade="D9"/>
            <w:noWrap/>
            <w:hideMark/>
          </w:tcPr>
          <w:p w14:paraId="1411A172" w14:textId="77777777" w:rsidR="00512ABE" w:rsidRPr="00C85FA3" w:rsidRDefault="00512ABE" w:rsidP="000363C8">
            <w:pPr>
              <w:ind w:firstLine="0"/>
              <w:rPr>
                <w:szCs w:val="22"/>
              </w:rPr>
            </w:pPr>
            <w:r w:rsidRPr="00C85FA3">
              <w:rPr>
                <w:szCs w:val="22"/>
              </w:rPr>
              <w:t xml:space="preserve">0.01 </w:t>
            </w:r>
          </w:p>
        </w:tc>
        <w:tc>
          <w:tcPr>
            <w:tcW w:w="339" w:type="pct"/>
            <w:noWrap/>
            <w:hideMark/>
          </w:tcPr>
          <w:p w14:paraId="036B56FA" w14:textId="77777777" w:rsidR="00512ABE" w:rsidRPr="00C85FA3" w:rsidRDefault="00512ABE" w:rsidP="000363C8">
            <w:pPr>
              <w:ind w:firstLine="0"/>
              <w:rPr>
                <w:szCs w:val="22"/>
              </w:rPr>
            </w:pPr>
            <w:r w:rsidRPr="00C85FA3">
              <w:rPr>
                <w:szCs w:val="22"/>
              </w:rPr>
              <w:t xml:space="preserve">0.18 </w:t>
            </w:r>
          </w:p>
        </w:tc>
      </w:tr>
      <w:tr w:rsidR="00B01552" w:rsidRPr="00C85FA3" w14:paraId="7BD403D2" w14:textId="77777777" w:rsidTr="0040298F">
        <w:trPr>
          <w:trHeight w:val="300"/>
        </w:trPr>
        <w:tc>
          <w:tcPr>
            <w:tcW w:w="339" w:type="pct"/>
            <w:noWrap/>
            <w:hideMark/>
          </w:tcPr>
          <w:p w14:paraId="077A0FF7" w14:textId="4FF6C3FC" w:rsidR="00512ABE" w:rsidRPr="00C85FA3" w:rsidRDefault="00C85FA3" w:rsidP="000363C8">
            <w:pPr>
              <w:ind w:firstLine="0"/>
              <w:rPr>
                <w:rFonts w:eastAsia="Times New Roman"/>
                <w:szCs w:val="22"/>
              </w:rPr>
            </w:pPr>
            <w:r>
              <w:rPr>
                <w:rFonts w:hint="eastAsia"/>
                <w:szCs w:val="22"/>
              </w:rPr>
              <w:t>J</w:t>
            </w:r>
            <w:r>
              <w:rPr>
                <w:szCs w:val="22"/>
              </w:rPr>
              <w:t>iangbei</w:t>
            </w:r>
          </w:p>
        </w:tc>
        <w:tc>
          <w:tcPr>
            <w:tcW w:w="458" w:type="pct"/>
            <w:shd w:val="clear" w:color="auto" w:fill="D9D9D9" w:themeFill="background1" w:themeFillShade="D9"/>
            <w:noWrap/>
            <w:hideMark/>
          </w:tcPr>
          <w:p w14:paraId="70C32748" w14:textId="77777777" w:rsidR="00512ABE" w:rsidRPr="00C85FA3" w:rsidRDefault="00512ABE" w:rsidP="000363C8">
            <w:pPr>
              <w:ind w:firstLine="0"/>
              <w:rPr>
                <w:szCs w:val="22"/>
              </w:rPr>
            </w:pPr>
            <w:r w:rsidRPr="00C85FA3">
              <w:rPr>
                <w:szCs w:val="22"/>
              </w:rPr>
              <w:t xml:space="preserve">205749.67 </w:t>
            </w:r>
          </w:p>
        </w:tc>
        <w:tc>
          <w:tcPr>
            <w:tcW w:w="458" w:type="pct"/>
            <w:noWrap/>
            <w:hideMark/>
          </w:tcPr>
          <w:p w14:paraId="09C6E9F9" w14:textId="77777777" w:rsidR="00512ABE" w:rsidRPr="00C85FA3" w:rsidRDefault="00512ABE" w:rsidP="000363C8">
            <w:pPr>
              <w:ind w:firstLine="0"/>
              <w:rPr>
                <w:szCs w:val="22"/>
              </w:rPr>
            </w:pPr>
            <w:r w:rsidRPr="00C85FA3">
              <w:rPr>
                <w:szCs w:val="22"/>
              </w:rPr>
              <w:t xml:space="preserve">488885.00 </w:t>
            </w:r>
          </w:p>
        </w:tc>
        <w:tc>
          <w:tcPr>
            <w:tcW w:w="337" w:type="pct"/>
            <w:tcBorders>
              <w:right w:val="single" w:sz="4" w:space="0" w:color="auto"/>
            </w:tcBorders>
            <w:shd w:val="clear" w:color="auto" w:fill="D9D9D9" w:themeFill="background1" w:themeFillShade="D9"/>
            <w:noWrap/>
            <w:hideMark/>
          </w:tcPr>
          <w:p w14:paraId="2F0AAFD4" w14:textId="77777777" w:rsidR="00512ABE" w:rsidRPr="00C85FA3" w:rsidRDefault="00512ABE" w:rsidP="000363C8">
            <w:pPr>
              <w:ind w:firstLine="0"/>
              <w:rPr>
                <w:szCs w:val="22"/>
              </w:rPr>
            </w:pPr>
            <w:r w:rsidRPr="00C85FA3">
              <w:rPr>
                <w:szCs w:val="22"/>
              </w:rPr>
              <w:t xml:space="preserve">0.42 </w:t>
            </w:r>
          </w:p>
        </w:tc>
        <w:tc>
          <w:tcPr>
            <w:tcW w:w="339" w:type="pct"/>
            <w:tcBorders>
              <w:top w:val="nil"/>
              <w:left w:val="single" w:sz="4" w:space="0" w:color="auto"/>
              <w:bottom w:val="nil"/>
            </w:tcBorders>
            <w:shd w:val="clear" w:color="auto" w:fill="D9D9D9" w:themeFill="background1" w:themeFillShade="D9"/>
            <w:noWrap/>
            <w:hideMark/>
          </w:tcPr>
          <w:p w14:paraId="48081E99" w14:textId="77777777" w:rsidR="00512ABE" w:rsidRPr="00C85FA3" w:rsidRDefault="00512ABE" w:rsidP="000363C8">
            <w:pPr>
              <w:ind w:firstLine="0"/>
              <w:rPr>
                <w:szCs w:val="22"/>
              </w:rPr>
            </w:pPr>
            <w:r w:rsidRPr="00C85FA3">
              <w:rPr>
                <w:szCs w:val="22"/>
              </w:rPr>
              <w:t xml:space="preserve">1.08 </w:t>
            </w:r>
          </w:p>
        </w:tc>
        <w:tc>
          <w:tcPr>
            <w:tcW w:w="339" w:type="pct"/>
            <w:tcBorders>
              <w:right w:val="single" w:sz="4" w:space="0" w:color="auto"/>
            </w:tcBorders>
            <w:noWrap/>
            <w:hideMark/>
          </w:tcPr>
          <w:p w14:paraId="7A8AB177" w14:textId="77777777" w:rsidR="00512ABE" w:rsidRPr="00C85FA3" w:rsidRDefault="00512ABE" w:rsidP="000363C8">
            <w:pPr>
              <w:ind w:firstLine="0"/>
              <w:rPr>
                <w:szCs w:val="22"/>
              </w:rPr>
            </w:pPr>
            <w:r w:rsidRPr="00C85FA3">
              <w:rPr>
                <w:szCs w:val="22"/>
              </w:rPr>
              <w:t xml:space="preserve">1.10 </w:t>
            </w:r>
          </w:p>
        </w:tc>
        <w:tc>
          <w:tcPr>
            <w:tcW w:w="339" w:type="pct"/>
            <w:tcBorders>
              <w:top w:val="nil"/>
              <w:left w:val="single" w:sz="4" w:space="0" w:color="auto"/>
              <w:bottom w:val="nil"/>
            </w:tcBorders>
            <w:shd w:val="clear" w:color="auto" w:fill="D9D9D9" w:themeFill="background1" w:themeFillShade="D9"/>
            <w:noWrap/>
            <w:hideMark/>
          </w:tcPr>
          <w:p w14:paraId="35C712EC" w14:textId="77777777" w:rsidR="00512ABE" w:rsidRPr="00C85FA3" w:rsidRDefault="00512ABE" w:rsidP="000363C8">
            <w:pPr>
              <w:ind w:firstLine="0"/>
              <w:rPr>
                <w:szCs w:val="22"/>
              </w:rPr>
            </w:pPr>
            <w:r w:rsidRPr="00C85FA3">
              <w:rPr>
                <w:szCs w:val="22"/>
              </w:rPr>
              <w:t xml:space="preserve">0.01 </w:t>
            </w:r>
          </w:p>
        </w:tc>
        <w:tc>
          <w:tcPr>
            <w:tcW w:w="339" w:type="pct"/>
            <w:noWrap/>
            <w:hideMark/>
          </w:tcPr>
          <w:p w14:paraId="312DC8C5" w14:textId="77777777" w:rsidR="00512ABE" w:rsidRPr="00C85FA3" w:rsidRDefault="00512ABE" w:rsidP="000363C8">
            <w:pPr>
              <w:ind w:firstLine="0"/>
              <w:rPr>
                <w:szCs w:val="22"/>
              </w:rPr>
            </w:pPr>
            <w:r w:rsidRPr="00C85FA3">
              <w:rPr>
                <w:szCs w:val="22"/>
              </w:rPr>
              <w:t xml:space="preserve">0.13 </w:t>
            </w:r>
          </w:p>
        </w:tc>
        <w:tc>
          <w:tcPr>
            <w:tcW w:w="341" w:type="pct"/>
            <w:shd w:val="clear" w:color="auto" w:fill="D9D9D9" w:themeFill="background1" w:themeFillShade="D9"/>
            <w:noWrap/>
            <w:hideMark/>
          </w:tcPr>
          <w:p w14:paraId="447BE9A9" w14:textId="77777777" w:rsidR="00512ABE" w:rsidRPr="00C85FA3" w:rsidRDefault="00512ABE" w:rsidP="000363C8">
            <w:pPr>
              <w:ind w:firstLine="0"/>
              <w:rPr>
                <w:szCs w:val="22"/>
              </w:rPr>
            </w:pPr>
            <w:r w:rsidRPr="00C85FA3">
              <w:rPr>
                <w:szCs w:val="22"/>
              </w:rPr>
              <w:t xml:space="preserve">0.05 </w:t>
            </w:r>
          </w:p>
        </w:tc>
        <w:tc>
          <w:tcPr>
            <w:tcW w:w="341" w:type="pct"/>
            <w:shd w:val="clear" w:color="auto" w:fill="D9D9D9" w:themeFill="background1" w:themeFillShade="D9"/>
            <w:noWrap/>
            <w:hideMark/>
          </w:tcPr>
          <w:p w14:paraId="60BFC5CB" w14:textId="77777777" w:rsidR="00512ABE" w:rsidRPr="00C85FA3" w:rsidRDefault="00512ABE" w:rsidP="000363C8">
            <w:pPr>
              <w:ind w:firstLine="0"/>
              <w:rPr>
                <w:szCs w:val="22"/>
              </w:rPr>
            </w:pPr>
            <w:r w:rsidRPr="00C85FA3">
              <w:rPr>
                <w:szCs w:val="22"/>
              </w:rPr>
              <w:t xml:space="preserve">0.87 </w:t>
            </w:r>
          </w:p>
        </w:tc>
        <w:tc>
          <w:tcPr>
            <w:tcW w:w="341" w:type="pct"/>
            <w:shd w:val="clear" w:color="auto" w:fill="D9D9D9" w:themeFill="background1" w:themeFillShade="D9"/>
            <w:noWrap/>
            <w:hideMark/>
          </w:tcPr>
          <w:p w14:paraId="3813EEF0" w14:textId="77777777" w:rsidR="00512ABE" w:rsidRPr="00C85FA3" w:rsidRDefault="00512ABE" w:rsidP="000363C8">
            <w:pPr>
              <w:ind w:firstLine="0"/>
              <w:rPr>
                <w:szCs w:val="22"/>
              </w:rPr>
            </w:pPr>
            <w:r w:rsidRPr="00C85FA3">
              <w:rPr>
                <w:szCs w:val="22"/>
              </w:rPr>
              <w:t xml:space="preserve">0.05 </w:t>
            </w:r>
          </w:p>
        </w:tc>
        <w:tc>
          <w:tcPr>
            <w:tcW w:w="335" w:type="pct"/>
            <w:shd w:val="clear" w:color="auto" w:fill="auto"/>
            <w:noWrap/>
            <w:hideMark/>
          </w:tcPr>
          <w:p w14:paraId="6FC24021" w14:textId="77777777" w:rsidR="00512ABE" w:rsidRPr="00C85FA3" w:rsidRDefault="00512ABE" w:rsidP="000363C8">
            <w:pPr>
              <w:ind w:firstLine="0"/>
              <w:rPr>
                <w:szCs w:val="22"/>
              </w:rPr>
            </w:pPr>
            <w:r w:rsidRPr="00C85FA3">
              <w:rPr>
                <w:szCs w:val="22"/>
              </w:rPr>
              <w:t xml:space="preserve">0.70 </w:t>
            </w:r>
          </w:p>
        </w:tc>
        <w:tc>
          <w:tcPr>
            <w:tcW w:w="355" w:type="pct"/>
            <w:shd w:val="clear" w:color="auto" w:fill="D9D9D9" w:themeFill="background1" w:themeFillShade="D9"/>
            <w:noWrap/>
            <w:hideMark/>
          </w:tcPr>
          <w:p w14:paraId="0A23351E" w14:textId="77777777" w:rsidR="00512ABE" w:rsidRPr="00C85FA3" w:rsidRDefault="00512ABE" w:rsidP="000363C8">
            <w:pPr>
              <w:ind w:firstLine="0"/>
              <w:rPr>
                <w:szCs w:val="22"/>
              </w:rPr>
            </w:pPr>
            <w:r w:rsidRPr="00C85FA3">
              <w:rPr>
                <w:szCs w:val="22"/>
              </w:rPr>
              <w:t xml:space="preserve">0.02 </w:t>
            </w:r>
          </w:p>
        </w:tc>
        <w:tc>
          <w:tcPr>
            <w:tcW w:w="339" w:type="pct"/>
            <w:noWrap/>
            <w:hideMark/>
          </w:tcPr>
          <w:p w14:paraId="03B96E95" w14:textId="77777777" w:rsidR="00512ABE" w:rsidRPr="00C85FA3" w:rsidRDefault="00512ABE" w:rsidP="000363C8">
            <w:pPr>
              <w:ind w:firstLine="0"/>
              <w:rPr>
                <w:szCs w:val="22"/>
              </w:rPr>
            </w:pPr>
            <w:r w:rsidRPr="00C85FA3">
              <w:rPr>
                <w:szCs w:val="22"/>
              </w:rPr>
              <w:t xml:space="preserve">0.17 </w:t>
            </w:r>
          </w:p>
        </w:tc>
      </w:tr>
      <w:tr w:rsidR="00B01552" w:rsidRPr="00C85FA3" w14:paraId="07161017" w14:textId="77777777" w:rsidTr="0040298F">
        <w:trPr>
          <w:trHeight w:val="300"/>
        </w:trPr>
        <w:tc>
          <w:tcPr>
            <w:tcW w:w="339" w:type="pct"/>
            <w:noWrap/>
            <w:hideMark/>
          </w:tcPr>
          <w:p w14:paraId="0FA38A40" w14:textId="1EE09094" w:rsidR="00512ABE" w:rsidRPr="00C85FA3" w:rsidRDefault="00C85FA3" w:rsidP="000363C8">
            <w:pPr>
              <w:ind w:firstLine="0"/>
              <w:rPr>
                <w:rFonts w:eastAsia="Times New Roman"/>
                <w:szCs w:val="22"/>
              </w:rPr>
            </w:pPr>
            <w:r>
              <w:rPr>
                <w:rFonts w:hint="eastAsia"/>
                <w:szCs w:val="22"/>
              </w:rPr>
              <w:t>Y</w:t>
            </w:r>
            <w:r>
              <w:rPr>
                <w:szCs w:val="22"/>
              </w:rPr>
              <w:t>inzhou</w:t>
            </w:r>
          </w:p>
        </w:tc>
        <w:tc>
          <w:tcPr>
            <w:tcW w:w="458" w:type="pct"/>
            <w:shd w:val="clear" w:color="auto" w:fill="D9D9D9" w:themeFill="background1" w:themeFillShade="D9"/>
            <w:noWrap/>
            <w:hideMark/>
          </w:tcPr>
          <w:p w14:paraId="0FFB6F94" w14:textId="77777777" w:rsidR="00512ABE" w:rsidRPr="00C85FA3" w:rsidRDefault="00512ABE" w:rsidP="000363C8">
            <w:pPr>
              <w:ind w:firstLine="0"/>
              <w:rPr>
                <w:szCs w:val="22"/>
              </w:rPr>
            </w:pPr>
            <w:r w:rsidRPr="00C85FA3">
              <w:rPr>
                <w:szCs w:val="22"/>
              </w:rPr>
              <w:t xml:space="preserve">859581.07 </w:t>
            </w:r>
          </w:p>
        </w:tc>
        <w:tc>
          <w:tcPr>
            <w:tcW w:w="458" w:type="pct"/>
            <w:noWrap/>
            <w:hideMark/>
          </w:tcPr>
          <w:p w14:paraId="3BF42854" w14:textId="77777777" w:rsidR="00512ABE" w:rsidRPr="00C85FA3" w:rsidRDefault="00512ABE" w:rsidP="000363C8">
            <w:pPr>
              <w:ind w:firstLine="0"/>
              <w:rPr>
                <w:szCs w:val="22"/>
              </w:rPr>
            </w:pPr>
            <w:r w:rsidRPr="00C85FA3">
              <w:rPr>
                <w:szCs w:val="22"/>
              </w:rPr>
              <w:t xml:space="preserve">1609555.00 </w:t>
            </w:r>
          </w:p>
        </w:tc>
        <w:tc>
          <w:tcPr>
            <w:tcW w:w="337" w:type="pct"/>
            <w:tcBorders>
              <w:right w:val="single" w:sz="4" w:space="0" w:color="auto"/>
            </w:tcBorders>
            <w:shd w:val="clear" w:color="auto" w:fill="D9D9D9" w:themeFill="background1" w:themeFillShade="D9"/>
            <w:noWrap/>
            <w:hideMark/>
          </w:tcPr>
          <w:p w14:paraId="20BBF4C3" w14:textId="77777777" w:rsidR="00512ABE" w:rsidRPr="00C85FA3" w:rsidRDefault="00512ABE" w:rsidP="000363C8">
            <w:pPr>
              <w:ind w:firstLine="0"/>
              <w:rPr>
                <w:szCs w:val="22"/>
              </w:rPr>
            </w:pPr>
            <w:r w:rsidRPr="00C85FA3">
              <w:rPr>
                <w:szCs w:val="22"/>
              </w:rPr>
              <w:t xml:space="preserve">0.53 </w:t>
            </w:r>
          </w:p>
        </w:tc>
        <w:tc>
          <w:tcPr>
            <w:tcW w:w="339" w:type="pct"/>
            <w:tcBorders>
              <w:top w:val="nil"/>
              <w:left w:val="single" w:sz="4" w:space="0" w:color="auto"/>
              <w:bottom w:val="nil"/>
            </w:tcBorders>
            <w:shd w:val="clear" w:color="auto" w:fill="D9D9D9" w:themeFill="background1" w:themeFillShade="D9"/>
            <w:noWrap/>
            <w:hideMark/>
          </w:tcPr>
          <w:p w14:paraId="65A992F0" w14:textId="77777777" w:rsidR="00512ABE" w:rsidRPr="00C85FA3" w:rsidRDefault="00512ABE" w:rsidP="000363C8">
            <w:pPr>
              <w:ind w:firstLine="0"/>
              <w:rPr>
                <w:szCs w:val="22"/>
              </w:rPr>
            </w:pPr>
            <w:r w:rsidRPr="00C85FA3">
              <w:rPr>
                <w:szCs w:val="22"/>
              </w:rPr>
              <w:t xml:space="preserve">1.07 </w:t>
            </w:r>
          </w:p>
        </w:tc>
        <w:tc>
          <w:tcPr>
            <w:tcW w:w="339" w:type="pct"/>
            <w:tcBorders>
              <w:right w:val="single" w:sz="4" w:space="0" w:color="auto"/>
            </w:tcBorders>
            <w:noWrap/>
            <w:hideMark/>
          </w:tcPr>
          <w:p w14:paraId="3576E092" w14:textId="77777777" w:rsidR="00512ABE" w:rsidRPr="00C85FA3" w:rsidRDefault="00512ABE" w:rsidP="000363C8">
            <w:pPr>
              <w:ind w:firstLine="0"/>
              <w:rPr>
                <w:szCs w:val="22"/>
              </w:rPr>
            </w:pPr>
            <w:r w:rsidRPr="00C85FA3">
              <w:rPr>
                <w:szCs w:val="22"/>
              </w:rPr>
              <w:t xml:space="preserve">1.04 </w:t>
            </w:r>
          </w:p>
        </w:tc>
        <w:tc>
          <w:tcPr>
            <w:tcW w:w="339" w:type="pct"/>
            <w:tcBorders>
              <w:top w:val="nil"/>
              <w:left w:val="single" w:sz="4" w:space="0" w:color="auto"/>
              <w:bottom w:val="nil"/>
            </w:tcBorders>
            <w:shd w:val="clear" w:color="auto" w:fill="D9D9D9" w:themeFill="background1" w:themeFillShade="D9"/>
            <w:noWrap/>
            <w:hideMark/>
          </w:tcPr>
          <w:p w14:paraId="2C9223A5" w14:textId="77777777" w:rsidR="00512ABE" w:rsidRPr="00C85FA3" w:rsidRDefault="00512ABE" w:rsidP="000363C8">
            <w:pPr>
              <w:ind w:firstLine="0"/>
              <w:rPr>
                <w:szCs w:val="22"/>
              </w:rPr>
            </w:pPr>
            <w:r w:rsidRPr="00C85FA3">
              <w:rPr>
                <w:szCs w:val="22"/>
              </w:rPr>
              <w:t xml:space="preserve">0.01 </w:t>
            </w:r>
          </w:p>
        </w:tc>
        <w:tc>
          <w:tcPr>
            <w:tcW w:w="339" w:type="pct"/>
            <w:noWrap/>
            <w:hideMark/>
          </w:tcPr>
          <w:p w14:paraId="7D6E4C47" w14:textId="77777777" w:rsidR="00512ABE" w:rsidRPr="00C85FA3" w:rsidRDefault="00512ABE" w:rsidP="000363C8">
            <w:pPr>
              <w:ind w:firstLine="0"/>
              <w:rPr>
                <w:szCs w:val="22"/>
              </w:rPr>
            </w:pPr>
            <w:r w:rsidRPr="00C85FA3">
              <w:rPr>
                <w:szCs w:val="22"/>
              </w:rPr>
              <w:t xml:space="preserve">0.13 </w:t>
            </w:r>
          </w:p>
        </w:tc>
        <w:tc>
          <w:tcPr>
            <w:tcW w:w="341" w:type="pct"/>
            <w:shd w:val="clear" w:color="auto" w:fill="D9D9D9" w:themeFill="background1" w:themeFillShade="D9"/>
            <w:noWrap/>
            <w:hideMark/>
          </w:tcPr>
          <w:p w14:paraId="0B7129BF" w14:textId="77777777" w:rsidR="00512ABE" w:rsidRPr="00C85FA3" w:rsidRDefault="00512ABE" w:rsidP="000363C8">
            <w:pPr>
              <w:ind w:firstLine="0"/>
              <w:rPr>
                <w:szCs w:val="22"/>
              </w:rPr>
            </w:pPr>
            <w:r w:rsidRPr="00C85FA3">
              <w:rPr>
                <w:szCs w:val="22"/>
              </w:rPr>
              <w:t xml:space="preserve">0.09 </w:t>
            </w:r>
          </w:p>
        </w:tc>
        <w:tc>
          <w:tcPr>
            <w:tcW w:w="341" w:type="pct"/>
            <w:shd w:val="clear" w:color="auto" w:fill="D9D9D9" w:themeFill="background1" w:themeFillShade="D9"/>
            <w:noWrap/>
            <w:hideMark/>
          </w:tcPr>
          <w:p w14:paraId="0F5B31DF" w14:textId="77777777" w:rsidR="00512ABE" w:rsidRPr="00C85FA3" w:rsidRDefault="00512ABE" w:rsidP="000363C8">
            <w:pPr>
              <w:ind w:firstLine="0"/>
              <w:rPr>
                <w:szCs w:val="22"/>
              </w:rPr>
            </w:pPr>
            <w:r w:rsidRPr="00C85FA3">
              <w:rPr>
                <w:szCs w:val="22"/>
              </w:rPr>
              <w:t xml:space="preserve">0.79 </w:t>
            </w:r>
          </w:p>
        </w:tc>
        <w:tc>
          <w:tcPr>
            <w:tcW w:w="341" w:type="pct"/>
            <w:shd w:val="clear" w:color="auto" w:fill="D9D9D9" w:themeFill="background1" w:themeFillShade="D9"/>
            <w:noWrap/>
            <w:hideMark/>
          </w:tcPr>
          <w:p w14:paraId="3894F54E" w14:textId="77777777" w:rsidR="00512ABE" w:rsidRPr="00C85FA3" w:rsidRDefault="00512ABE" w:rsidP="000363C8">
            <w:pPr>
              <w:ind w:firstLine="0"/>
              <w:rPr>
                <w:szCs w:val="22"/>
              </w:rPr>
            </w:pPr>
            <w:r w:rsidRPr="00C85FA3">
              <w:rPr>
                <w:szCs w:val="22"/>
              </w:rPr>
              <w:t xml:space="preserve">0.09 </w:t>
            </w:r>
          </w:p>
        </w:tc>
        <w:tc>
          <w:tcPr>
            <w:tcW w:w="335" w:type="pct"/>
            <w:shd w:val="clear" w:color="auto" w:fill="auto"/>
            <w:noWrap/>
            <w:hideMark/>
          </w:tcPr>
          <w:p w14:paraId="45937B24" w14:textId="77777777" w:rsidR="00512ABE" w:rsidRPr="00C85FA3" w:rsidRDefault="00512ABE" w:rsidP="000363C8">
            <w:pPr>
              <w:ind w:firstLine="0"/>
              <w:rPr>
                <w:szCs w:val="22"/>
              </w:rPr>
            </w:pPr>
            <w:r w:rsidRPr="00C85FA3">
              <w:rPr>
                <w:szCs w:val="22"/>
              </w:rPr>
              <w:t xml:space="preserve">0.71 </w:t>
            </w:r>
          </w:p>
        </w:tc>
        <w:tc>
          <w:tcPr>
            <w:tcW w:w="355" w:type="pct"/>
            <w:shd w:val="clear" w:color="auto" w:fill="D9D9D9" w:themeFill="background1" w:themeFillShade="D9"/>
            <w:noWrap/>
            <w:hideMark/>
          </w:tcPr>
          <w:p w14:paraId="45E7EAB2" w14:textId="77777777" w:rsidR="00512ABE" w:rsidRPr="00C85FA3" w:rsidRDefault="00512ABE" w:rsidP="000363C8">
            <w:pPr>
              <w:ind w:firstLine="0"/>
              <w:rPr>
                <w:szCs w:val="22"/>
              </w:rPr>
            </w:pPr>
            <w:r w:rsidRPr="00C85FA3">
              <w:rPr>
                <w:szCs w:val="22"/>
              </w:rPr>
              <w:t xml:space="preserve">0.03 </w:t>
            </w:r>
          </w:p>
        </w:tc>
        <w:tc>
          <w:tcPr>
            <w:tcW w:w="339" w:type="pct"/>
            <w:noWrap/>
            <w:hideMark/>
          </w:tcPr>
          <w:p w14:paraId="6D23879A" w14:textId="77777777" w:rsidR="00512ABE" w:rsidRPr="00C85FA3" w:rsidRDefault="00512ABE" w:rsidP="000363C8">
            <w:pPr>
              <w:ind w:firstLine="0"/>
              <w:rPr>
                <w:szCs w:val="22"/>
              </w:rPr>
            </w:pPr>
            <w:r w:rsidRPr="00C85FA3">
              <w:rPr>
                <w:szCs w:val="22"/>
              </w:rPr>
              <w:t xml:space="preserve">0.16 </w:t>
            </w:r>
          </w:p>
        </w:tc>
      </w:tr>
      <w:tr w:rsidR="00B01552" w:rsidRPr="00C85FA3" w14:paraId="1904E445" w14:textId="77777777" w:rsidTr="0040298F">
        <w:trPr>
          <w:trHeight w:val="300"/>
        </w:trPr>
        <w:tc>
          <w:tcPr>
            <w:tcW w:w="339" w:type="pct"/>
            <w:noWrap/>
            <w:hideMark/>
          </w:tcPr>
          <w:p w14:paraId="7474009E" w14:textId="514B6F5B" w:rsidR="00512ABE" w:rsidRPr="00C85FA3" w:rsidRDefault="00C85FA3" w:rsidP="000363C8">
            <w:pPr>
              <w:ind w:firstLine="0"/>
              <w:rPr>
                <w:rFonts w:eastAsia="Times New Roman"/>
                <w:szCs w:val="22"/>
              </w:rPr>
            </w:pPr>
            <w:proofErr w:type="spellStart"/>
            <w:r>
              <w:rPr>
                <w:rFonts w:hint="eastAsia"/>
                <w:szCs w:val="22"/>
              </w:rPr>
              <w:t>Z</w:t>
            </w:r>
            <w:r>
              <w:rPr>
                <w:szCs w:val="22"/>
              </w:rPr>
              <w:t>henhai</w:t>
            </w:r>
            <w:proofErr w:type="spellEnd"/>
          </w:p>
        </w:tc>
        <w:tc>
          <w:tcPr>
            <w:tcW w:w="458" w:type="pct"/>
            <w:shd w:val="clear" w:color="auto" w:fill="D9D9D9" w:themeFill="background1" w:themeFillShade="D9"/>
            <w:noWrap/>
            <w:hideMark/>
          </w:tcPr>
          <w:p w14:paraId="2148AB6E" w14:textId="77777777" w:rsidR="00512ABE" w:rsidRPr="00C85FA3" w:rsidRDefault="00512ABE" w:rsidP="000363C8">
            <w:pPr>
              <w:ind w:firstLine="0"/>
              <w:rPr>
                <w:szCs w:val="22"/>
              </w:rPr>
            </w:pPr>
            <w:r w:rsidRPr="00C85FA3">
              <w:rPr>
                <w:szCs w:val="22"/>
              </w:rPr>
              <w:t xml:space="preserve">195097.83 </w:t>
            </w:r>
          </w:p>
        </w:tc>
        <w:tc>
          <w:tcPr>
            <w:tcW w:w="458" w:type="pct"/>
            <w:noWrap/>
            <w:hideMark/>
          </w:tcPr>
          <w:p w14:paraId="7BE56284" w14:textId="77777777" w:rsidR="00512ABE" w:rsidRPr="00C85FA3" w:rsidRDefault="00512ABE" w:rsidP="000363C8">
            <w:pPr>
              <w:ind w:firstLine="0"/>
              <w:rPr>
                <w:szCs w:val="22"/>
              </w:rPr>
            </w:pPr>
            <w:r w:rsidRPr="00C85FA3">
              <w:rPr>
                <w:szCs w:val="22"/>
              </w:rPr>
              <w:t xml:space="preserve">510462.00 </w:t>
            </w:r>
          </w:p>
        </w:tc>
        <w:tc>
          <w:tcPr>
            <w:tcW w:w="337" w:type="pct"/>
            <w:tcBorders>
              <w:right w:val="single" w:sz="4" w:space="0" w:color="auto"/>
            </w:tcBorders>
            <w:shd w:val="clear" w:color="auto" w:fill="D9D9D9" w:themeFill="background1" w:themeFillShade="D9"/>
            <w:noWrap/>
            <w:hideMark/>
          </w:tcPr>
          <w:p w14:paraId="2A014DB4" w14:textId="77777777" w:rsidR="00512ABE" w:rsidRPr="00C85FA3" w:rsidRDefault="00512ABE" w:rsidP="000363C8">
            <w:pPr>
              <w:ind w:firstLine="0"/>
              <w:rPr>
                <w:szCs w:val="22"/>
              </w:rPr>
            </w:pPr>
            <w:r w:rsidRPr="00C85FA3">
              <w:rPr>
                <w:szCs w:val="22"/>
              </w:rPr>
              <w:t xml:space="preserve">0.38 </w:t>
            </w:r>
          </w:p>
        </w:tc>
        <w:tc>
          <w:tcPr>
            <w:tcW w:w="339" w:type="pct"/>
            <w:tcBorders>
              <w:top w:val="nil"/>
              <w:left w:val="single" w:sz="4" w:space="0" w:color="auto"/>
              <w:bottom w:val="nil"/>
            </w:tcBorders>
            <w:shd w:val="clear" w:color="auto" w:fill="D9D9D9" w:themeFill="background1" w:themeFillShade="D9"/>
            <w:noWrap/>
            <w:hideMark/>
          </w:tcPr>
          <w:p w14:paraId="0F0EADAA" w14:textId="77777777" w:rsidR="00512ABE" w:rsidRPr="00C85FA3" w:rsidRDefault="00512ABE" w:rsidP="000363C8">
            <w:pPr>
              <w:ind w:firstLine="0"/>
              <w:rPr>
                <w:szCs w:val="22"/>
              </w:rPr>
            </w:pPr>
            <w:r w:rsidRPr="00C85FA3">
              <w:rPr>
                <w:szCs w:val="22"/>
              </w:rPr>
              <w:t xml:space="preserve">1.09 </w:t>
            </w:r>
          </w:p>
        </w:tc>
        <w:tc>
          <w:tcPr>
            <w:tcW w:w="339" w:type="pct"/>
            <w:tcBorders>
              <w:right w:val="single" w:sz="4" w:space="0" w:color="auto"/>
            </w:tcBorders>
            <w:noWrap/>
            <w:hideMark/>
          </w:tcPr>
          <w:p w14:paraId="4128F9DF" w14:textId="77777777" w:rsidR="00512ABE" w:rsidRPr="00C85FA3" w:rsidRDefault="00512ABE" w:rsidP="000363C8">
            <w:pPr>
              <w:ind w:firstLine="0"/>
              <w:rPr>
                <w:szCs w:val="22"/>
              </w:rPr>
            </w:pPr>
            <w:r w:rsidRPr="00C85FA3">
              <w:rPr>
                <w:szCs w:val="22"/>
              </w:rPr>
              <w:t xml:space="preserve">1.14 </w:t>
            </w:r>
          </w:p>
        </w:tc>
        <w:tc>
          <w:tcPr>
            <w:tcW w:w="339" w:type="pct"/>
            <w:tcBorders>
              <w:top w:val="nil"/>
              <w:left w:val="single" w:sz="4" w:space="0" w:color="auto"/>
              <w:bottom w:val="nil"/>
            </w:tcBorders>
            <w:shd w:val="clear" w:color="auto" w:fill="D9D9D9" w:themeFill="background1" w:themeFillShade="D9"/>
            <w:noWrap/>
            <w:hideMark/>
          </w:tcPr>
          <w:p w14:paraId="5C06B2CE" w14:textId="77777777" w:rsidR="00512ABE" w:rsidRPr="00C85FA3" w:rsidRDefault="00512ABE" w:rsidP="000363C8">
            <w:pPr>
              <w:ind w:firstLine="0"/>
              <w:rPr>
                <w:szCs w:val="22"/>
              </w:rPr>
            </w:pPr>
            <w:r w:rsidRPr="00C85FA3">
              <w:rPr>
                <w:szCs w:val="22"/>
              </w:rPr>
              <w:t xml:space="preserve">0.01 </w:t>
            </w:r>
          </w:p>
        </w:tc>
        <w:tc>
          <w:tcPr>
            <w:tcW w:w="339" w:type="pct"/>
            <w:noWrap/>
            <w:hideMark/>
          </w:tcPr>
          <w:p w14:paraId="08067E07" w14:textId="77777777" w:rsidR="00512ABE" w:rsidRPr="00C85FA3" w:rsidRDefault="00512ABE" w:rsidP="000363C8">
            <w:pPr>
              <w:ind w:firstLine="0"/>
              <w:rPr>
                <w:szCs w:val="22"/>
              </w:rPr>
            </w:pPr>
            <w:r w:rsidRPr="00C85FA3">
              <w:rPr>
                <w:szCs w:val="22"/>
              </w:rPr>
              <w:t xml:space="preserve">0.13 </w:t>
            </w:r>
          </w:p>
        </w:tc>
        <w:tc>
          <w:tcPr>
            <w:tcW w:w="341" w:type="pct"/>
            <w:shd w:val="clear" w:color="auto" w:fill="D9D9D9" w:themeFill="background1" w:themeFillShade="D9"/>
            <w:noWrap/>
            <w:hideMark/>
          </w:tcPr>
          <w:p w14:paraId="7C1D8950" w14:textId="77777777" w:rsidR="00512ABE" w:rsidRPr="00C85FA3" w:rsidRDefault="00512ABE" w:rsidP="000363C8">
            <w:pPr>
              <w:ind w:firstLine="0"/>
              <w:rPr>
                <w:szCs w:val="22"/>
              </w:rPr>
            </w:pPr>
            <w:r w:rsidRPr="00C85FA3">
              <w:rPr>
                <w:szCs w:val="22"/>
              </w:rPr>
              <w:t xml:space="preserve">0.07 </w:t>
            </w:r>
          </w:p>
        </w:tc>
        <w:tc>
          <w:tcPr>
            <w:tcW w:w="341" w:type="pct"/>
            <w:shd w:val="clear" w:color="auto" w:fill="D9D9D9" w:themeFill="background1" w:themeFillShade="D9"/>
            <w:noWrap/>
            <w:hideMark/>
          </w:tcPr>
          <w:p w14:paraId="1429B9CD" w14:textId="77777777" w:rsidR="00512ABE" w:rsidRPr="00C85FA3" w:rsidRDefault="00512ABE" w:rsidP="000363C8">
            <w:pPr>
              <w:ind w:firstLine="0"/>
              <w:rPr>
                <w:szCs w:val="22"/>
              </w:rPr>
            </w:pPr>
            <w:r w:rsidRPr="00C85FA3">
              <w:rPr>
                <w:szCs w:val="22"/>
              </w:rPr>
              <w:t xml:space="preserve">0.84 </w:t>
            </w:r>
          </w:p>
        </w:tc>
        <w:tc>
          <w:tcPr>
            <w:tcW w:w="341" w:type="pct"/>
            <w:shd w:val="clear" w:color="auto" w:fill="D9D9D9" w:themeFill="background1" w:themeFillShade="D9"/>
            <w:noWrap/>
            <w:hideMark/>
          </w:tcPr>
          <w:p w14:paraId="1FC9AB24" w14:textId="77777777" w:rsidR="00512ABE" w:rsidRPr="00C85FA3" w:rsidRDefault="00512ABE" w:rsidP="000363C8">
            <w:pPr>
              <w:ind w:firstLine="0"/>
              <w:rPr>
                <w:szCs w:val="22"/>
              </w:rPr>
            </w:pPr>
            <w:r w:rsidRPr="00C85FA3">
              <w:rPr>
                <w:szCs w:val="22"/>
              </w:rPr>
              <w:t xml:space="preserve">0.06 </w:t>
            </w:r>
          </w:p>
        </w:tc>
        <w:tc>
          <w:tcPr>
            <w:tcW w:w="335" w:type="pct"/>
            <w:shd w:val="clear" w:color="auto" w:fill="auto"/>
            <w:noWrap/>
            <w:hideMark/>
          </w:tcPr>
          <w:p w14:paraId="16B74A5D" w14:textId="77777777" w:rsidR="00512ABE" w:rsidRPr="00C85FA3" w:rsidRDefault="00512ABE" w:rsidP="000363C8">
            <w:pPr>
              <w:ind w:firstLine="0"/>
              <w:rPr>
                <w:szCs w:val="22"/>
              </w:rPr>
            </w:pPr>
            <w:r w:rsidRPr="00C85FA3">
              <w:rPr>
                <w:szCs w:val="22"/>
              </w:rPr>
              <w:t xml:space="preserve">0.72 </w:t>
            </w:r>
          </w:p>
        </w:tc>
        <w:tc>
          <w:tcPr>
            <w:tcW w:w="355" w:type="pct"/>
            <w:shd w:val="clear" w:color="auto" w:fill="D9D9D9" w:themeFill="background1" w:themeFillShade="D9"/>
            <w:noWrap/>
            <w:hideMark/>
          </w:tcPr>
          <w:p w14:paraId="10AC93CD" w14:textId="77777777" w:rsidR="00512ABE" w:rsidRPr="00C85FA3" w:rsidRDefault="00512ABE" w:rsidP="000363C8">
            <w:pPr>
              <w:ind w:firstLine="0"/>
              <w:rPr>
                <w:szCs w:val="22"/>
              </w:rPr>
            </w:pPr>
            <w:r w:rsidRPr="00C85FA3">
              <w:rPr>
                <w:szCs w:val="22"/>
              </w:rPr>
              <w:t xml:space="preserve">0.02 </w:t>
            </w:r>
          </w:p>
        </w:tc>
        <w:tc>
          <w:tcPr>
            <w:tcW w:w="339" w:type="pct"/>
            <w:noWrap/>
            <w:hideMark/>
          </w:tcPr>
          <w:p w14:paraId="47AED3EC" w14:textId="77777777" w:rsidR="00512ABE" w:rsidRPr="00C85FA3" w:rsidRDefault="00512ABE" w:rsidP="000363C8">
            <w:pPr>
              <w:ind w:firstLine="0"/>
              <w:rPr>
                <w:szCs w:val="22"/>
              </w:rPr>
            </w:pPr>
            <w:r w:rsidRPr="00C85FA3">
              <w:rPr>
                <w:szCs w:val="22"/>
              </w:rPr>
              <w:t xml:space="preserve">0.15 </w:t>
            </w:r>
          </w:p>
        </w:tc>
      </w:tr>
      <w:tr w:rsidR="00B01552" w:rsidRPr="00C85FA3" w14:paraId="42707B38" w14:textId="77777777" w:rsidTr="0040298F">
        <w:trPr>
          <w:trHeight w:val="805"/>
        </w:trPr>
        <w:tc>
          <w:tcPr>
            <w:tcW w:w="339" w:type="pct"/>
            <w:noWrap/>
            <w:hideMark/>
          </w:tcPr>
          <w:p w14:paraId="6BB5F53E" w14:textId="1BDAA86D" w:rsidR="00512ABE" w:rsidRPr="00C85FA3" w:rsidRDefault="00C85FA3" w:rsidP="000363C8">
            <w:pPr>
              <w:ind w:firstLine="0"/>
              <w:rPr>
                <w:rFonts w:eastAsia="Times New Roman"/>
                <w:szCs w:val="22"/>
              </w:rPr>
            </w:pPr>
            <w:r>
              <w:rPr>
                <w:rFonts w:hint="eastAsia"/>
                <w:szCs w:val="22"/>
              </w:rPr>
              <w:t>T</w:t>
            </w:r>
            <w:r>
              <w:rPr>
                <w:szCs w:val="22"/>
              </w:rPr>
              <w:t>otal</w:t>
            </w:r>
          </w:p>
        </w:tc>
        <w:tc>
          <w:tcPr>
            <w:tcW w:w="458" w:type="pct"/>
            <w:shd w:val="clear" w:color="auto" w:fill="D9D9D9" w:themeFill="background1" w:themeFillShade="D9"/>
            <w:noWrap/>
            <w:hideMark/>
          </w:tcPr>
          <w:p w14:paraId="3E8E44FC" w14:textId="77777777" w:rsidR="00512ABE" w:rsidRPr="00C85FA3" w:rsidRDefault="00512ABE" w:rsidP="000363C8">
            <w:pPr>
              <w:ind w:firstLine="0"/>
              <w:rPr>
                <w:szCs w:val="22"/>
              </w:rPr>
            </w:pPr>
            <w:r w:rsidRPr="00C85FA3">
              <w:rPr>
                <w:szCs w:val="22"/>
              </w:rPr>
              <w:t xml:space="preserve">2284262.52 </w:t>
            </w:r>
          </w:p>
        </w:tc>
        <w:tc>
          <w:tcPr>
            <w:tcW w:w="458" w:type="pct"/>
            <w:noWrap/>
            <w:hideMark/>
          </w:tcPr>
          <w:p w14:paraId="72F93BF4" w14:textId="77777777" w:rsidR="00512ABE" w:rsidRPr="00C85FA3" w:rsidRDefault="00512ABE" w:rsidP="000363C8">
            <w:pPr>
              <w:ind w:firstLine="0"/>
              <w:rPr>
                <w:szCs w:val="22"/>
              </w:rPr>
            </w:pPr>
            <w:r w:rsidRPr="00C85FA3">
              <w:rPr>
                <w:szCs w:val="22"/>
              </w:rPr>
              <w:t xml:space="preserve">5057140.00 </w:t>
            </w:r>
          </w:p>
        </w:tc>
        <w:tc>
          <w:tcPr>
            <w:tcW w:w="337" w:type="pct"/>
            <w:tcBorders>
              <w:right w:val="single" w:sz="4" w:space="0" w:color="auto"/>
            </w:tcBorders>
            <w:shd w:val="clear" w:color="auto" w:fill="D9D9D9" w:themeFill="background1" w:themeFillShade="D9"/>
            <w:noWrap/>
            <w:hideMark/>
          </w:tcPr>
          <w:p w14:paraId="5E7DF99F" w14:textId="77777777" w:rsidR="00512ABE" w:rsidRPr="00C85FA3" w:rsidRDefault="00512ABE" w:rsidP="000363C8">
            <w:pPr>
              <w:ind w:firstLine="0"/>
              <w:rPr>
                <w:szCs w:val="22"/>
              </w:rPr>
            </w:pPr>
            <w:r w:rsidRPr="00C85FA3">
              <w:rPr>
                <w:szCs w:val="22"/>
              </w:rPr>
              <w:t xml:space="preserve">0.45 </w:t>
            </w:r>
          </w:p>
        </w:tc>
        <w:tc>
          <w:tcPr>
            <w:tcW w:w="339" w:type="pct"/>
            <w:tcBorders>
              <w:top w:val="nil"/>
              <w:left w:val="single" w:sz="4" w:space="0" w:color="auto"/>
              <w:bottom w:val="single" w:sz="18" w:space="0" w:color="auto"/>
            </w:tcBorders>
            <w:shd w:val="clear" w:color="auto" w:fill="D9D9D9" w:themeFill="background1" w:themeFillShade="D9"/>
            <w:noWrap/>
            <w:hideMark/>
          </w:tcPr>
          <w:p w14:paraId="21DE3DE0" w14:textId="77777777" w:rsidR="00512ABE" w:rsidRPr="00C85FA3" w:rsidRDefault="00512ABE" w:rsidP="000363C8">
            <w:pPr>
              <w:ind w:firstLine="0"/>
              <w:rPr>
                <w:szCs w:val="22"/>
              </w:rPr>
            </w:pPr>
            <w:r w:rsidRPr="00C85FA3">
              <w:rPr>
                <w:szCs w:val="22"/>
              </w:rPr>
              <w:t xml:space="preserve">1.07 </w:t>
            </w:r>
          </w:p>
        </w:tc>
        <w:tc>
          <w:tcPr>
            <w:tcW w:w="339" w:type="pct"/>
            <w:tcBorders>
              <w:right w:val="single" w:sz="4" w:space="0" w:color="auto"/>
            </w:tcBorders>
            <w:noWrap/>
            <w:hideMark/>
          </w:tcPr>
          <w:p w14:paraId="65F8908A" w14:textId="77777777" w:rsidR="00512ABE" w:rsidRPr="00C85FA3" w:rsidRDefault="00512ABE" w:rsidP="000363C8">
            <w:pPr>
              <w:ind w:firstLine="0"/>
              <w:rPr>
                <w:szCs w:val="22"/>
              </w:rPr>
            </w:pPr>
            <w:r w:rsidRPr="00C85FA3">
              <w:rPr>
                <w:szCs w:val="22"/>
              </w:rPr>
              <w:t xml:space="preserve">1.09 </w:t>
            </w:r>
          </w:p>
        </w:tc>
        <w:tc>
          <w:tcPr>
            <w:tcW w:w="339" w:type="pct"/>
            <w:tcBorders>
              <w:top w:val="nil"/>
              <w:left w:val="single" w:sz="4" w:space="0" w:color="auto"/>
              <w:bottom w:val="single" w:sz="18" w:space="0" w:color="auto"/>
            </w:tcBorders>
            <w:shd w:val="clear" w:color="auto" w:fill="D9D9D9" w:themeFill="background1" w:themeFillShade="D9"/>
            <w:noWrap/>
            <w:hideMark/>
          </w:tcPr>
          <w:p w14:paraId="0BCDF9FE" w14:textId="77777777" w:rsidR="00512ABE" w:rsidRPr="00C85FA3" w:rsidRDefault="00512ABE" w:rsidP="000363C8">
            <w:pPr>
              <w:ind w:firstLine="0"/>
              <w:rPr>
                <w:szCs w:val="22"/>
              </w:rPr>
            </w:pPr>
            <w:r w:rsidRPr="00C85FA3">
              <w:rPr>
                <w:szCs w:val="22"/>
              </w:rPr>
              <w:t xml:space="preserve">0.01 </w:t>
            </w:r>
          </w:p>
        </w:tc>
        <w:tc>
          <w:tcPr>
            <w:tcW w:w="339" w:type="pct"/>
            <w:noWrap/>
            <w:hideMark/>
          </w:tcPr>
          <w:p w14:paraId="77FC4269" w14:textId="77777777" w:rsidR="00512ABE" w:rsidRPr="00C85FA3" w:rsidRDefault="00512ABE" w:rsidP="000363C8">
            <w:pPr>
              <w:ind w:firstLine="0"/>
              <w:rPr>
                <w:szCs w:val="22"/>
              </w:rPr>
            </w:pPr>
            <w:r w:rsidRPr="00C85FA3">
              <w:rPr>
                <w:szCs w:val="22"/>
              </w:rPr>
              <w:t xml:space="preserve">0.13 </w:t>
            </w:r>
          </w:p>
        </w:tc>
        <w:tc>
          <w:tcPr>
            <w:tcW w:w="341" w:type="pct"/>
            <w:shd w:val="clear" w:color="auto" w:fill="D9D9D9" w:themeFill="background1" w:themeFillShade="D9"/>
            <w:noWrap/>
            <w:hideMark/>
          </w:tcPr>
          <w:p w14:paraId="238CBEBE" w14:textId="77777777" w:rsidR="00512ABE" w:rsidRPr="00C85FA3" w:rsidRDefault="00512ABE" w:rsidP="000363C8">
            <w:pPr>
              <w:ind w:firstLine="0"/>
              <w:rPr>
                <w:szCs w:val="22"/>
              </w:rPr>
            </w:pPr>
            <w:r w:rsidRPr="00C85FA3">
              <w:rPr>
                <w:szCs w:val="22"/>
              </w:rPr>
              <w:t xml:space="preserve">0.08 </w:t>
            </w:r>
          </w:p>
        </w:tc>
        <w:tc>
          <w:tcPr>
            <w:tcW w:w="341" w:type="pct"/>
            <w:shd w:val="clear" w:color="auto" w:fill="D9D9D9" w:themeFill="background1" w:themeFillShade="D9"/>
            <w:noWrap/>
            <w:hideMark/>
          </w:tcPr>
          <w:p w14:paraId="697E3798" w14:textId="77777777" w:rsidR="00512ABE" w:rsidRPr="00C85FA3" w:rsidRDefault="00512ABE" w:rsidP="000363C8">
            <w:pPr>
              <w:ind w:firstLine="0"/>
              <w:rPr>
                <w:szCs w:val="22"/>
              </w:rPr>
            </w:pPr>
            <w:r w:rsidRPr="00C85FA3">
              <w:rPr>
                <w:szCs w:val="22"/>
              </w:rPr>
              <w:t xml:space="preserve">0.80 </w:t>
            </w:r>
          </w:p>
        </w:tc>
        <w:tc>
          <w:tcPr>
            <w:tcW w:w="341" w:type="pct"/>
            <w:shd w:val="clear" w:color="auto" w:fill="D9D9D9" w:themeFill="background1" w:themeFillShade="D9"/>
            <w:noWrap/>
            <w:hideMark/>
          </w:tcPr>
          <w:p w14:paraId="2A27A161" w14:textId="77777777" w:rsidR="00512ABE" w:rsidRPr="00C85FA3" w:rsidRDefault="00512ABE" w:rsidP="000363C8">
            <w:pPr>
              <w:ind w:firstLine="0"/>
              <w:rPr>
                <w:szCs w:val="22"/>
              </w:rPr>
            </w:pPr>
            <w:r w:rsidRPr="00C85FA3">
              <w:rPr>
                <w:szCs w:val="22"/>
              </w:rPr>
              <w:t xml:space="preserve">0.08 </w:t>
            </w:r>
          </w:p>
        </w:tc>
        <w:tc>
          <w:tcPr>
            <w:tcW w:w="335" w:type="pct"/>
            <w:shd w:val="clear" w:color="auto" w:fill="auto"/>
            <w:noWrap/>
            <w:hideMark/>
          </w:tcPr>
          <w:p w14:paraId="4D66D3F0" w14:textId="77777777" w:rsidR="00512ABE" w:rsidRPr="00C85FA3" w:rsidRDefault="00512ABE" w:rsidP="000363C8">
            <w:pPr>
              <w:ind w:firstLine="0"/>
              <w:rPr>
                <w:szCs w:val="22"/>
              </w:rPr>
            </w:pPr>
            <w:r w:rsidRPr="00C85FA3">
              <w:rPr>
                <w:szCs w:val="22"/>
              </w:rPr>
              <w:t xml:space="preserve">0.70 </w:t>
            </w:r>
          </w:p>
        </w:tc>
        <w:tc>
          <w:tcPr>
            <w:tcW w:w="355" w:type="pct"/>
            <w:shd w:val="clear" w:color="auto" w:fill="D9D9D9" w:themeFill="background1" w:themeFillShade="D9"/>
            <w:noWrap/>
            <w:hideMark/>
          </w:tcPr>
          <w:p w14:paraId="7CDD85E3" w14:textId="77777777" w:rsidR="00512ABE" w:rsidRPr="00C85FA3" w:rsidRDefault="00512ABE" w:rsidP="000363C8">
            <w:pPr>
              <w:ind w:firstLine="0"/>
              <w:rPr>
                <w:szCs w:val="22"/>
              </w:rPr>
            </w:pPr>
            <w:r w:rsidRPr="00C85FA3">
              <w:rPr>
                <w:szCs w:val="22"/>
              </w:rPr>
              <w:t xml:space="preserve">0.03 </w:t>
            </w:r>
          </w:p>
        </w:tc>
        <w:tc>
          <w:tcPr>
            <w:tcW w:w="339" w:type="pct"/>
            <w:noWrap/>
            <w:hideMark/>
          </w:tcPr>
          <w:p w14:paraId="59663E4A" w14:textId="77777777" w:rsidR="00512ABE" w:rsidRPr="00C85FA3" w:rsidRDefault="00512ABE" w:rsidP="000363C8">
            <w:pPr>
              <w:ind w:firstLine="0"/>
              <w:rPr>
                <w:szCs w:val="22"/>
              </w:rPr>
            </w:pPr>
            <w:r w:rsidRPr="00C85FA3">
              <w:rPr>
                <w:szCs w:val="22"/>
              </w:rPr>
              <w:t xml:space="preserve">0.17 </w:t>
            </w:r>
          </w:p>
        </w:tc>
      </w:tr>
    </w:tbl>
    <w:p w14:paraId="7033E11E" w14:textId="77777777" w:rsidR="00512ABE" w:rsidRPr="004C2B3F" w:rsidRDefault="00512ABE" w:rsidP="00D8377F">
      <w:pPr>
        <w:suppressLineNumbers/>
      </w:pPr>
    </w:p>
    <w:p w14:paraId="11502A92" w14:textId="77777777" w:rsidR="00512ABE" w:rsidRPr="004C2B3F" w:rsidRDefault="00512ABE" w:rsidP="00D8377F">
      <w:pPr>
        <w:suppressLineNumbers/>
      </w:pPr>
    </w:p>
    <w:p w14:paraId="04DAEFAF" w14:textId="77777777" w:rsidR="00F70535" w:rsidRPr="004C2B3F" w:rsidRDefault="00F70535" w:rsidP="00515532">
      <w:pPr>
        <w:pStyle w:val="1"/>
        <w:numPr>
          <w:ilvl w:val="0"/>
          <w:numId w:val="0"/>
        </w:numPr>
        <w:ind w:left="432" w:hanging="432"/>
        <w:sectPr w:rsidR="00F70535" w:rsidRPr="004C2B3F" w:rsidSect="00D8377F">
          <w:type w:val="continuous"/>
          <w:pgSz w:w="16838" w:h="11906" w:orient="landscape" w:code="9"/>
          <w:pgMar w:top="1797" w:right="1440" w:bottom="1797" w:left="1440" w:header="851" w:footer="992" w:gutter="0"/>
          <w:lnNumType w:countBy="1" w:restart="continuous"/>
          <w:cols w:space="425"/>
          <w:docGrid w:type="lines" w:linePitch="326"/>
        </w:sectPr>
      </w:pPr>
    </w:p>
    <w:p w14:paraId="32DEA606" w14:textId="3311A053" w:rsidR="006F5781" w:rsidRDefault="006F5781" w:rsidP="00D8377F">
      <w:pPr>
        <w:pStyle w:val="1"/>
        <w:numPr>
          <w:ilvl w:val="0"/>
          <w:numId w:val="0"/>
        </w:numPr>
        <w:suppressLineNumbers/>
        <w:ind w:left="432" w:hanging="432"/>
      </w:pPr>
      <w:r>
        <w:rPr>
          <w:rFonts w:hint="eastAsia"/>
        </w:rPr>
        <w:lastRenderedPageBreak/>
        <w:t>6</w:t>
      </w:r>
      <w:r>
        <w:t xml:space="preserve"> </w:t>
      </w:r>
      <w:r w:rsidR="00AD53C2">
        <w:t>An Evaluation of the Spatial Supply-Demand Relationship of Urban Parks</w:t>
      </w:r>
    </w:p>
    <w:p w14:paraId="0C92CF81" w14:textId="77777777" w:rsidR="006F5781" w:rsidRPr="00552E2E" w:rsidRDefault="006F5781" w:rsidP="00552E2E">
      <w:pPr>
        <w:pStyle w:val="ac"/>
        <w:spacing w:line="360" w:lineRule="auto"/>
        <w:jc w:val="both"/>
        <w:rPr>
          <w:sz w:val="20"/>
          <w:szCs w:val="20"/>
        </w:rPr>
      </w:pPr>
      <w:r w:rsidRPr="00552E2E">
        <w:rPr>
          <w:sz w:val="20"/>
          <w:szCs w:val="20"/>
        </w:rPr>
        <w:t>According to the analysis framework of this paper, if there is an undersupply or oversupply of ES in some parts of the city, there could be only three possible reasons: (1) an absolute mismatch between supply and demand, i.e., the overall ES supply is insufficient or the demand is too high; (2) the ESF decays rapidly due to excessive spatial resistance, which may be due to poor traffic accessibility, or other urban spatial structure features that hinder ESF transmission, resulting in the ES supply capacity not being effectively transmitted to the demand side; and (3) people's propensity for ES consumption is too high or too low, which may be the result of a combination of demographic, socio-economic, and cultural factors. Obviously, the three causes will require different responses. Therefore, following the above analysis framework, one can not only spatially explicitly and accurately identify the areas where the supply and demand of urban ES are mismatched, but also make accurate attributions to the causes of such mismatches, which has high practical significance for urban planning.</w:t>
      </w:r>
    </w:p>
    <w:p w14:paraId="6C5ED15D" w14:textId="35A3B041" w:rsidR="006F5781" w:rsidRPr="00552E2E" w:rsidRDefault="006F5781" w:rsidP="00552E2E">
      <w:pPr>
        <w:spacing w:line="360" w:lineRule="auto"/>
        <w:rPr>
          <w:sz w:val="20"/>
          <w:szCs w:val="20"/>
        </w:rPr>
      </w:pPr>
      <w:r w:rsidRPr="00552E2E">
        <w:rPr>
          <w:sz w:val="20"/>
          <w:szCs w:val="20"/>
        </w:rPr>
        <w:t>A</w:t>
      </w:r>
      <w:r w:rsidRPr="00552E2E">
        <w:rPr>
          <w:rFonts w:hint="eastAsia"/>
          <w:sz w:val="20"/>
          <w:szCs w:val="20"/>
        </w:rPr>
        <w:t>gain</w:t>
      </w:r>
      <w:r w:rsidRPr="00552E2E">
        <w:rPr>
          <w:sz w:val="20"/>
          <w:szCs w:val="20"/>
        </w:rPr>
        <w:t xml:space="preserve">, we take the study area of this paper as a concrete example. First, the ESF distance decay patterns are highly consistent for the parks of the same category, and no notable outliers are found, indicating that there is generally no significant problem that hinders the ESF transmission process. Second, if we superimpose the potential ES provision and RVES, ES demand endowments and RVES, and potential ES provision and ES demand endowments of park recreation ES, and take the minimum values respectively (Figure SM4), it can be seen that in the first set of comparisons, the lower values for almost all grids are RVES (Figure SM4a), indicating that the potential ES provision for park recreation in the study area has not been fully converted into ESV; in the second set of comparisons, again the lower values for almost all grids are RVES (Figure SM4b), indicating that there seems to be a suppressed demand for park recreation ES among the population in the study area. Finally, in the third set of comparisons, it can be found that about 46% of the ES demand endowments are smaller than the potential ES supply, mainly in the urban fringe, while the other 54% are, on the contrary, mainly in urban centers (Figure SM4c). On balance, these seem to imply that in the urban centers, the constraints to the </w:t>
      </w:r>
      <w:r w:rsidRPr="00552E2E">
        <w:rPr>
          <w:sz w:val="20"/>
          <w:szCs w:val="20"/>
        </w:rPr>
        <w:lastRenderedPageBreak/>
        <w:t>achievement of higher park recreation ESV are mainly on the supply side, while in the urban fringe they are mainly on the demand side. Accordingly, we can make the following policy and planning recommendations for the study area, namely, to increase the level of park ESV supply in the city centers through more and higher quality urban parks provisioning, and to enhance people’s willingness to use the parks in the urban fringe through, for example, information campaigns. The combination of the two strategies will help to obtain greater value realization of the park recreation ES.</w:t>
      </w:r>
    </w:p>
    <w:p w14:paraId="08F488FB" w14:textId="2837BFA1" w:rsidR="006F5781" w:rsidRDefault="006F5781" w:rsidP="00B35833">
      <w:pPr>
        <w:suppressLineNumbers/>
        <w:spacing w:line="480" w:lineRule="auto"/>
        <w:jc w:val="left"/>
      </w:pPr>
    </w:p>
    <w:p w14:paraId="2F94C666" w14:textId="77777777" w:rsidR="006F5781" w:rsidRDefault="006F5781" w:rsidP="00D8377F">
      <w:pPr>
        <w:suppressLineNumbers/>
        <w:ind w:firstLine="0"/>
      </w:pPr>
      <w:r>
        <w:rPr>
          <w:noProof/>
        </w:rPr>
        <w:drawing>
          <wp:inline distT="0" distB="0" distL="0" distR="0" wp14:anchorId="1A1F27B2" wp14:editId="38428F43">
            <wp:extent cx="5731510" cy="4152265"/>
            <wp:effectExtent l="0" t="0" r="25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152265"/>
                    </a:xfrm>
                    <a:prstGeom prst="rect">
                      <a:avLst/>
                    </a:prstGeom>
                  </pic:spPr>
                </pic:pic>
              </a:graphicData>
            </a:graphic>
          </wp:inline>
        </w:drawing>
      </w:r>
    </w:p>
    <w:p w14:paraId="798C01E8" w14:textId="268935A0" w:rsidR="006F5781" w:rsidRPr="001C2AAD" w:rsidRDefault="006F5781" w:rsidP="00D8377F">
      <w:pPr>
        <w:suppressLineNumbers/>
        <w:ind w:firstLine="0"/>
        <w:rPr>
          <w:b/>
          <w:bCs/>
        </w:rPr>
      </w:pPr>
      <w:r w:rsidRPr="001C2AAD">
        <w:rPr>
          <w:rFonts w:hint="eastAsia"/>
          <w:b/>
          <w:bCs/>
        </w:rPr>
        <w:t>Figure</w:t>
      </w:r>
      <w:r w:rsidRPr="001C2AAD">
        <w:rPr>
          <w:b/>
          <w:bCs/>
        </w:rPr>
        <w:t xml:space="preserve"> </w:t>
      </w:r>
      <w:r>
        <w:rPr>
          <w:b/>
          <w:bCs/>
        </w:rPr>
        <w:t>SM4</w:t>
      </w:r>
      <w:r w:rsidRPr="001C2AAD">
        <w:rPr>
          <w:b/>
          <w:bCs/>
        </w:rPr>
        <w:t>. Supple-demand relationships of recreational ES</w:t>
      </w:r>
    </w:p>
    <w:p w14:paraId="0B320CBB" w14:textId="77777777" w:rsidR="006F5781" w:rsidRDefault="006F5781" w:rsidP="00D8377F">
      <w:pPr>
        <w:suppressLineNumbers/>
        <w:ind w:firstLine="0"/>
        <w:rPr>
          <w:i/>
          <w:iCs/>
        </w:rPr>
      </w:pPr>
      <w:r w:rsidRPr="00ED71B7">
        <w:rPr>
          <w:rFonts w:hint="eastAsia"/>
          <w:i/>
          <w:iCs/>
        </w:rPr>
        <w:t>(</w:t>
      </w:r>
      <w:r w:rsidRPr="00ED71B7">
        <w:rPr>
          <w:i/>
          <w:iCs/>
        </w:rPr>
        <w:t xml:space="preserve">a) </w:t>
      </w:r>
      <w:r>
        <w:rPr>
          <w:i/>
          <w:iCs/>
        </w:rPr>
        <w:t>Comparison between potential ES provision and RVES; (b) Comparison between ES demand endowments and RVES; (c) Comparison between potential ES provision and ES demand endowments.</w:t>
      </w:r>
    </w:p>
    <w:p w14:paraId="7DBF5109" w14:textId="77777777" w:rsidR="006F5781" w:rsidRPr="006F5781" w:rsidRDefault="006F5781" w:rsidP="00B35833">
      <w:pPr>
        <w:suppressLineNumbers/>
      </w:pPr>
    </w:p>
    <w:p w14:paraId="4B7DE174" w14:textId="188EA1B7" w:rsidR="00512ABE" w:rsidRPr="004C2B3F" w:rsidRDefault="00515532" w:rsidP="00D8377F">
      <w:pPr>
        <w:pStyle w:val="1"/>
        <w:numPr>
          <w:ilvl w:val="0"/>
          <w:numId w:val="0"/>
        </w:numPr>
        <w:suppressLineNumbers/>
        <w:ind w:left="432" w:hanging="432"/>
      </w:pPr>
      <w:r w:rsidRPr="004C2B3F">
        <w:t>References</w:t>
      </w:r>
    </w:p>
    <w:p w14:paraId="1BC9C501" w14:textId="7DCB00E9" w:rsidR="007B286F" w:rsidRPr="007B286F" w:rsidRDefault="00515532" w:rsidP="00D8377F">
      <w:pPr>
        <w:suppressLineNumbers/>
        <w:autoSpaceDE w:val="0"/>
        <w:autoSpaceDN w:val="0"/>
        <w:adjustRightInd w:val="0"/>
        <w:ind w:left="480" w:hanging="480"/>
        <w:jc w:val="left"/>
        <w:rPr>
          <w:noProof/>
          <w:kern w:val="0"/>
        </w:rPr>
      </w:pPr>
      <w:r w:rsidRPr="004C2B3F">
        <w:fldChar w:fldCharType="begin" w:fldLock="1"/>
      </w:r>
      <w:r w:rsidRPr="004C2B3F">
        <w:instrText xml:space="preserve">ADDIN Mendeley Bibliography CSL_BIBLIOGRAPHY </w:instrText>
      </w:r>
      <w:r w:rsidRPr="004C2B3F">
        <w:fldChar w:fldCharType="separate"/>
      </w:r>
      <w:r w:rsidR="007B286F" w:rsidRPr="007B286F">
        <w:rPr>
          <w:noProof/>
          <w:kern w:val="0"/>
        </w:rPr>
        <w:t xml:space="preserve">Gong, P., Chen, B., Li, X., Liu, H., Wang, J., Bai, Y., … Xu, B. (2020). Mapping essential </w:t>
      </w:r>
      <w:r w:rsidR="007B286F" w:rsidRPr="007B286F">
        <w:rPr>
          <w:noProof/>
          <w:kern w:val="0"/>
        </w:rPr>
        <w:lastRenderedPageBreak/>
        <w:t xml:space="preserve">urban land use categories in China (EULUC-China): preliminary results for 2018. </w:t>
      </w:r>
      <w:r w:rsidR="007B286F" w:rsidRPr="007B286F">
        <w:rPr>
          <w:i/>
          <w:iCs/>
          <w:noProof/>
          <w:kern w:val="0"/>
        </w:rPr>
        <w:t>Science Bulletin</w:t>
      </w:r>
      <w:r w:rsidR="007B286F" w:rsidRPr="007B286F">
        <w:rPr>
          <w:noProof/>
          <w:kern w:val="0"/>
        </w:rPr>
        <w:t xml:space="preserve">, </w:t>
      </w:r>
      <w:r w:rsidR="007B286F" w:rsidRPr="007B286F">
        <w:rPr>
          <w:i/>
          <w:iCs/>
          <w:noProof/>
          <w:kern w:val="0"/>
        </w:rPr>
        <w:t>65</w:t>
      </w:r>
      <w:r w:rsidR="007B286F" w:rsidRPr="007B286F">
        <w:rPr>
          <w:noProof/>
          <w:kern w:val="0"/>
        </w:rPr>
        <w:t>(3), 182–187. https://doi.org/10.1016/j.scib.2019.12.007</w:t>
      </w:r>
    </w:p>
    <w:p w14:paraId="26977362" w14:textId="77777777" w:rsidR="007B286F" w:rsidRPr="007B286F" w:rsidRDefault="007B286F" w:rsidP="00D8377F">
      <w:pPr>
        <w:suppressLineNumbers/>
        <w:autoSpaceDE w:val="0"/>
        <w:autoSpaceDN w:val="0"/>
        <w:adjustRightInd w:val="0"/>
        <w:ind w:left="480" w:hanging="480"/>
        <w:jc w:val="left"/>
        <w:rPr>
          <w:noProof/>
          <w:kern w:val="0"/>
        </w:rPr>
      </w:pPr>
      <w:r w:rsidRPr="007B286F">
        <w:rPr>
          <w:noProof/>
          <w:kern w:val="0"/>
        </w:rPr>
        <w:t xml:space="preserve">Ratti, C., Frenchman, D., Pulselli, R. M., &amp; Williams, S. (2006). Mobile landscapes: Using location data from cell phones for urban analysis. </w:t>
      </w:r>
      <w:r w:rsidRPr="007B286F">
        <w:rPr>
          <w:i/>
          <w:iCs/>
          <w:noProof/>
          <w:kern w:val="0"/>
        </w:rPr>
        <w:t>Environment and Planning B: Planning and Design</w:t>
      </w:r>
      <w:r w:rsidRPr="007B286F">
        <w:rPr>
          <w:noProof/>
          <w:kern w:val="0"/>
        </w:rPr>
        <w:t xml:space="preserve">, </w:t>
      </w:r>
      <w:r w:rsidRPr="007B286F">
        <w:rPr>
          <w:i/>
          <w:iCs/>
          <w:noProof/>
          <w:kern w:val="0"/>
        </w:rPr>
        <w:t>33</w:t>
      </w:r>
      <w:r w:rsidRPr="007B286F">
        <w:rPr>
          <w:noProof/>
          <w:kern w:val="0"/>
        </w:rPr>
        <w:t>(5), 727–748. https://doi.org/10.1068/b32047</w:t>
      </w:r>
    </w:p>
    <w:p w14:paraId="1B323D09" w14:textId="77777777" w:rsidR="007B286F" w:rsidRPr="007B286F" w:rsidRDefault="007B286F" w:rsidP="00D8377F">
      <w:pPr>
        <w:suppressLineNumbers/>
        <w:autoSpaceDE w:val="0"/>
        <w:autoSpaceDN w:val="0"/>
        <w:adjustRightInd w:val="0"/>
        <w:ind w:left="480" w:hanging="480"/>
        <w:jc w:val="left"/>
        <w:rPr>
          <w:noProof/>
        </w:rPr>
      </w:pPr>
      <w:r w:rsidRPr="007B286F">
        <w:rPr>
          <w:noProof/>
          <w:kern w:val="0"/>
        </w:rPr>
        <w:t xml:space="preserve">Xu, Y., Shaw, S.-L., Zhao, Z., Yin, L., Fang, Z., &amp; Li, Q. (2015). Understanding aggregate human mobility patterns using passive mobile phone location data: a home-based approach. </w:t>
      </w:r>
      <w:r w:rsidRPr="007B286F">
        <w:rPr>
          <w:i/>
          <w:iCs/>
          <w:noProof/>
          <w:kern w:val="0"/>
        </w:rPr>
        <w:t>Transportation</w:t>
      </w:r>
      <w:r w:rsidRPr="007B286F">
        <w:rPr>
          <w:noProof/>
          <w:kern w:val="0"/>
        </w:rPr>
        <w:t xml:space="preserve">, </w:t>
      </w:r>
      <w:r w:rsidRPr="007B286F">
        <w:rPr>
          <w:i/>
          <w:iCs/>
          <w:noProof/>
          <w:kern w:val="0"/>
        </w:rPr>
        <w:t>42</w:t>
      </w:r>
      <w:r w:rsidRPr="007B286F">
        <w:rPr>
          <w:noProof/>
          <w:kern w:val="0"/>
        </w:rPr>
        <w:t>(4), 625–646. https://doi.org/10.1007/s11116-015-9597-y</w:t>
      </w:r>
    </w:p>
    <w:p w14:paraId="68EED65B" w14:textId="715C5237" w:rsidR="00E9230B" w:rsidRPr="004C2B3F" w:rsidRDefault="00515532" w:rsidP="00D8377F">
      <w:pPr>
        <w:suppressLineNumbers/>
        <w:autoSpaceDE w:val="0"/>
        <w:autoSpaceDN w:val="0"/>
        <w:adjustRightInd w:val="0"/>
        <w:ind w:left="480" w:hanging="480"/>
        <w:jc w:val="left"/>
      </w:pPr>
      <w:r w:rsidRPr="004C2B3F">
        <w:fldChar w:fldCharType="end"/>
      </w:r>
    </w:p>
    <w:sectPr w:rsidR="00E9230B" w:rsidRPr="004C2B3F" w:rsidSect="00D8377F">
      <w:type w:val="continuous"/>
      <w:pgSz w:w="11906" w:h="16838" w:code="9"/>
      <w:pgMar w:top="1440" w:right="1797" w:bottom="1440" w:left="1797"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3390" w14:textId="77777777" w:rsidR="00733036" w:rsidRDefault="00733036">
      <w:r>
        <w:separator/>
      </w:r>
    </w:p>
  </w:endnote>
  <w:endnote w:type="continuationSeparator" w:id="0">
    <w:p w14:paraId="52493EE7" w14:textId="77777777" w:rsidR="00733036" w:rsidRDefault="0073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正文 CS 字体)">
    <w:altName w:val="宋体"/>
    <w:charset w:val="86"/>
    <w:family w:val="roman"/>
    <w:pitch w:val="default"/>
  </w:font>
  <w:font w:name="微软雅黑">
    <w:altName w:val="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9B667" w14:textId="77777777" w:rsidR="00733036" w:rsidRDefault="00733036">
      <w:r>
        <w:separator/>
      </w:r>
    </w:p>
  </w:footnote>
  <w:footnote w:type="continuationSeparator" w:id="0">
    <w:p w14:paraId="34C7F41B" w14:textId="77777777" w:rsidR="00733036" w:rsidRDefault="00733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377098"/>
      <w:docPartObj>
        <w:docPartGallery w:val="Page Numbers (Top of Page)"/>
        <w:docPartUnique/>
      </w:docPartObj>
    </w:sdtPr>
    <w:sdtEndPr/>
    <w:sdtContent>
      <w:p w14:paraId="6C933BEA" w14:textId="73E726FB" w:rsidR="00D8377F" w:rsidRDefault="00D8377F">
        <w:pPr>
          <w:pStyle w:val="af0"/>
          <w:jc w:val="right"/>
        </w:pPr>
        <w:r>
          <w:fldChar w:fldCharType="begin"/>
        </w:r>
        <w:r>
          <w:instrText>PAGE   \* MERGEFORMAT</w:instrText>
        </w:r>
        <w:r>
          <w:fldChar w:fldCharType="separate"/>
        </w:r>
        <w:r>
          <w:rPr>
            <w:lang w:val="zh-CN"/>
          </w:rPr>
          <w:t>2</w:t>
        </w:r>
        <w:r>
          <w:fldChar w:fldCharType="end"/>
        </w:r>
      </w:p>
    </w:sdtContent>
  </w:sdt>
  <w:p w14:paraId="1A8AD97D" w14:textId="77777777" w:rsidR="00D8377F" w:rsidRDefault="00D8377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44CBE"/>
    <w:multiLevelType w:val="hybridMultilevel"/>
    <w:tmpl w:val="721297FE"/>
    <w:lvl w:ilvl="0" w:tplc="1602BA8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79EB7785"/>
    <w:multiLevelType w:val="multilevel"/>
    <w:tmpl w:val="80ACBCF6"/>
    <w:lvl w:ilvl="0">
      <w:start w:val="1"/>
      <w:numFmt w:val="decimal"/>
      <w:pStyle w:val="1"/>
      <w:lvlText w:val="%1"/>
      <w:lvlJc w:val="left"/>
      <w:pPr>
        <w:ind w:left="432" w:hanging="432"/>
      </w:pPr>
      <w:rPr>
        <w:rFonts w:hint="eastAsia"/>
      </w:rPr>
    </w:lvl>
    <w:lvl w:ilvl="1">
      <w:start w:val="1"/>
      <w:numFmt w:val="decimal"/>
      <w:pStyle w:val="2"/>
      <w:lvlText w:val="%1.%2"/>
      <w:lvlJc w:val="left"/>
      <w:pPr>
        <w:ind w:left="717" w:hanging="576"/>
      </w:pPr>
      <w:rPr>
        <w:rFonts w:hint="eastAsia"/>
      </w:rPr>
    </w:lvl>
    <w:lvl w:ilvl="2">
      <w:start w:val="1"/>
      <w:numFmt w:val="decimal"/>
      <w:pStyle w:val="3"/>
      <w:lvlText w:val="%1.%2.%3"/>
      <w:lvlJc w:val="left"/>
      <w:pPr>
        <w:ind w:left="6816"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1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BE"/>
    <w:rsid w:val="000000EA"/>
    <w:rsid w:val="000203AC"/>
    <w:rsid w:val="00022B35"/>
    <w:rsid w:val="000335DC"/>
    <w:rsid w:val="00036142"/>
    <w:rsid w:val="00046486"/>
    <w:rsid w:val="00052AC3"/>
    <w:rsid w:val="00070686"/>
    <w:rsid w:val="000725B6"/>
    <w:rsid w:val="00080EBF"/>
    <w:rsid w:val="00086113"/>
    <w:rsid w:val="0009390F"/>
    <w:rsid w:val="000A7C32"/>
    <w:rsid w:val="000B27DF"/>
    <w:rsid w:val="000B65CF"/>
    <w:rsid w:val="000C1780"/>
    <w:rsid w:val="000C2A64"/>
    <w:rsid w:val="000C3EFB"/>
    <w:rsid w:val="000C5B22"/>
    <w:rsid w:val="000C7383"/>
    <w:rsid w:val="000D7969"/>
    <w:rsid w:val="000E0898"/>
    <w:rsid w:val="000E793E"/>
    <w:rsid w:val="000F3DAE"/>
    <w:rsid w:val="00100D4C"/>
    <w:rsid w:val="00101737"/>
    <w:rsid w:val="00122C12"/>
    <w:rsid w:val="00135D3C"/>
    <w:rsid w:val="001447C4"/>
    <w:rsid w:val="00145CF1"/>
    <w:rsid w:val="00147F94"/>
    <w:rsid w:val="0015009E"/>
    <w:rsid w:val="00152DFE"/>
    <w:rsid w:val="00153BDE"/>
    <w:rsid w:val="0016080B"/>
    <w:rsid w:val="00167A39"/>
    <w:rsid w:val="00175451"/>
    <w:rsid w:val="001823BE"/>
    <w:rsid w:val="00184F2C"/>
    <w:rsid w:val="0018517A"/>
    <w:rsid w:val="00195853"/>
    <w:rsid w:val="001A4937"/>
    <w:rsid w:val="001A5FC3"/>
    <w:rsid w:val="001B2F1D"/>
    <w:rsid w:val="001B32A3"/>
    <w:rsid w:val="001C233C"/>
    <w:rsid w:val="001C471A"/>
    <w:rsid w:val="001F1D25"/>
    <w:rsid w:val="002033E4"/>
    <w:rsid w:val="00237331"/>
    <w:rsid w:val="00256C5E"/>
    <w:rsid w:val="00260B21"/>
    <w:rsid w:val="00264542"/>
    <w:rsid w:val="002657EF"/>
    <w:rsid w:val="002737BE"/>
    <w:rsid w:val="00275624"/>
    <w:rsid w:val="00281DED"/>
    <w:rsid w:val="002A28EF"/>
    <w:rsid w:val="002A6A56"/>
    <w:rsid w:val="002A77D9"/>
    <w:rsid w:val="002B0482"/>
    <w:rsid w:val="002C79E4"/>
    <w:rsid w:val="002E0D2E"/>
    <w:rsid w:val="002E185D"/>
    <w:rsid w:val="002E4AC3"/>
    <w:rsid w:val="002E520B"/>
    <w:rsid w:val="002F7FB7"/>
    <w:rsid w:val="00301F23"/>
    <w:rsid w:val="003104D8"/>
    <w:rsid w:val="00321E57"/>
    <w:rsid w:val="00324036"/>
    <w:rsid w:val="00331C39"/>
    <w:rsid w:val="00343018"/>
    <w:rsid w:val="003555A9"/>
    <w:rsid w:val="00381E69"/>
    <w:rsid w:val="00392451"/>
    <w:rsid w:val="00397862"/>
    <w:rsid w:val="003B02F1"/>
    <w:rsid w:val="003B5B9E"/>
    <w:rsid w:val="003C77F7"/>
    <w:rsid w:val="003D01CB"/>
    <w:rsid w:val="003E0397"/>
    <w:rsid w:val="003E040F"/>
    <w:rsid w:val="003E1BE2"/>
    <w:rsid w:val="003E3149"/>
    <w:rsid w:val="003F4070"/>
    <w:rsid w:val="003F6B92"/>
    <w:rsid w:val="0040298F"/>
    <w:rsid w:val="00417BE4"/>
    <w:rsid w:val="004200DF"/>
    <w:rsid w:val="0042183B"/>
    <w:rsid w:val="00421D9A"/>
    <w:rsid w:val="00425995"/>
    <w:rsid w:val="0042764B"/>
    <w:rsid w:val="00433641"/>
    <w:rsid w:val="0043780B"/>
    <w:rsid w:val="0044297E"/>
    <w:rsid w:val="004469D1"/>
    <w:rsid w:val="0045576D"/>
    <w:rsid w:val="004566B3"/>
    <w:rsid w:val="00462F57"/>
    <w:rsid w:val="00473606"/>
    <w:rsid w:val="004827DD"/>
    <w:rsid w:val="004836C9"/>
    <w:rsid w:val="00486249"/>
    <w:rsid w:val="00486AF5"/>
    <w:rsid w:val="00490FE5"/>
    <w:rsid w:val="00496AA1"/>
    <w:rsid w:val="004A1E73"/>
    <w:rsid w:val="004C2B3F"/>
    <w:rsid w:val="004D089C"/>
    <w:rsid w:val="004E27EA"/>
    <w:rsid w:val="004E70E4"/>
    <w:rsid w:val="004F3500"/>
    <w:rsid w:val="00512ABE"/>
    <w:rsid w:val="00515370"/>
    <w:rsid w:val="00515532"/>
    <w:rsid w:val="0052062E"/>
    <w:rsid w:val="00523123"/>
    <w:rsid w:val="00536D27"/>
    <w:rsid w:val="00541012"/>
    <w:rsid w:val="00552E2E"/>
    <w:rsid w:val="00563AD7"/>
    <w:rsid w:val="00564016"/>
    <w:rsid w:val="00572ED6"/>
    <w:rsid w:val="00574FA3"/>
    <w:rsid w:val="00594A9B"/>
    <w:rsid w:val="005C7AAC"/>
    <w:rsid w:val="005C7FEB"/>
    <w:rsid w:val="005D24F0"/>
    <w:rsid w:val="005E6268"/>
    <w:rsid w:val="005E786F"/>
    <w:rsid w:val="005F0426"/>
    <w:rsid w:val="0060196D"/>
    <w:rsid w:val="0061360A"/>
    <w:rsid w:val="00621A41"/>
    <w:rsid w:val="00632010"/>
    <w:rsid w:val="00636A41"/>
    <w:rsid w:val="00642BD0"/>
    <w:rsid w:val="00642ED9"/>
    <w:rsid w:val="00644E59"/>
    <w:rsid w:val="006508E0"/>
    <w:rsid w:val="0065275F"/>
    <w:rsid w:val="006607F2"/>
    <w:rsid w:val="00664B9B"/>
    <w:rsid w:val="00672284"/>
    <w:rsid w:val="00683F15"/>
    <w:rsid w:val="00691F71"/>
    <w:rsid w:val="00693F84"/>
    <w:rsid w:val="00696A71"/>
    <w:rsid w:val="006A3376"/>
    <w:rsid w:val="006A407D"/>
    <w:rsid w:val="006A6BE9"/>
    <w:rsid w:val="006B052F"/>
    <w:rsid w:val="006C766E"/>
    <w:rsid w:val="006E25A5"/>
    <w:rsid w:val="006E4FCF"/>
    <w:rsid w:val="006F5781"/>
    <w:rsid w:val="006F6B8B"/>
    <w:rsid w:val="006F7F86"/>
    <w:rsid w:val="00701219"/>
    <w:rsid w:val="0071272E"/>
    <w:rsid w:val="00714A81"/>
    <w:rsid w:val="007152B0"/>
    <w:rsid w:val="00715446"/>
    <w:rsid w:val="00733036"/>
    <w:rsid w:val="00745734"/>
    <w:rsid w:val="00752F0E"/>
    <w:rsid w:val="00755D19"/>
    <w:rsid w:val="0077634B"/>
    <w:rsid w:val="0078274A"/>
    <w:rsid w:val="00783B47"/>
    <w:rsid w:val="00792478"/>
    <w:rsid w:val="00795314"/>
    <w:rsid w:val="007956BC"/>
    <w:rsid w:val="00797572"/>
    <w:rsid w:val="007A2DD8"/>
    <w:rsid w:val="007B286F"/>
    <w:rsid w:val="007B4EAE"/>
    <w:rsid w:val="007C7E0D"/>
    <w:rsid w:val="007D3DB9"/>
    <w:rsid w:val="007F3BE0"/>
    <w:rsid w:val="008066C5"/>
    <w:rsid w:val="00814275"/>
    <w:rsid w:val="00820F82"/>
    <w:rsid w:val="00823E21"/>
    <w:rsid w:val="00825A22"/>
    <w:rsid w:val="008449ED"/>
    <w:rsid w:val="008546FF"/>
    <w:rsid w:val="00856FCF"/>
    <w:rsid w:val="008772A5"/>
    <w:rsid w:val="00891D2E"/>
    <w:rsid w:val="008A6A83"/>
    <w:rsid w:val="008B25AD"/>
    <w:rsid w:val="008D21AA"/>
    <w:rsid w:val="008D2CF9"/>
    <w:rsid w:val="008D7F1B"/>
    <w:rsid w:val="008F374F"/>
    <w:rsid w:val="00910FF8"/>
    <w:rsid w:val="0091429C"/>
    <w:rsid w:val="00923837"/>
    <w:rsid w:val="009257AF"/>
    <w:rsid w:val="00932E6A"/>
    <w:rsid w:val="00934EA5"/>
    <w:rsid w:val="00935CB1"/>
    <w:rsid w:val="00944CA6"/>
    <w:rsid w:val="00966908"/>
    <w:rsid w:val="00972C39"/>
    <w:rsid w:val="00983C30"/>
    <w:rsid w:val="00993BEF"/>
    <w:rsid w:val="009A0A54"/>
    <w:rsid w:val="009A4CD2"/>
    <w:rsid w:val="009A6EBD"/>
    <w:rsid w:val="009B26F6"/>
    <w:rsid w:val="009B7035"/>
    <w:rsid w:val="009C1D91"/>
    <w:rsid w:val="009E03F9"/>
    <w:rsid w:val="009E23CA"/>
    <w:rsid w:val="009E2CAF"/>
    <w:rsid w:val="009E2FE4"/>
    <w:rsid w:val="00A03293"/>
    <w:rsid w:val="00A21E91"/>
    <w:rsid w:val="00A3017A"/>
    <w:rsid w:val="00A31FAF"/>
    <w:rsid w:val="00A3444F"/>
    <w:rsid w:val="00A37789"/>
    <w:rsid w:val="00A53C32"/>
    <w:rsid w:val="00A55D5B"/>
    <w:rsid w:val="00A57132"/>
    <w:rsid w:val="00A601C2"/>
    <w:rsid w:val="00A609DF"/>
    <w:rsid w:val="00A66231"/>
    <w:rsid w:val="00A7021A"/>
    <w:rsid w:val="00A72CA3"/>
    <w:rsid w:val="00A73DC3"/>
    <w:rsid w:val="00A74F53"/>
    <w:rsid w:val="00A95C7C"/>
    <w:rsid w:val="00AA23BE"/>
    <w:rsid w:val="00AA355C"/>
    <w:rsid w:val="00AD071E"/>
    <w:rsid w:val="00AD53C2"/>
    <w:rsid w:val="00AD5A60"/>
    <w:rsid w:val="00AD74C5"/>
    <w:rsid w:val="00AE57B8"/>
    <w:rsid w:val="00AE6F8C"/>
    <w:rsid w:val="00AF3B57"/>
    <w:rsid w:val="00AF511D"/>
    <w:rsid w:val="00AF64D6"/>
    <w:rsid w:val="00AF7280"/>
    <w:rsid w:val="00B00E75"/>
    <w:rsid w:val="00B01552"/>
    <w:rsid w:val="00B046B4"/>
    <w:rsid w:val="00B35833"/>
    <w:rsid w:val="00B45644"/>
    <w:rsid w:val="00B47DC0"/>
    <w:rsid w:val="00B51D3D"/>
    <w:rsid w:val="00B60101"/>
    <w:rsid w:val="00B64E34"/>
    <w:rsid w:val="00B70F6B"/>
    <w:rsid w:val="00B732D0"/>
    <w:rsid w:val="00B82BA4"/>
    <w:rsid w:val="00B843F1"/>
    <w:rsid w:val="00B87503"/>
    <w:rsid w:val="00B94185"/>
    <w:rsid w:val="00BA0FEC"/>
    <w:rsid w:val="00BA1DF5"/>
    <w:rsid w:val="00BA2150"/>
    <w:rsid w:val="00BA606D"/>
    <w:rsid w:val="00BB1C36"/>
    <w:rsid w:val="00BB2F6B"/>
    <w:rsid w:val="00BB6711"/>
    <w:rsid w:val="00BF3545"/>
    <w:rsid w:val="00BF523E"/>
    <w:rsid w:val="00C02694"/>
    <w:rsid w:val="00C170B8"/>
    <w:rsid w:val="00C20C22"/>
    <w:rsid w:val="00C3512E"/>
    <w:rsid w:val="00C42AEA"/>
    <w:rsid w:val="00C535BE"/>
    <w:rsid w:val="00C702DC"/>
    <w:rsid w:val="00C716DA"/>
    <w:rsid w:val="00C85EC9"/>
    <w:rsid w:val="00C85FA3"/>
    <w:rsid w:val="00CA3348"/>
    <w:rsid w:val="00CA5286"/>
    <w:rsid w:val="00CB0DFF"/>
    <w:rsid w:val="00CB6963"/>
    <w:rsid w:val="00CC4D85"/>
    <w:rsid w:val="00CE6F24"/>
    <w:rsid w:val="00CF0A4A"/>
    <w:rsid w:val="00CF3DA7"/>
    <w:rsid w:val="00D02B94"/>
    <w:rsid w:val="00D059F3"/>
    <w:rsid w:val="00D06EAB"/>
    <w:rsid w:val="00D13859"/>
    <w:rsid w:val="00D13ECC"/>
    <w:rsid w:val="00D2133B"/>
    <w:rsid w:val="00D21BD0"/>
    <w:rsid w:val="00D25EDD"/>
    <w:rsid w:val="00D30A6C"/>
    <w:rsid w:val="00D31E2C"/>
    <w:rsid w:val="00D44B44"/>
    <w:rsid w:val="00D474CF"/>
    <w:rsid w:val="00D60865"/>
    <w:rsid w:val="00D70327"/>
    <w:rsid w:val="00D74D6A"/>
    <w:rsid w:val="00D77602"/>
    <w:rsid w:val="00D8258C"/>
    <w:rsid w:val="00D8377F"/>
    <w:rsid w:val="00D97CF6"/>
    <w:rsid w:val="00DA3FD8"/>
    <w:rsid w:val="00DB2767"/>
    <w:rsid w:val="00DB71B0"/>
    <w:rsid w:val="00DD2CF7"/>
    <w:rsid w:val="00DE55A7"/>
    <w:rsid w:val="00DE6A16"/>
    <w:rsid w:val="00DE73A1"/>
    <w:rsid w:val="00E12534"/>
    <w:rsid w:val="00E12CF5"/>
    <w:rsid w:val="00E1514C"/>
    <w:rsid w:val="00E3444D"/>
    <w:rsid w:val="00E464A5"/>
    <w:rsid w:val="00E5568D"/>
    <w:rsid w:val="00E57891"/>
    <w:rsid w:val="00E61E4C"/>
    <w:rsid w:val="00E71D1E"/>
    <w:rsid w:val="00E727F7"/>
    <w:rsid w:val="00E7485D"/>
    <w:rsid w:val="00E74C58"/>
    <w:rsid w:val="00E85F4B"/>
    <w:rsid w:val="00E8625B"/>
    <w:rsid w:val="00E86338"/>
    <w:rsid w:val="00E9230B"/>
    <w:rsid w:val="00E942BB"/>
    <w:rsid w:val="00E946B0"/>
    <w:rsid w:val="00EA13E1"/>
    <w:rsid w:val="00EB0A1F"/>
    <w:rsid w:val="00EB3369"/>
    <w:rsid w:val="00ED02A6"/>
    <w:rsid w:val="00ED27F9"/>
    <w:rsid w:val="00ED51C0"/>
    <w:rsid w:val="00ED5B28"/>
    <w:rsid w:val="00EE1C50"/>
    <w:rsid w:val="00F018FD"/>
    <w:rsid w:val="00F06574"/>
    <w:rsid w:val="00F07142"/>
    <w:rsid w:val="00F15017"/>
    <w:rsid w:val="00F237B7"/>
    <w:rsid w:val="00F47A66"/>
    <w:rsid w:val="00F5187B"/>
    <w:rsid w:val="00F70535"/>
    <w:rsid w:val="00F72961"/>
    <w:rsid w:val="00FA161E"/>
    <w:rsid w:val="00FA1689"/>
    <w:rsid w:val="00FB5AB5"/>
    <w:rsid w:val="00FC227F"/>
    <w:rsid w:val="00FC4C5E"/>
    <w:rsid w:val="00FD0CA7"/>
    <w:rsid w:val="00FD1F9C"/>
    <w:rsid w:val="00FD3A3A"/>
    <w:rsid w:val="00FE77FC"/>
    <w:rsid w:val="00FF4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6617E"/>
  <w15:chartTrackingRefBased/>
  <w15:docId w15:val="{25194137-B5D8-9248-A878-491162401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ABE"/>
    <w:pPr>
      <w:widowControl w:val="0"/>
      <w:ind w:firstLine="420"/>
      <w:jc w:val="both"/>
    </w:pPr>
    <w:rPr>
      <w:rFonts w:ascii="Times New Roman" w:eastAsia="宋体" w:hAnsi="Times New Roman" w:cs="Times New Roman"/>
      <w:sz w:val="22"/>
      <w:szCs w:val="28"/>
    </w:rPr>
  </w:style>
  <w:style w:type="paragraph" w:styleId="1">
    <w:name w:val="heading 1"/>
    <w:basedOn w:val="a"/>
    <w:next w:val="a"/>
    <w:link w:val="10"/>
    <w:uiPriority w:val="9"/>
    <w:qFormat/>
    <w:rsid w:val="00512ABE"/>
    <w:pPr>
      <w:keepNext/>
      <w:keepLines/>
      <w:numPr>
        <w:numId w:val="1"/>
      </w:numPr>
      <w:spacing w:before="340" w:after="330" w:line="578" w:lineRule="auto"/>
      <w:outlineLvl w:val="0"/>
    </w:pPr>
    <w:rPr>
      <w:b/>
      <w:bCs/>
      <w:kern w:val="44"/>
      <w:sz w:val="32"/>
      <w:szCs w:val="32"/>
    </w:rPr>
  </w:style>
  <w:style w:type="paragraph" w:styleId="2">
    <w:name w:val="heading 2"/>
    <w:basedOn w:val="a"/>
    <w:next w:val="a"/>
    <w:link w:val="20"/>
    <w:uiPriority w:val="9"/>
    <w:unhideWhenUsed/>
    <w:qFormat/>
    <w:rsid w:val="00512ABE"/>
    <w:pPr>
      <w:keepNext/>
      <w:keepLines/>
      <w:numPr>
        <w:ilvl w:val="1"/>
        <w:numId w:val="1"/>
      </w:numPr>
      <w:adjustRightInd w:val="0"/>
      <w:spacing w:before="260" w:after="260"/>
      <w:ind w:left="0" w:rightChars="100" w:right="220" w:firstLine="0"/>
      <w:jc w:val="left"/>
      <w:outlineLvl w:val="1"/>
    </w:pPr>
    <w:rPr>
      <w:rFonts w:eastAsiaTheme="majorEastAsia"/>
      <w:b/>
      <w:bCs/>
      <w:sz w:val="30"/>
      <w:szCs w:val="30"/>
    </w:rPr>
  </w:style>
  <w:style w:type="paragraph" w:styleId="3">
    <w:name w:val="heading 3"/>
    <w:basedOn w:val="a"/>
    <w:next w:val="a"/>
    <w:link w:val="30"/>
    <w:uiPriority w:val="9"/>
    <w:unhideWhenUsed/>
    <w:qFormat/>
    <w:rsid w:val="00512ABE"/>
    <w:pPr>
      <w:keepNext/>
      <w:keepLines/>
      <w:numPr>
        <w:ilvl w:val="2"/>
        <w:numId w:val="1"/>
      </w:numPr>
      <w:spacing w:before="260" w:after="260" w:line="415" w:lineRule="auto"/>
      <w:ind w:left="0" w:rightChars="100" w:right="220" w:firstLine="0"/>
      <w:outlineLvl w:val="2"/>
    </w:pPr>
    <w:rPr>
      <w:sz w:val="28"/>
    </w:rPr>
  </w:style>
  <w:style w:type="paragraph" w:styleId="4">
    <w:name w:val="heading 4"/>
    <w:basedOn w:val="a"/>
    <w:next w:val="a"/>
    <w:link w:val="40"/>
    <w:uiPriority w:val="9"/>
    <w:unhideWhenUsed/>
    <w:qFormat/>
    <w:rsid w:val="00512ABE"/>
    <w:pPr>
      <w:keepNext/>
      <w:keepLines/>
      <w:numPr>
        <w:ilvl w:val="3"/>
        <w:numId w:val="1"/>
      </w:numPr>
      <w:spacing w:before="280" w:after="290" w:line="376" w:lineRule="auto"/>
      <w:outlineLvl w:val="3"/>
    </w:pPr>
    <w:rPr>
      <w:rFonts w:asciiTheme="majorHAnsi" w:eastAsiaTheme="majorEastAsia" w:hAnsiTheme="majorHAnsi" w:cstheme="majorBidi"/>
      <w:b/>
      <w:bCs/>
      <w:szCs w:val="21"/>
    </w:rPr>
  </w:style>
  <w:style w:type="paragraph" w:styleId="5">
    <w:name w:val="heading 5"/>
    <w:basedOn w:val="a"/>
    <w:next w:val="a"/>
    <w:link w:val="50"/>
    <w:uiPriority w:val="9"/>
    <w:semiHidden/>
    <w:unhideWhenUsed/>
    <w:qFormat/>
    <w:rsid w:val="00512ABE"/>
    <w:pPr>
      <w:keepNext/>
      <w:keepLines/>
      <w:numPr>
        <w:ilvl w:val="4"/>
        <w:numId w:val="1"/>
      </w:numPr>
      <w:spacing w:before="280" w:after="290" w:line="376" w:lineRule="auto"/>
      <w:outlineLvl w:val="4"/>
    </w:pPr>
    <w:rPr>
      <w:b/>
      <w:bCs/>
      <w:sz w:val="28"/>
    </w:rPr>
  </w:style>
  <w:style w:type="paragraph" w:styleId="6">
    <w:name w:val="heading 6"/>
    <w:basedOn w:val="a"/>
    <w:next w:val="a"/>
    <w:link w:val="60"/>
    <w:uiPriority w:val="9"/>
    <w:semiHidden/>
    <w:unhideWhenUsed/>
    <w:qFormat/>
    <w:rsid w:val="00512ABE"/>
    <w:pPr>
      <w:keepNext/>
      <w:keepLines/>
      <w:numPr>
        <w:ilvl w:val="5"/>
        <w:numId w:val="1"/>
      </w:numPr>
      <w:spacing w:before="240" w:after="64" w:line="320" w:lineRule="auto"/>
      <w:outlineLvl w:val="5"/>
    </w:pPr>
    <w:rPr>
      <w:rFonts w:asciiTheme="majorHAnsi" w:eastAsiaTheme="majorEastAsia" w:hAnsiTheme="majorHAnsi" w:cstheme="majorBidi"/>
      <w:b/>
      <w:bCs/>
      <w:sz w:val="24"/>
    </w:rPr>
  </w:style>
  <w:style w:type="paragraph" w:styleId="7">
    <w:name w:val="heading 7"/>
    <w:basedOn w:val="a"/>
    <w:next w:val="a"/>
    <w:link w:val="70"/>
    <w:uiPriority w:val="9"/>
    <w:semiHidden/>
    <w:unhideWhenUsed/>
    <w:qFormat/>
    <w:rsid w:val="00512ABE"/>
    <w:pPr>
      <w:keepNext/>
      <w:keepLines/>
      <w:numPr>
        <w:ilvl w:val="6"/>
        <w:numId w:val="1"/>
      </w:numPr>
      <w:spacing w:before="240" w:after="64" w:line="320" w:lineRule="auto"/>
      <w:outlineLvl w:val="6"/>
    </w:pPr>
    <w:rPr>
      <w:b/>
      <w:bCs/>
      <w:sz w:val="24"/>
    </w:rPr>
  </w:style>
  <w:style w:type="paragraph" w:styleId="8">
    <w:name w:val="heading 8"/>
    <w:basedOn w:val="a"/>
    <w:next w:val="a"/>
    <w:link w:val="80"/>
    <w:uiPriority w:val="9"/>
    <w:semiHidden/>
    <w:unhideWhenUsed/>
    <w:qFormat/>
    <w:rsid w:val="00512ABE"/>
    <w:pPr>
      <w:keepNext/>
      <w:keepLines/>
      <w:numPr>
        <w:ilvl w:val="7"/>
        <w:numId w:val="1"/>
      </w:numPr>
      <w:spacing w:before="240" w:after="64" w:line="320" w:lineRule="auto"/>
      <w:outlineLvl w:val="7"/>
    </w:pPr>
    <w:rPr>
      <w:rFonts w:asciiTheme="majorHAnsi" w:eastAsiaTheme="majorEastAsia" w:hAnsiTheme="majorHAnsi" w:cstheme="majorBidi"/>
      <w:sz w:val="24"/>
    </w:rPr>
  </w:style>
  <w:style w:type="paragraph" w:styleId="9">
    <w:name w:val="heading 9"/>
    <w:basedOn w:val="a"/>
    <w:next w:val="a"/>
    <w:link w:val="90"/>
    <w:uiPriority w:val="9"/>
    <w:semiHidden/>
    <w:unhideWhenUsed/>
    <w:qFormat/>
    <w:rsid w:val="00512ABE"/>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F23"/>
    <w:rPr>
      <w:rFonts w:ascii="宋体"/>
      <w:sz w:val="18"/>
      <w:szCs w:val="18"/>
    </w:rPr>
  </w:style>
  <w:style w:type="character" w:customStyle="1" w:styleId="a4">
    <w:name w:val="批注框文本 字符"/>
    <w:basedOn w:val="a0"/>
    <w:link w:val="a3"/>
    <w:uiPriority w:val="99"/>
    <w:semiHidden/>
    <w:rsid w:val="00301F23"/>
    <w:rPr>
      <w:rFonts w:ascii="宋体" w:eastAsia="宋体"/>
      <w:sz w:val="18"/>
      <w:szCs w:val="18"/>
    </w:rPr>
  </w:style>
  <w:style w:type="paragraph" w:customStyle="1" w:styleId="RefTitle">
    <w:name w:val="Ref Title"/>
    <w:basedOn w:val="a5"/>
    <w:qFormat/>
    <w:rsid w:val="00856FCF"/>
    <w:pPr>
      <w:spacing w:line="276" w:lineRule="auto"/>
      <w:ind w:firstLine="360"/>
      <w:jc w:val="center"/>
    </w:pPr>
    <w:rPr>
      <w:sz w:val="24"/>
      <w:szCs w:val="24"/>
    </w:rPr>
  </w:style>
  <w:style w:type="paragraph" w:styleId="a5">
    <w:name w:val="caption"/>
    <w:basedOn w:val="a"/>
    <w:next w:val="a"/>
    <w:uiPriority w:val="35"/>
    <w:semiHidden/>
    <w:unhideWhenUsed/>
    <w:qFormat/>
    <w:rsid w:val="00856FCF"/>
    <w:rPr>
      <w:rFonts w:asciiTheme="majorHAnsi" w:eastAsia="黑体" w:hAnsiTheme="majorHAnsi" w:cstheme="majorBidi"/>
      <w:sz w:val="20"/>
      <w:szCs w:val="20"/>
    </w:rPr>
  </w:style>
  <w:style w:type="character" w:customStyle="1" w:styleId="10">
    <w:name w:val="标题 1 字符"/>
    <w:basedOn w:val="a0"/>
    <w:link w:val="1"/>
    <w:uiPriority w:val="9"/>
    <w:qFormat/>
    <w:rsid w:val="00512ABE"/>
    <w:rPr>
      <w:rFonts w:ascii="Times New Roman" w:eastAsia="宋体" w:hAnsi="Times New Roman" w:cs="Times New Roman"/>
      <w:b/>
      <w:bCs/>
      <w:kern w:val="44"/>
      <w:sz w:val="32"/>
      <w:szCs w:val="32"/>
      <w:lang w:val="en-US"/>
    </w:rPr>
  </w:style>
  <w:style w:type="character" w:customStyle="1" w:styleId="20">
    <w:name w:val="标题 2 字符"/>
    <w:basedOn w:val="a0"/>
    <w:link w:val="2"/>
    <w:uiPriority w:val="9"/>
    <w:qFormat/>
    <w:rsid w:val="00512ABE"/>
    <w:rPr>
      <w:rFonts w:ascii="Times New Roman" w:eastAsiaTheme="majorEastAsia" w:hAnsi="Times New Roman" w:cs="Times New Roman"/>
      <w:b/>
      <w:bCs/>
      <w:sz w:val="30"/>
      <w:szCs w:val="30"/>
      <w:lang w:val="en-US"/>
    </w:rPr>
  </w:style>
  <w:style w:type="character" w:customStyle="1" w:styleId="30">
    <w:name w:val="标题 3 字符"/>
    <w:basedOn w:val="a0"/>
    <w:link w:val="3"/>
    <w:uiPriority w:val="9"/>
    <w:rsid w:val="00512ABE"/>
    <w:rPr>
      <w:rFonts w:ascii="Times New Roman" w:eastAsia="宋体" w:hAnsi="Times New Roman" w:cs="Times New Roman"/>
      <w:sz w:val="28"/>
      <w:szCs w:val="28"/>
      <w:lang w:val="en-US"/>
    </w:rPr>
  </w:style>
  <w:style w:type="character" w:customStyle="1" w:styleId="40">
    <w:name w:val="标题 4 字符"/>
    <w:basedOn w:val="a0"/>
    <w:link w:val="4"/>
    <w:uiPriority w:val="9"/>
    <w:rsid w:val="00512ABE"/>
    <w:rPr>
      <w:rFonts w:asciiTheme="majorHAnsi" w:eastAsiaTheme="majorEastAsia" w:hAnsiTheme="majorHAnsi" w:cstheme="majorBidi"/>
      <w:b/>
      <w:bCs/>
      <w:sz w:val="22"/>
      <w:szCs w:val="21"/>
      <w:lang w:val="en-US"/>
    </w:rPr>
  </w:style>
  <w:style w:type="character" w:customStyle="1" w:styleId="50">
    <w:name w:val="标题 5 字符"/>
    <w:basedOn w:val="a0"/>
    <w:link w:val="5"/>
    <w:uiPriority w:val="9"/>
    <w:semiHidden/>
    <w:rsid w:val="00512ABE"/>
    <w:rPr>
      <w:rFonts w:ascii="Times New Roman" w:eastAsia="宋体" w:hAnsi="Times New Roman" w:cs="Times New Roman"/>
      <w:b/>
      <w:bCs/>
      <w:sz w:val="28"/>
      <w:szCs w:val="28"/>
      <w:lang w:val="en-US"/>
    </w:rPr>
  </w:style>
  <w:style w:type="character" w:customStyle="1" w:styleId="60">
    <w:name w:val="标题 6 字符"/>
    <w:basedOn w:val="a0"/>
    <w:link w:val="6"/>
    <w:uiPriority w:val="9"/>
    <w:semiHidden/>
    <w:rsid w:val="00512ABE"/>
    <w:rPr>
      <w:rFonts w:asciiTheme="majorHAnsi" w:eastAsiaTheme="majorEastAsia" w:hAnsiTheme="majorHAnsi" w:cstheme="majorBidi"/>
      <w:b/>
      <w:bCs/>
      <w:sz w:val="24"/>
      <w:szCs w:val="28"/>
      <w:lang w:val="en-US"/>
    </w:rPr>
  </w:style>
  <w:style w:type="character" w:customStyle="1" w:styleId="70">
    <w:name w:val="标题 7 字符"/>
    <w:basedOn w:val="a0"/>
    <w:link w:val="7"/>
    <w:uiPriority w:val="9"/>
    <w:semiHidden/>
    <w:rsid w:val="00512ABE"/>
    <w:rPr>
      <w:rFonts w:ascii="Times New Roman" w:eastAsia="宋体" w:hAnsi="Times New Roman" w:cs="Times New Roman"/>
      <w:b/>
      <w:bCs/>
      <w:sz w:val="24"/>
      <w:szCs w:val="28"/>
      <w:lang w:val="en-US"/>
    </w:rPr>
  </w:style>
  <w:style w:type="character" w:customStyle="1" w:styleId="80">
    <w:name w:val="标题 8 字符"/>
    <w:basedOn w:val="a0"/>
    <w:link w:val="8"/>
    <w:uiPriority w:val="9"/>
    <w:semiHidden/>
    <w:rsid w:val="00512ABE"/>
    <w:rPr>
      <w:rFonts w:asciiTheme="majorHAnsi" w:eastAsiaTheme="majorEastAsia" w:hAnsiTheme="majorHAnsi" w:cstheme="majorBidi"/>
      <w:sz w:val="24"/>
      <w:szCs w:val="28"/>
      <w:lang w:val="en-US"/>
    </w:rPr>
  </w:style>
  <w:style w:type="character" w:customStyle="1" w:styleId="90">
    <w:name w:val="标题 9 字符"/>
    <w:basedOn w:val="a0"/>
    <w:link w:val="9"/>
    <w:uiPriority w:val="9"/>
    <w:semiHidden/>
    <w:rsid w:val="00512ABE"/>
    <w:rPr>
      <w:rFonts w:asciiTheme="majorHAnsi" w:eastAsiaTheme="majorEastAsia" w:hAnsiTheme="majorHAnsi" w:cstheme="majorBidi"/>
      <w:sz w:val="22"/>
      <w:szCs w:val="21"/>
      <w:lang w:val="en-US"/>
    </w:rPr>
  </w:style>
  <w:style w:type="paragraph" w:styleId="a6">
    <w:name w:val="Title"/>
    <w:basedOn w:val="a7"/>
    <w:next w:val="a"/>
    <w:link w:val="a8"/>
    <w:uiPriority w:val="10"/>
    <w:qFormat/>
    <w:rsid w:val="00512ABE"/>
    <w:pPr>
      <w:ind w:firstLine="0"/>
    </w:pPr>
    <w:rPr>
      <w:rFonts w:ascii="Times New Roman" w:eastAsiaTheme="majorEastAsia" w:hAnsi="Times New Roman" w:cs="Times New Roman"/>
    </w:rPr>
  </w:style>
  <w:style w:type="character" w:customStyle="1" w:styleId="a8">
    <w:name w:val="标题 字符"/>
    <w:basedOn w:val="a0"/>
    <w:link w:val="a6"/>
    <w:uiPriority w:val="10"/>
    <w:qFormat/>
    <w:rsid w:val="00512ABE"/>
    <w:rPr>
      <w:rFonts w:ascii="Times New Roman" w:eastAsiaTheme="majorEastAsia" w:hAnsi="Times New Roman" w:cs="Times New Roman"/>
      <w:b/>
      <w:bCs/>
      <w:kern w:val="28"/>
      <w:sz w:val="32"/>
      <w:szCs w:val="32"/>
      <w:lang w:val="en-US"/>
    </w:rPr>
  </w:style>
  <w:style w:type="table" w:customStyle="1" w:styleId="a9">
    <w:name w:val="三线表"/>
    <w:basedOn w:val="a1"/>
    <w:qFormat/>
    <w:rsid w:val="00512ABE"/>
    <w:rPr>
      <w:rFonts w:ascii="Times New Roman" w:eastAsia="宋体" w:hAnsi="Times New Roman" w:cs="Times New Roman"/>
      <w:kern w:val="0"/>
      <w:sz w:val="20"/>
      <w:szCs w:val="21"/>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pan">
    <w:name w:val="pan"/>
    <w:basedOn w:val="a1"/>
    <w:uiPriority w:val="99"/>
    <w:rsid w:val="00512ABE"/>
    <w:pPr>
      <w:jc w:val="center"/>
    </w:pPr>
    <w:rPr>
      <w:rFonts w:ascii="Times New Roman" w:eastAsia="宋体" w:hAnsi="Times New Roman" w:cs="Times New Roman (正文 CS 字体)"/>
      <w:sz w:val="22"/>
    </w:rPr>
    <w:tblPr>
      <w:jc w:val="center"/>
      <w:tblBorders>
        <w:top w:val="single" w:sz="18" w:space="0" w:color="auto"/>
        <w:bottom w:val="single" w:sz="18" w:space="0" w:color="auto"/>
      </w:tblBorders>
    </w:tblPr>
    <w:trPr>
      <w:jc w:val="center"/>
    </w:trPr>
    <w:tcPr>
      <w:vAlign w:val="center"/>
    </w:tcPr>
    <w:tblStylePr w:type="firstRow">
      <w:pPr>
        <w:jc w:val="center"/>
      </w:pPr>
      <w:rPr>
        <w:rFonts w:eastAsia="微软雅黑"/>
        <w:sz w:val="20"/>
      </w:rPr>
      <w:tblPr/>
      <w:tcPr>
        <w:tcBorders>
          <w:top w:val="single" w:sz="18" w:space="0" w:color="auto"/>
          <w:left w:val="nil"/>
          <w:bottom w:val="single" w:sz="12" w:space="0" w:color="auto"/>
          <w:right w:val="nil"/>
          <w:insideH w:val="nil"/>
          <w:insideV w:val="nil"/>
          <w:tl2br w:val="nil"/>
          <w:tr2bl w:val="nil"/>
        </w:tcBorders>
      </w:tcPr>
    </w:tblStylePr>
    <w:tblStylePr w:type="lastRow">
      <w:tblPr/>
      <w:tcPr>
        <w:tcBorders>
          <w:top w:val="nil"/>
          <w:bottom w:val="single" w:sz="18" w:space="0" w:color="auto"/>
        </w:tcBorders>
      </w:tcPr>
    </w:tblStylePr>
    <w:tblStylePr w:type="lastCol">
      <w:rPr>
        <w:rFonts w:eastAsia="微软雅黑"/>
      </w:rPr>
    </w:tblStylePr>
  </w:style>
  <w:style w:type="paragraph" w:styleId="a7">
    <w:name w:val="Subtitle"/>
    <w:basedOn w:val="a"/>
    <w:next w:val="a"/>
    <w:link w:val="aa"/>
    <w:uiPriority w:val="11"/>
    <w:qFormat/>
    <w:rsid w:val="00512ABE"/>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a">
    <w:name w:val="副标题 字符"/>
    <w:basedOn w:val="a0"/>
    <w:link w:val="a7"/>
    <w:uiPriority w:val="11"/>
    <w:rsid w:val="00512ABE"/>
    <w:rPr>
      <w:b/>
      <w:bCs/>
      <w:kern w:val="28"/>
      <w:sz w:val="32"/>
      <w:szCs w:val="32"/>
      <w:lang w:val="en-US"/>
    </w:rPr>
  </w:style>
  <w:style w:type="character" w:styleId="ab">
    <w:name w:val="annotation reference"/>
    <w:basedOn w:val="a0"/>
    <w:uiPriority w:val="99"/>
    <w:semiHidden/>
    <w:unhideWhenUsed/>
    <w:rsid w:val="005D24F0"/>
    <w:rPr>
      <w:sz w:val="21"/>
      <w:szCs w:val="21"/>
    </w:rPr>
  </w:style>
  <w:style w:type="paragraph" w:styleId="ac">
    <w:name w:val="annotation text"/>
    <w:basedOn w:val="a"/>
    <w:link w:val="ad"/>
    <w:uiPriority w:val="99"/>
    <w:unhideWhenUsed/>
    <w:qFormat/>
    <w:rsid w:val="005D24F0"/>
    <w:pPr>
      <w:jc w:val="left"/>
    </w:pPr>
  </w:style>
  <w:style w:type="character" w:customStyle="1" w:styleId="ad">
    <w:name w:val="批注文字 字符"/>
    <w:basedOn w:val="a0"/>
    <w:link w:val="ac"/>
    <w:uiPriority w:val="99"/>
    <w:qFormat/>
    <w:rsid w:val="005D24F0"/>
    <w:rPr>
      <w:rFonts w:ascii="Times New Roman" w:eastAsia="宋体" w:hAnsi="Times New Roman" w:cs="Times New Roman"/>
      <w:sz w:val="22"/>
      <w:szCs w:val="28"/>
      <w:lang w:val="en-US"/>
    </w:rPr>
  </w:style>
  <w:style w:type="paragraph" w:styleId="ae">
    <w:name w:val="annotation subject"/>
    <w:basedOn w:val="ac"/>
    <w:next w:val="ac"/>
    <w:link w:val="af"/>
    <w:uiPriority w:val="99"/>
    <w:semiHidden/>
    <w:unhideWhenUsed/>
    <w:rsid w:val="005D24F0"/>
    <w:rPr>
      <w:b/>
      <w:bCs/>
    </w:rPr>
  </w:style>
  <w:style w:type="character" w:customStyle="1" w:styleId="af">
    <w:name w:val="批注主题 字符"/>
    <w:basedOn w:val="ad"/>
    <w:link w:val="ae"/>
    <w:uiPriority w:val="99"/>
    <w:semiHidden/>
    <w:rsid w:val="005D24F0"/>
    <w:rPr>
      <w:rFonts w:ascii="Times New Roman" w:eastAsia="宋体" w:hAnsi="Times New Roman" w:cs="Times New Roman"/>
      <w:b/>
      <w:bCs/>
      <w:sz w:val="22"/>
      <w:szCs w:val="28"/>
      <w:lang w:val="en-US"/>
    </w:rPr>
  </w:style>
  <w:style w:type="paragraph" w:styleId="af0">
    <w:name w:val="header"/>
    <w:basedOn w:val="a"/>
    <w:link w:val="af1"/>
    <w:uiPriority w:val="99"/>
    <w:unhideWhenUsed/>
    <w:rsid w:val="008A6A83"/>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rsid w:val="008A6A83"/>
    <w:rPr>
      <w:rFonts w:ascii="Times New Roman" w:eastAsia="宋体" w:hAnsi="Times New Roman" w:cs="Times New Roman"/>
      <w:sz w:val="18"/>
      <w:szCs w:val="18"/>
      <w:lang w:val="en-US"/>
    </w:rPr>
  </w:style>
  <w:style w:type="paragraph" w:styleId="af2">
    <w:name w:val="footer"/>
    <w:basedOn w:val="a"/>
    <w:link w:val="af3"/>
    <w:uiPriority w:val="99"/>
    <w:unhideWhenUsed/>
    <w:rsid w:val="008A6A83"/>
    <w:pPr>
      <w:tabs>
        <w:tab w:val="center" w:pos="4153"/>
        <w:tab w:val="right" w:pos="8306"/>
      </w:tabs>
      <w:snapToGrid w:val="0"/>
      <w:jc w:val="left"/>
    </w:pPr>
    <w:rPr>
      <w:sz w:val="18"/>
      <w:szCs w:val="18"/>
    </w:rPr>
  </w:style>
  <w:style w:type="character" w:customStyle="1" w:styleId="af3">
    <w:name w:val="页脚 字符"/>
    <w:basedOn w:val="a0"/>
    <w:link w:val="af2"/>
    <w:uiPriority w:val="99"/>
    <w:rsid w:val="008A6A83"/>
    <w:rPr>
      <w:rFonts w:ascii="Times New Roman" w:eastAsia="宋体" w:hAnsi="Times New Roman" w:cs="Times New Roman"/>
      <w:sz w:val="18"/>
      <w:szCs w:val="18"/>
      <w:lang w:val="en-US"/>
    </w:rPr>
  </w:style>
  <w:style w:type="character" w:styleId="af4">
    <w:name w:val="line number"/>
    <w:basedOn w:val="a0"/>
    <w:uiPriority w:val="99"/>
    <w:semiHidden/>
    <w:unhideWhenUsed/>
    <w:rsid w:val="00D83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6B838-F574-2946-8B5E-D1991571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4269</Words>
  <Characters>24336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立言 许</dc:creator>
  <cp:keywords/>
  <dc:description/>
  <cp:lastModifiedBy>yin hang</cp:lastModifiedBy>
  <cp:revision>14</cp:revision>
  <dcterms:created xsi:type="dcterms:W3CDTF">2023-02-28T15:33:00Z</dcterms:created>
  <dcterms:modified xsi:type="dcterms:W3CDTF">2023-05-09T13:42:00Z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http://www.zotero.org/styles/journal-of-cleaner-production</vt:lpwstr>
  </property>
  <property fmtid="{D5CDD505-2E9C-101B-9397-08002B2CF9AE}" pid="11" name="Mendeley Recent Style Name 4_1">
    <vt:lpwstr>Journal of Cleaner Production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http://www.zotero.org/styles/sage-vancouver</vt:lpwstr>
  </property>
  <property fmtid="{D5CDD505-2E9C-101B-9397-08002B2CF9AE}" pid="15" name="Mendeley Recent Style Name 6_1">
    <vt:lpwstr>SAGE - Vancouver</vt:lpwstr>
  </property>
  <property fmtid="{D5CDD505-2E9C-101B-9397-08002B2CF9AE}" pid="16" name="Mendeley Recent Style Id 7_1">
    <vt:lpwstr>http://csl.mendeley.com/styles/605056181/sage-vancouver-2</vt:lpwstr>
  </property>
  <property fmtid="{D5CDD505-2E9C-101B-9397-08002B2CF9AE}" pid="17" name="Mendeley Recent Style Name 7_1">
    <vt:lpwstr>SAGE - Vancouver - YiChi Zhang</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http://www.zotero.org/styles/taylor-and-francis-chicago-author-date</vt:lpwstr>
  </property>
  <property fmtid="{D5CDD505-2E9C-101B-9397-08002B2CF9AE}" pid="21" name="Mendeley Recent Style Name 9_1">
    <vt:lpwstr>Taylor &amp; Francis - Chicago Manual of Style (author-date)</vt:lpwstr>
  </property>
  <property fmtid="{D5CDD505-2E9C-101B-9397-08002B2CF9AE}" pid="22" name="Mendeley Document_1">
    <vt:lpwstr>True</vt:lpwstr>
  </property>
  <property fmtid="{D5CDD505-2E9C-101B-9397-08002B2CF9AE}" pid="23" name="Mendeley Unique User Id_1">
    <vt:lpwstr>6abad3b8-98fb-3c27-b627-b875dad8555c</vt:lpwstr>
  </property>
  <property fmtid="{D5CDD505-2E9C-101B-9397-08002B2CF9AE}" pid="24" name="Mendeley Citation Style_1">
    <vt:lpwstr>http://www.zotero.org/styles/apa</vt:lpwstr>
  </property>
</Properties>
</file>