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Additional file </w:t>
      </w:r>
      <w:r>
        <w:rPr>
          <w:rFonts w:cstheme="minorHAnsi"/>
        </w:rPr>
        <w:t>2</w:t>
      </w:r>
      <w:r>
        <w:rPr>
          <w:rFonts w:cstheme="minorHAnsi"/>
        </w:rPr>
        <w:t>. Training</w:t>
      </w:r>
      <w:r>
        <w:rPr>
          <w:rFonts w:cstheme="minorHAnsi"/>
        </w:rPr>
        <w:t xml:space="preserve"> and test</w:t>
      </w:r>
      <w:r>
        <w:rPr>
          <w:rFonts w:cstheme="minorHAnsi"/>
        </w:rPr>
        <w:t xml:space="preserve"> </w:t>
      </w:r>
      <w:r>
        <w:rPr>
          <w:rFonts w:cstheme="minorHAnsi"/>
        </w:rPr>
        <w:t>d</w:t>
      </w:r>
      <w:r>
        <w:rPr>
          <w:rFonts w:cstheme="minorHAnsi"/>
        </w:rPr>
        <w:t xml:space="preserve">ataset </w:t>
      </w:r>
      <w:r>
        <w:rPr>
          <w:rFonts w:cstheme="minorHAnsi"/>
        </w:rPr>
        <w:t>for Ligand-based methods</w:t>
      </w:r>
    </w:p>
    <w:p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Table 1. Training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5"/>
        <w:gridCol w:w="2999"/>
      </w:tblGrid>
      <w:tr w:rsidR="00A54AF1" w:rsidRPr="00A54AF1" w:rsidTr="00881F14">
        <w:tc>
          <w:tcPr>
            <w:tcW w:w="965" w:type="dxa"/>
          </w:tcPr>
          <w:p w:rsidR="00A54AF1" w:rsidRP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</w:rPr>
            </w:pPr>
            <w:r w:rsidRPr="00A54AF1">
              <w:rPr>
                <w:rFonts w:cstheme="minorHAnsi"/>
                <w:b/>
                <w:bCs/>
              </w:rPr>
              <w:t>Number</w:t>
            </w:r>
          </w:p>
        </w:tc>
        <w:tc>
          <w:tcPr>
            <w:tcW w:w="2999" w:type="dxa"/>
          </w:tcPr>
          <w:p w:rsidR="00A54AF1" w:rsidRP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A54AF1">
              <w:rPr>
                <w:rFonts w:cstheme="minorHAnsi"/>
                <w:b/>
                <w:bCs/>
              </w:rPr>
              <w:t>Compounds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Atazanafir</w:t>
            </w:r>
            <w:proofErr w:type="spellEnd"/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Cobicistat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Darunavir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Favipiravir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Galidesivir</w:t>
            </w:r>
            <w:proofErr w:type="spellEnd"/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Indinavir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Lopinavir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Nafamostat</w:t>
            </w:r>
            <w:proofErr w:type="spellEnd"/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Oseltamivir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Remdesivir</w:t>
            </w:r>
            <w:proofErr w:type="spellEnd"/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Ribavirin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Ritonavir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Saquinavir</w:t>
            </w:r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Umifenovir</w:t>
            </w:r>
            <w:proofErr w:type="spellEnd"/>
          </w:p>
        </w:tc>
      </w:tr>
      <w:tr w:rsidR="00A54AF1" w:rsidTr="00881F14">
        <w:tc>
          <w:tcPr>
            <w:tcW w:w="965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2999" w:type="dxa"/>
          </w:tcPr>
          <w:p w:rsidR="00A54AF1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ASC09F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:rsidR="00A54AF1" w:rsidRDefault="00A54AF1" w:rsidP="00A54AF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F1139" w:rsidRDefault="00A54AF1">
      <w:r>
        <w:t>Table 2. Test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5"/>
        <w:gridCol w:w="2999"/>
        <w:gridCol w:w="993"/>
        <w:gridCol w:w="3118"/>
      </w:tblGrid>
      <w:tr w:rsidR="00A54AF1" w:rsidRPr="009152B0" w:rsidTr="00881F14">
        <w:tc>
          <w:tcPr>
            <w:tcW w:w="965" w:type="dxa"/>
          </w:tcPr>
          <w:p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2999" w:type="dxa"/>
          </w:tcPr>
          <w:p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Compounds</w:t>
            </w:r>
          </w:p>
        </w:tc>
        <w:tc>
          <w:tcPr>
            <w:tcW w:w="993" w:type="dxa"/>
          </w:tcPr>
          <w:p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3118" w:type="dxa"/>
          </w:tcPr>
          <w:p w:rsidR="00A54AF1" w:rsidRPr="009152B0" w:rsidRDefault="00A54AF1" w:rsidP="00E23F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152B0">
              <w:rPr>
                <w:rFonts w:cstheme="minorHAnsi"/>
                <w:b/>
                <w:bCs/>
                <w:sz w:val="20"/>
                <w:szCs w:val="20"/>
              </w:rPr>
              <w:t>Compounds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Abacavir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3118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SSYA10-001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Bortezomib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3118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PX-12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Carfilzomib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3118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GC813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rPr>
          <w:trHeight w:val="203"/>
        </w:trPr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Elvitegravir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3118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GC376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Enzaplatovir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3118" w:type="dxa"/>
          </w:tcPr>
          <w:p w:rsidR="009152B0" w:rsidRPr="009152B0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6'-Fluorinatedaristeromycin</w:t>
            </w:r>
          </w:p>
          <w:p w:rsidR="00A54AF1" w:rsidRPr="00881F14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152B0">
              <w:rPr>
                <w:rFonts w:cstheme="minorHAnsi"/>
                <w:sz w:val="20"/>
                <w:szCs w:val="20"/>
              </w:rPr>
              <w:t>A</w:t>
            </w:r>
            <w:r w:rsidRPr="009152B0">
              <w:rPr>
                <w:rFonts w:cstheme="minorHAnsi"/>
                <w:sz w:val="20"/>
                <w:szCs w:val="20"/>
              </w:rPr>
              <w:t>nalogues</w:t>
            </w:r>
            <w:r w:rsidRPr="009152B0">
              <w:rPr>
                <w:rFonts w:cstheme="minorHAnsi"/>
                <w:sz w:val="20"/>
                <w:szCs w:val="20"/>
              </w:rPr>
              <w:t xml:space="preserve"> </w:t>
            </w:r>
            <w:r w:rsidRPr="009152B0">
              <w:rPr>
                <w:rFonts w:cstheme="minorHAnsi"/>
                <w:sz w:val="20"/>
                <w:szCs w:val="20"/>
              </w:rPr>
              <w:t>(Compound 2c)</w:t>
            </w:r>
            <w:r w:rsidR="00881F1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Fosamprenavir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3118" w:type="dxa"/>
          </w:tcPr>
          <w:p w:rsidR="009152B0" w:rsidRPr="009152B0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 xml:space="preserve">Acyclovir </w:t>
            </w:r>
            <w:proofErr w:type="spellStart"/>
            <w:r w:rsidRPr="009152B0">
              <w:rPr>
                <w:rFonts w:cstheme="minorHAnsi"/>
                <w:sz w:val="20"/>
                <w:szCs w:val="20"/>
              </w:rPr>
              <w:t>fleximer</w:t>
            </w:r>
            <w:proofErr w:type="spellEnd"/>
          </w:p>
          <w:p w:rsidR="00A54AF1" w:rsidRPr="00881F14" w:rsidRDefault="009152B0" w:rsidP="00915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152B0">
              <w:rPr>
                <w:rFonts w:cstheme="minorHAnsi"/>
                <w:sz w:val="20"/>
                <w:szCs w:val="20"/>
              </w:rPr>
              <w:t>A</w:t>
            </w:r>
            <w:r w:rsidRPr="009152B0">
              <w:rPr>
                <w:rFonts w:cstheme="minorHAnsi"/>
                <w:sz w:val="20"/>
                <w:szCs w:val="20"/>
              </w:rPr>
              <w:t>nalogues</w:t>
            </w:r>
            <w:r w:rsidRPr="009152B0">
              <w:rPr>
                <w:rFonts w:cstheme="minorHAnsi"/>
                <w:sz w:val="20"/>
                <w:szCs w:val="20"/>
              </w:rPr>
              <w:t xml:space="preserve"> </w:t>
            </w:r>
            <w:r w:rsidRPr="009152B0">
              <w:rPr>
                <w:rFonts w:cstheme="minorHAnsi"/>
                <w:sz w:val="20"/>
                <w:szCs w:val="20"/>
              </w:rPr>
              <w:t>(Compound 2)</w:t>
            </w:r>
            <w:r w:rsidR="00881F1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999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Maribavir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Montelukast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Penciclovir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Deoxyrhubarb</w:t>
            </w:r>
            <w:proofErr w:type="spellEnd"/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Presatovir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Polydatin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Raktegravir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Compound 21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Resveratrol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Compound </w:t>
            </w:r>
            <w:r>
              <w:rPr>
                <w:rFonts w:cstheme="minorHAnsi"/>
                <w:sz w:val="20"/>
                <w:szCs w:val="20"/>
              </w:rPr>
              <w:t>22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Silvestrol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Compound </w:t>
            </w:r>
            <w:r>
              <w:rPr>
                <w:rFonts w:cstheme="minorHAnsi"/>
                <w:sz w:val="20"/>
                <w:szCs w:val="20"/>
              </w:rPr>
              <w:t>23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9152B0">
              <w:rPr>
                <w:rFonts w:cstheme="minorHAnsi"/>
                <w:sz w:val="20"/>
                <w:szCs w:val="20"/>
              </w:rPr>
              <w:t>Tideglusib</w:t>
            </w:r>
            <w:proofErr w:type="spellEnd"/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Compound </w:t>
            </w:r>
            <w:r>
              <w:rPr>
                <w:rFonts w:cstheme="minorHAnsi"/>
                <w:sz w:val="20"/>
                <w:szCs w:val="20"/>
              </w:rPr>
              <w:t>24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Tipranavir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Compound </w:t>
            </w:r>
            <w:r>
              <w:rPr>
                <w:rFonts w:cstheme="minorHAnsi"/>
                <w:sz w:val="20"/>
                <w:szCs w:val="20"/>
              </w:rPr>
              <w:t>25</w:t>
            </w:r>
            <w:r w:rsidR="00001B50" w:rsidRPr="00001B50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A54AF1" w:rsidRPr="009152B0" w:rsidTr="00881F14">
        <w:tc>
          <w:tcPr>
            <w:tcW w:w="965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2999" w:type="dxa"/>
          </w:tcPr>
          <w:p w:rsidR="00A54AF1" w:rsidRPr="009152B0" w:rsidRDefault="009152B0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TDZD-8</w:t>
            </w:r>
            <w:r w:rsidR="00001B50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3" w:type="dxa"/>
          </w:tcPr>
          <w:p w:rsidR="00A54AF1" w:rsidRPr="009152B0" w:rsidRDefault="00A54AF1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9152B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3118" w:type="dxa"/>
          </w:tcPr>
          <w:p w:rsidR="00A54AF1" w:rsidRPr="009152B0" w:rsidRDefault="00881F14" w:rsidP="00A54A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Cinanserin</w:t>
            </w:r>
            <w:proofErr w:type="spellEnd"/>
          </w:p>
        </w:tc>
      </w:tr>
    </w:tbl>
    <w:p w:rsidR="00A54AF1" w:rsidRDefault="00A54AF1"/>
    <w:p w:rsidR="009152B0" w:rsidRDefault="009152B0">
      <w:r>
        <w:t>Reference</w:t>
      </w:r>
    </w:p>
    <w:p w:rsidR="009152B0" w:rsidRPr="00881F14" w:rsidRDefault="009152B0" w:rsidP="009152B0">
      <w:pPr>
        <w:pStyle w:val="ListParagraph"/>
        <w:numPr>
          <w:ilvl w:val="0"/>
          <w:numId w:val="1"/>
        </w:numPr>
      </w:pPr>
      <w:r w:rsidRPr="009401A8">
        <w:rPr>
          <w:noProof/>
          <w:sz w:val="20"/>
        </w:rPr>
        <w:t>Li G, De Clercq E. Therapeutic options for the 2019 novel coronavirus (2019-nCoV). Nat Rev Drug Discov. 2020;19:149–50.</w:t>
      </w:r>
    </w:p>
    <w:p w:rsidR="00881F14" w:rsidRDefault="00881F14" w:rsidP="009152B0">
      <w:pPr>
        <w:pStyle w:val="ListParagraph"/>
        <w:numPr>
          <w:ilvl w:val="0"/>
          <w:numId w:val="1"/>
        </w:numPr>
      </w:pPr>
      <w:r>
        <w:t xml:space="preserve">The joint research team of </w:t>
      </w:r>
      <w:proofErr w:type="spellStart"/>
      <w:r>
        <w:t>ShanghaiTech</w:t>
      </w:r>
      <w:proofErr w:type="spellEnd"/>
      <w:r>
        <w:t xml:space="preserve"> and Shanghai Institute of Materia </w:t>
      </w:r>
      <w:proofErr w:type="spellStart"/>
      <w:r>
        <w:t>Medica</w:t>
      </w:r>
      <w:proofErr w:type="spellEnd"/>
      <w:r>
        <w:t xml:space="preserve"> Discovers a Series of Drugs with Potential for COVID-19 Treatment. 2020. </w:t>
      </w:r>
      <w:hyperlink r:id="rId5" w:history="1">
        <w:r w:rsidRPr="00E17725">
          <w:rPr>
            <w:rStyle w:val="Hyperlink"/>
          </w:rPr>
          <w:t>http://www.shanghaitech.edu.cn/eng/2020/0215/c1260a50244/page.htm</w:t>
        </w:r>
      </w:hyperlink>
      <w:r>
        <w:t xml:space="preserve">. Accessed </w:t>
      </w:r>
      <w:r w:rsidR="00001B50">
        <w:t>20 February 2020.</w:t>
      </w:r>
    </w:p>
    <w:sectPr w:rsidR="00881F14" w:rsidSect="005A132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D20ECC"/>
    <w:multiLevelType w:val="hybridMultilevel"/>
    <w:tmpl w:val="FFD42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AF1"/>
    <w:rsid w:val="00001B50"/>
    <w:rsid w:val="005A1329"/>
    <w:rsid w:val="00881F14"/>
    <w:rsid w:val="009152B0"/>
    <w:rsid w:val="00A54AF1"/>
    <w:rsid w:val="00A7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13F81C"/>
  <w15:chartTrackingRefBased/>
  <w15:docId w15:val="{3DD69CD1-00B4-0B4B-866F-7CCF275A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AF1"/>
    <w:pPr>
      <w:spacing w:after="160"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881F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4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2B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81F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81F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1F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5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hanghaitech.edu.cn/eng/2020/0215/c1260a50244/pag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Fika Paramita</dc:creator>
  <cp:keywords/>
  <dc:description/>
  <cp:lastModifiedBy>Fika Paramita</cp:lastModifiedBy>
  <cp:revision>1</cp:revision>
  <dcterms:created xsi:type="dcterms:W3CDTF">2020-04-09T05:38:00Z</dcterms:created>
  <dcterms:modified xsi:type="dcterms:W3CDTF">2020-04-09T06:12:00Z</dcterms:modified>
</cp:coreProperties>
</file>