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2E71" w14:textId="77777777" w:rsidR="009F4667" w:rsidRPr="00B53882" w:rsidRDefault="00000000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44"/>
          <w:szCs w:val="44"/>
        </w:rPr>
      </w:pPr>
      <w:bookmarkStart w:id="0" w:name="OLE_LINK4"/>
      <w:bookmarkStart w:id="1" w:name="OLE_LINK5"/>
      <w:r w:rsidRPr="00B53882">
        <w:rPr>
          <w:rFonts w:ascii="Times New Roman" w:hAnsi="Times New Roman"/>
          <w:b/>
          <w:sz w:val="44"/>
          <w:szCs w:val="44"/>
        </w:rPr>
        <w:t>Supporting Information</w:t>
      </w:r>
    </w:p>
    <w:tbl>
      <w:tblPr>
        <w:tblW w:w="10653" w:type="dxa"/>
        <w:tblLook w:val="04A0" w:firstRow="1" w:lastRow="0" w:firstColumn="1" w:lastColumn="0" w:noHBand="0" w:noVBand="1"/>
      </w:tblPr>
      <w:tblGrid>
        <w:gridCol w:w="10653"/>
      </w:tblGrid>
      <w:tr w:rsidR="00B53882" w:rsidRPr="00B53882" w14:paraId="2D82EB0A" w14:textId="77777777">
        <w:tc>
          <w:tcPr>
            <w:tcW w:w="10653" w:type="dxa"/>
            <w:tcMar>
              <w:left w:w="0" w:type="dxa"/>
              <w:right w:w="0" w:type="dxa"/>
            </w:tcMar>
          </w:tcPr>
          <w:p w14:paraId="6E938C86" w14:textId="77777777" w:rsidR="009F4667" w:rsidRPr="00B53882" w:rsidRDefault="00000000">
            <w:pPr>
              <w:spacing w:afterLines="50" w:after="156" w:line="400" w:lineRule="exact"/>
              <w:rPr>
                <w:rFonts w:ascii="Minion Pro" w:eastAsia="MS Mincho" w:hAnsi="Minion Pro"/>
                <w:b/>
                <w:spacing w:val="-4"/>
                <w:sz w:val="36"/>
                <w:szCs w:val="36"/>
              </w:rPr>
            </w:pPr>
            <w:bookmarkStart w:id="2" w:name="_Hlk96965088"/>
            <w:r w:rsidRPr="00B53882">
              <w:rPr>
                <w:rFonts w:ascii="Minion Pro" w:eastAsia="MS Mincho" w:hAnsi="Minion Pro"/>
                <w:b/>
                <w:spacing w:val="-4"/>
                <w:sz w:val="36"/>
                <w:szCs w:val="36"/>
              </w:rPr>
              <w:t xml:space="preserve">Enhancing the middle frequency </w:t>
            </w:r>
            <w:r w:rsidRPr="00B53882">
              <w:rPr>
                <w:rFonts w:ascii="Minion Pro" w:eastAsia="MS Mincho" w:hAnsi="Minion Pro"/>
                <w:b/>
                <w:i/>
                <w:iCs/>
                <w:spacing w:val="-4"/>
                <w:sz w:val="36"/>
                <w:szCs w:val="36"/>
              </w:rPr>
              <w:t>X</w:t>
            </w:r>
            <w:r w:rsidRPr="00B53882">
              <w:rPr>
                <w:rFonts w:ascii="Minion Pro" w:eastAsia="MS Mincho" w:hAnsi="Minion Pro"/>
                <w:b/>
                <w:spacing w:val="-4"/>
                <w:sz w:val="36"/>
                <w:szCs w:val="36"/>
              </w:rPr>
              <w:t>-band electromagnetic wave absorbing through porous defect engineering on MoC</w:t>
            </w:r>
            <w:r w:rsidRPr="00B53882">
              <w:rPr>
                <w:rFonts w:ascii="Minion Pro" w:eastAsia="MS Mincho" w:hAnsi="Minion Pro"/>
                <w:b/>
                <w:spacing w:val="-4"/>
                <w:sz w:val="36"/>
                <w:szCs w:val="36"/>
                <w:vertAlign w:val="subscript"/>
              </w:rPr>
              <w:t>x</w:t>
            </w:r>
            <w:r w:rsidRPr="00B53882">
              <w:rPr>
                <w:rFonts w:ascii="Minion Pro" w:eastAsia="MS Mincho" w:hAnsi="Minion Pro"/>
                <w:b/>
                <w:spacing w:val="-4"/>
                <w:sz w:val="36"/>
                <w:szCs w:val="36"/>
              </w:rPr>
              <w:t xml:space="preserve"> carbon hybrids and heat-insulating aerogel</w:t>
            </w:r>
          </w:p>
        </w:tc>
      </w:tr>
      <w:tr w:rsidR="00B53882" w:rsidRPr="00B53882" w14:paraId="26AEBBBF" w14:textId="77777777">
        <w:trPr>
          <w:trHeight w:val="1047"/>
        </w:trPr>
        <w:tc>
          <w:tcPr>
            <w:tcW w:w="10653" w:type="dxa"/>
            <w:tcMar>
              <w:left w:w="0" w:type="dxa"/>
              <w:right w:w="0" w:type="dxa"/>
            </w:tcMar>
          </w:tcPr>
          <w:p w14:paraId="127FA9F0" w14:textId="67173435" w:rsidR="009F4667" w:rsidRPr="00B53882" w:rsidRDefault="00000000">
            <w:pPr>
              <w:spacing w:beforeLines="50" w:before="156" w:line="254" w:lineRule="exact"/>
              <w:rPr>
                <w:rFonts w:ascii="Helvetica" w:eastAsia="MS Mincho" w:hAnsi="Helvetica"/>
                <w:spacing w:val="-2"/>
                <w:kern w:val="0"/>
                <w:sz w:val="20"/>
                <w:szCs w:val="20"/>
              </w:rPr>
            </w:pP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>Wenhuan Huang</w:t>
            </w:r>
            <w:r w:rsidRPr="00B53882">
              <w:rPr>
                <w:rFonts w:ascii="Times New Roman" w:hAnsi="Times New Roman"/>
                <w:sz w:val="27"/>
                <w:szCs w:val="27"/>
              </w:rPr>
              <w:t>,</w:t>
            </w:r>
            <w:r w:rsidRPr="00B53882">
              <w:rPr>
                <w:rFonts w:ascii="Times New Roman" w:hAnsi="Times New Roman" w:hint="eastAsia"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sz w:val="27"/>
                <w:szCs w:val="27"/>
                <w:vertAlign w:val="superscript"/>
              </w:rPr>
              <w:t>,*</w:t>
            </w:r>
            <w:r w:rsidR="00B53882" w:rsidRPr="00B53882">
              <w:rPr>
                <w:rFonts w:ascii="Helvetica" w:eastAsia="MS Mincho" w:hAnsi="Helvetica"/>
                <w:spacing w:val="-2"/>
                <w:kern w:val="0"/>
                <w:sz w:val="20"/>
                <w:szCs w:val="20"/>
              </w:rPr>
              <w:t>(</w:t>
            </w:r>
            <w:r w:rsidR="00B53882" w:rsidRPr="00B53882">
              <w:rPr>
                <w:rFonts w:ascii="Helvetica" w:eastAsia="MS Mincho" w:hAnsi="Helvetica" w:hint="eastAsia"/>
                <w:b/>
                <w:bCs/>
                <w:spacing w:val="-4"/>
                <w:w w:val="130"/>
                <w:kern w:val="0"/>
                <w:position w:val="-2"/>
                <w:sz w:val="20"/>
                <w:szCs w:val="20"/>
              </w:rPr>
              <w:sym w:font="Wingdings" w:char="F02A"/>
            </w:r>
            <w:r w:rsidR="00B53882" w:rsidRPr="00B53882">
              <w:rPr>
                <w:rFonts w:ascii="Helvetica" w:eastAsia="MS Mincho" w:hAnsi="Helvetica"/>
                <w:spacing w:val="-2"/>
                <w:kern w:val="0"/>
                <w:sz w:val="20"/>
                <w:szCs w:val="20"/>
              </w:rPr>
              <w:t>)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Jiamin Chen,</w:t>
            </w:r>
            <w:r w:rsidRPr="00B53882">
              <w:rPr>
                <w:rFonts w:ascii="Times New Roman" w:hAnsi="Times New Roman" w:hint="eastAsia"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Wenming Gao,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Yifan 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</w:rPr>
              <w:t>Kang,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Chao Liu,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</w:rPr>
              <w:t>Tong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Liu</w:t>
            </w:r>
            <w:r w:rsidRPr="00B53882">
              <w:rPr>
                <w:rFonts w:ascii="Times New Roman" w:hAnsi="Times New Roman"/>
                <w:sz w:val="27"/>
                <w:szCs w:val="27"/>
              </w:rPr>
              <w:t>,</w:t>
            </w:r>
            <w:r w:rsidRPr="00B53882">
              <w:rPr>
                <w:rFonts w:ascii="Times New Roman" w:hAnsi="Times New Roman" w:hint="eastAsia"/>
                <w:sz w:val="27"/>
                <w:szCs w:val="27"/>
                <w:vertAlign w:val="superscript"/>
              </w:rPr>
              <w:t>2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Zheng Yin,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Yuhao Yang,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  <w:vertAlign w:val="superscript"/>
              </w:rPr>
              <w:t>1</w:t>
            </w:r>
            <w:r w:rsidRPr="00B53882">
              <w:rPr>
                <w:rFonts w:ascii="Times New Roman" w:hAnsi="Times New Roman"/>
                <w:bCs/>
                <w:sz w:val="27"/>
                <w:szCs w:val="27"/>
              </w:rPr>
              <w:t xml:space="preserve"> and Fan Wu</w:t>
            </w:r>
            <w:r w:rsidRPr="00B53882">
              <w:rPr>
                <w:rFonts w:ascii="Times New Roman" w:hAnsi="Times New Roman" w:hint="eastAsia"/>
                <w:bCs/>
                <w:sz w:val="27"/>
                <w:szCs w:val="27"/>
              </w:rPr>
              <w:t>,</w:t>
            </w:r>
            <w:r w:rsidRPr="00B53882">
              <w:rPr>
                <w:rFonts w:ascii="Times New Roman" w:hAnsi="Times New Roman" w:hint="eastAsia"/>
                <w:sz w:val="27"/>
                <w:szCs w:val="27"/>
                <w:vertAlign w:val="superscript"/>
              </w:rPr>
              <w:t>3</w:t>
            </w:r>
            <w:r w:rsidRPr="00B53882">
              <w:rPr>
                <w:rFonts w:ascii="Times New Roman" w:hAnsi="Times New Roman"/>
                <w:sz w:val="27"/>
                <w:szCs w:val="27"/>
                <w:vertAlign w:val="superscript"/>
              </w:rPr>
              <w:t>,</w:t>
            </w:r>
            <w:r w:rsidRPr="00B53882">
              <w:rPr>
                <w:rFonts w:ascii="Times New Roman" w:hAnsi="Times New Roman"/>
                <w:bCs/>
                <w:sz w:val="27"/>
                <w:szCs w:val="27"/>
                <w:vertAlign w:val="superscript"/>
              </w:rPr>
              <w:t>*</w:t>
            </w:r>
            <w:r w:rsidRPr="00B53882">
              <w:rPr>
                <w:rFonts w:ascii="Helvetica" w:eastAsia="MS Mincho" w:hAnsi="Helvetica"/>
                <w:spacing w:val="-2"/>
                <w:kern w:val="0"/>
                <w:sz w:val="20"/>
                <w:szCs w:val="20"/>
              </w:rPr>
              <w:t>(</w:t>
            </w:r>
            <w:r w:rsidRPr="00B53882">
              <w:rPr>
                <w:rFonts w:ascii="Helvetica" w:eastAsia="MS Mincho" w:hAnsi="Helvetica" w:hint="eastAsia"/>
                <w:b/>
                <w:bCs/>
                <w:spacing w:val="-4"/>
                <w:w w:val="130"/>
                <w:kern w:val="0"/>
                <w:position w:val="-2"/>
                <w:sz w:val="20"/>
                <w:szCs w:val="20"/>
              </w:rPr>
              <w:sym w:font="Wingdings" w:char="F02A"/>
            </w:r>
            <w:r w:rsidRPr="00B53882">
              <w:rPr>
                <w:rFonts w:ascii="Helvetica" w:eastAsia="MS Mincho" w:hAnsi="Helvetica"/>
                <w:spacing w:val="-2"/>
                <w:kern w:val="0"/>
                <w:sz w:val="20"/>
                <w:szCs w:val="20"/>
              </w:rPr>
              <w:t>)</w:t>
            </w:r>
          </w:p>
          <w:p w14:paraId="46A724B8" w14:textId="77777777" w:rsidR="009F4667" w:rsidRPr="00B53882" w:rsidRDefault="009F4667">
            <w:pPr>
              <w:spacing w:line="200" w:lineRule="exact"/>
              <w:rPr>
                <w:rFonts w:eastAsia="MS Mincho"/>
                <w:sz w:val="24"/>
              </w:rPr>
            </w:pPr>
          </w:p>
          <w:p w14:paraId="15387A18" w14:textId="77777777" w:rsidR="009F4667" w:rsidRPr="00B53882" w:rsidRDefault="009F4667">
            <w:pPr>
              <w:pStyle w:val="BCAuthorAddress"/>
              <w:snapToGrid w:val="0"/>
              <w:spacing w:after="0" w:line="220" w:lineRule="exact"/>
              <w:ind w:left="88" w:hangingChars="50" w:hanging="88"/>
              <w:jc w:val="both"/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</w:pPr>
          </w:p>
          <w:p w14:paraId="32B096A1" w14:textId="77777777" w:rsidR="009F4667" w:rsidRPr="00B53882" w:rsidRDefault="00000000">
            <w:pPr>
              <w:pStyle w:val="BCAuthorAddress"/>
              <w:snapToGrid w:val="0"/>
              <w:spacing w:line="220" w:lineRule="exact"/>
              <w:ind w:left="88" w:hangingChars="50" w:hanging="88"/>
              <w:jc w:val="both"/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</w:pP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vertAlign w:val="superscript"/>
                <w:lang w:eastAsia="zh-CN"/>
              </w:rPr>
              <w:t>1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 Key Laboratory of Chemical Additives for China National Light Industry, College of Chemistry and Chemical Engineering, Shaanxi University of Science and Technology, Xi’an 710021, China.</w:t>
            </w:r>
          </w:p>
          <w:p w14:paraId="3B8F62E6" w14:textId="77777777" w:rsidR="009F4667" w:rsidRPr="00B53882" w:rsidRDefault="00000000">
            <w:pPr>
              <w:pStyle w:val="BCAuthorAddress"/>
              <w:snapToGrid w:val="0"/>
              <w:spacing w:line="220" w:lineRule="exact"/>
              <w:ind w:left="88" w:hangingChars="50" w:hanging="88"/>
              <w:jc w:val="both"/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</w:pP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vertAlign w:val="superscript"/>
                <w:lang w:eastAsia="zh-CN"/>
              </w:rPr>
              <w:t>2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 </w:t>
            </w: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College of 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>N</w:t>
            </w: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ew 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>E</w:t>
            </w: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lang w:eastAsia="zh-CN"/>
              </w:rPr>
              <w:t>nergy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, </w:t>
            </w: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lang w:eastAsia="zh-CN"/>
              </w:rPr>
              <w:t>Xi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>’</w:t>
            </w: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lang w:eastAsia="zh-CN"/>
              </w:rPr>
              <w:t>an Shiyou University. 710065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>, Xi'an, China.</w:t>
            </w:r>
          </w:p>
          <w:p w14:paraId="06D1E52E" w14:textId="77777777" w:rsidR="009F4667" w:rsidRPr="00B53882" w:rsidRDefault="00000000">
            <w:pPr>
              <w:pStyle w:val="BCAuthorAddress"/>
              <w:snapToGrid w:val="0"/>
              <w:spacing w:line="220" w:lineRule="exact"/>
              <w:ind w:left="88" w:hangingChars="50" w:hanging="88"/>
              <w:jc w:val="both"/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</w:pPr>
            <w:r w:rsidRPr="00B53882">
              <w:rPr>
                <w:rFonts w:ascii="Minion Pro" w:eastAsia="MS Mincho" w:hAnsi="Minion Pro" w:hint="eastAsia"/>
                <w:i/>
                <w:spacing w:val="-2"/>
                <w:kern w:val="2"/>
                <w:sz w:val="18"/>
                <w:szCs w:val="18"/>
                <w:vertAlign w:val="superscript"/>
                <w:lang w:eastAsia="zh-CN"/>
              </w:rPr>
              <w:t>3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 School of Mechanical Engineering, Nanjing University of Science &amp; Technology, Nanjing, 210094, China</w:t>
            </w:r>
          </w:p>
          <w:p w14:paraId="3D51BE19" w14:textId="77777777" w:rsidR="009F4667" w:rsidRPr="00B53882" w:rsidRDefault="00000000">
            <w:pPr>
              <w:pStyle w:val="BCAuthorAddress"/>
              <w:snapToGrid w:val="0"/>
              <w:spacing w:line="220" w:lineRule="exact"/>
              <w:ind w:left="88" w:hangingChars="50" w:hanging="88"/>
              <w:jc w:val="both"/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</w:pP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vertAlign w:val="superscript"/>
                <w:lang w:eastAsia="zh-CN"/>
              </w:rPr>
              <w:t>*</w:t>
            </w:r>
            <w:r w:rsidRPr="00B53882">
              <w:rPr>
                <w:rFonts w:ascii="Minion Pro" w:eastAsia="MS Mincho" w:hAnsi="Minion Pro"/>
                <w:i/>
                <w:spacing w:val="-2"/>
                <w:kern w:val="2"/>
                <w:sz w:val="18"/>
                <w:szCs w:val="18"/>
                <w:lang w:eastAsia="zh-CN"/>
              </w:rPr>
              <w:t xml:space="preserve"> Corresponding author. </w:t>
            </w:r>
            <w:hyperlink r:id="rId8" w:history="1">
              <w:r w:rsidRPr="00B53882">
                <w:rPr>
                  <w:rFonts w:ascii="Minion Pro" w:eastAsia="MS Mincho" w:hAnsi="Minion Pro"/>
                  <w:i/>
                  <w:spacing w:val="-2"/>
                  <w:kern w:val="2"/>
                  <w:sz w:val="18"/>
                  <w:szCs w:val="18"/>
                  <w:lang w:eastAsia="zh-CN"/>
                </w:rPr>
                <w:t>huangwenhuan@sust.edu.cn</w:t>
              </w:r>
            </w:hyperlink>
          </w:p>
          <w:p w14:paraId="03F69B41" w14:textId="77777777" w:rsidR="009F4667" w:rsidRPr="00B53882" w:rsidRDefault="009F4667">
            <w:pPr>
              <w:spacing w:line="254" w:lineRule="exact"/>
              <w:rPr>
                <w:rFonts w:ascii="Minion Pro" w:hAnsi="Minion Pro"/>
                <w:sz w:val="18"/>
                <w:szCs w:val="20"/>
              </w:rPr>
            </w:pPr>
          </w:p>
        </w:tc>
      </w:tr>
      <w:tr w:rsidR="00B53882" w:rsidRPr="00B53882" w14:paraId="010F5C47" w14:textId="77777777">
        <w:trPr>
          <w:trHeight w:val="1047"/>
        </w:trPr>
        <w:tc>
          <w:tcPr>
            <w:tcW w:w="10653" w:type="dxa"/>
            <w:tcMar>
              <w:left w:w="0" w:type="dxa"/>
              <w:right w:w="0" w:type="dxa"/>
            </w:tcMar>
          </w:tcPr>
          <w:p w14:paraId="18654B88" w14:textId="77777777" w:rsidR="009F4667" w:rsidRPr="00B53882" w:rsidRDefault="00000000">
            <w:pPr>
              <w:spacing w:line="254" w:lineRule="exact"/>
              <w:rPr>
                <w:rFonts w:ascii="Minion Pro" w:eastAsia="MS Mincho" w:hAnsi="Minion Pro"/>
                <w:b/>
                <w:sz w:val="18"/>
              </w:rPr>
            </w:pPr>
            <w:r w:rsidRPr="00B53882">
              <w:rPr>
                <w:rFonts w:ascii="Helvetica" w:hAnsi="Helvetica"/>
                <w:sz w:val="22"/>
                <w:szCs w:val="22"/>
              </w:rPr>
              <w:t>Supporting information to DOI 10.1007/s12274-</w:t>
            </w:r>
            <w:r w:rsidRPr="00B53882">
              <w:rPr>
                <w:rFonts w:ascii="Helvetica" w:hAnsi="Helvetica" w:hint="eastAsia"/>
                <w:sz w:val="22"/>
                <w:szCs w:val="22"/>
              </w:rPr>
              <w:t>****</w:t>
            </w:r>
            <w:r w:rsidRPr="00B53882">
              <w:rPr>
                <w:rFonts w:ascii="Helvetica" w:hAnsi="Helvetica"/>
                <w:sz w:val="22"/>
                <w:szCs w:val="22"/>
              </w:rPr>
              <w:t>-</w:t>
            </w:r>
            <w:r w:rsidRPr="00B53882">
              <w:rPr>
                <w:rFonts w:ascii="Helvetica" w:hAnsi="Helvetica" w:hint="eastAsia"/>
                <w:sz w:val="22"/>
                <w:szCs w:val="22"/>
              </w:rPr>
              <w:t>****</w:t>
            </w:r>
            <w:r w:rsidRPr="00B53882">
              <w:rPr>
                <w:rFonts w:ascii="Helvetica" w:hAnsi="Helvetica"/>
                <w:sz w:val="22"/>
                <w:szCs w:val="22"/>
              </w:rPr>
              <w:t>-</w:t>
            </w:r>
            <w:r w:rsidRPr="00B53882">
              <w:rPr>
                <w:rFonts w:ascii="Helvetica" w:hAnsi="Helvetica" w:hint="eastAsia"/>
                <w:sz w:val="22"/>
                <w:szCs w:val="22"/>
              </w:rPr>
              <w:t>* (</w:t>
            </w:r>
            <w:r w:rsidRPr="00B53882">
              <w:rPr>
                <w:rFonts w:ascii="Helvetica" w:hAnsi="Helvetica"/>
                <w:sz w:val="22"/>
                <w:szCs w:val="22"/>
              </w:rPr>
              <w:t xml:space="preserve">automatically inserted by </w:t>
            </w:r>
            <w:r w:rsidRPr="00B53882">
              <w:rPr>
                <w:rFonts w:ascii="Helvetica" w:hAnsi="Helvetica" w:hint="eastAsia"/>
                <w:sz w:val="22"/>
                <w:szCs w:val="22"/>
              </w:rPr>
              <w:t xml:space="preserve">the </w:t>
            </w:r>
            <w:r w:rsidRPr="00B53882">
              <w:rPr>
                <w:rFonts w:ascii="Helvetica" w:hAnsi="Helvetica"/>
                <w:sz w:val="22"/>
                <w:szCs w:val="22"/>
              </w:rPr>
              <w:t>publisher)</w:t>
            </w:r>
          </w:p>
        </w:tc>
      </w:tr>
    </w:tbl>
    <w:p w14:paraId="4553C84A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4"/>
        </w:rPr>
      </w:pPr>
      <w:bookmarkStart w:id="3" w:name="_Hlk41582454"/>
      <w:bookmarkEnd w:id="2"/>
      <w:r w:rsidRPr="00B53882">
        <w:rPr>
          <w:rFonts w:ascii="Times New Roman" w:hAnsi="Times New Roman"/>
          <w:b/>
          <w:sz w:val="24"/>
        </w:rPr>
        <w:t>1 EXPERIMENTAL SECTION···············································································1</w:t>
      </w:r>
    </w:p>
    <w:p w14:paraId="3A379713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B53882">
        <w:rPr>
          <w:rFonts w:ascii="Times New Roman" w:hAnsi="Times New Roman"/>
          <w:b/>
          <w:sz w:val="24"/>
        </w:rPr>
        <w:t>2 CHARACTERIZATIONS····················································································</w:t>
      </w:r>
      <w:r w:rsidRPr="00B53882">
        <w:rPr>
          <w:rFonts w:ascii="Times New Roman" w:hAnsi="Times New Roman" w:hint="eastAsia"/>
          <w:b/>
          <w:sz w:val="24"/>
        </w:rPr>
        <w:t>2</w:t>
      </w:r>
    </w:p>
    <w:p w14:paraId="01AB9131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B53882">
        <w:rPr>
          <w:rFonts w:ascii="Times New Roman" w:hAnsi="Times New Roman"/>
          <w:b/>
          <w:sz w:val="24"/>
        </w:rPr>
        <w:t>3 DATA ANALYSIS······························································································</w:t>
      </w:r>
      <w:r w:rsidRPr="00B53882">
        <w:rPr>
          <w:rFonts w:ascii="Times New Roman" w:hAnsi="Times New Roman" w:hint="eastAsia"/>
          <w:b/>
          <w:sz w:val="24"/>
        </w:rPr>
        <w:t>3</w:t>
      </w:r>
    </w:p>
    <w:p w14:paraId="2DEDBDBF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B53882">
        <w:rPr>
          <w:rFonts w:ascii="Times New Roman" w:hAnsi="Times New Roman"/>
          <w:b/>
          <w:sz w:val="24"/>
        </w:rPr>
        <w:t>4 RESULTS AND DISCUSSIONS············································································</w:t>
      </w:r>
      <w:r w:rsidRPr="00B53882">
        <w:rPr>
          <w:rFonts w:ascii="Times New Roman" w:hAnsi="Times New Roman" w:hint="eastAsia"/>
          <w:b/>
          <w:sz w:val="24"/>
        </w:rPr>
        <w:t>5</w:t>
      </w:r>
    </w:p>
    <w:p w14:paraId="14952408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B53882">
        <w:rPr>
          <w:rFonts w:ascii="Times New Roman" w:hAnsi="Times New Roman"/>
          <w:b/>
          <w:sz w:val="24"/>
        </w:rPr>
        <w:t>5 REFERENCES································································································</w:t>
      </w:r>
      <w:bookmarkEnd w:id="3"/>
      <w:r w:rsidRPr="00B53882">
        <w:rPr>
          <w:rFonts w:ascii="Times New Roman" w:hAnsi="Times New Roman" w:hint="eastAsia"/>
          <w:b/>
          <w:sz w:val="24"/>
        </w:rPr>
        <w:t>10</w:t>
      </w:r>
    </w:p>
    <w:p w14:paraId="3893F0A4" w14:textId="77777777" w:rsidR="009F4667" w:rsidRPr="00B53882" w:rsidRDefault="009F4667">
      <w:pPr>
        <w:autoSpaceDE w:val="0"/>
        <w:autoSpaceDN w:val="0"/>
        <w:adjustRightInd w:val="0"/>
        <w:snapToGrid w:val="0"/>
        <w:spacing w:before="50" w:after="50" w:line="480" w:lineRule="auto"/>
        <w:jc w:val="left"/>
        <w:outlineLvl w:val="0"/>
        <w:rPr>
          <w:rFonts w:ascii="Times New Roman" w:hAnsi="Times New Roman"/>
          <w:b/>
          <w:sz w:val="24"/>
        </w:rPr>
      </w:pPr>
    </w:p>
    <w:p w14:paraId="1E83A417" w14:textId="77777777" w:rsidR="009F4667" w:rsidRPr="00B53882" w:rsidRDefault="009F4667">
      <w:pPr>
        <w:autoSpaceDE w:val="0"/>
        <w:autoSpaceDN w:val="0"/>
        <w:adjustRightInd w:val="0"/>
        <w:snapToGrid w:val="0"/>
        <w:spacing w:before="50" w:after="50" w:line="480" w:lineRule="auto"/>
        <w:jc w:val="left"/>
        <w:outlineLvl w:val="0"/>
        <w:rPr>
          <w:rFonts w:ascii="Times New Roman" w:hAnsi="Times New Roman"/>
          <w:b/>
          <w:sz w:val="24"/>
        </w:rPr>
      </w:pPr>
    </w:p>
    <w:p w14:paraId="3B3AB809" w14:textId="77777777" w:rsidR="009F4667" w:rsidRPr="00B53882" w:rsidRDefault="009F4667">
      <w:pPr>
        <w:autoSpaceDE w:val="0"/>
        <w:autoSpaceDN w:val="0"/>
        <w:adjustRightInd w:val="0"/>
        <w:snapToGrid w:val="0"/>
        <w:spacing w:before="50" w:after="50" w:line="480" w:lineRule="auto"/>
        <w:jc w:val="left"/>
        <w:outlineLvl w:val="0"/>
        <w:rPr>
          <w:rFonts w:ascii="Times New Roman" w:hAnsi="Times New Roman"/>
          <w:b/>
          <w:sz w:val="28"/>
          <w:szCs w:val="28"/>
        </w:rPr>
        <w:sectPr w:rsidR="009F4667" w:rsidRPr="00B53882">
          <w:pgSz w:w="11906" w:h="16838"/>
          <w:pgMar w:top="1440" w:right="1080" w:bottom="1440" w:left="1080" w:header="851" w:footer="992" w:gutter="0"/>
          <w:pgNumType w:start="1"/>
          <w:cols w:space="720"/>
          <w:docGrid w:type="lines" w:linePitch="312"/>
        </w:sectPr>
      </w:pPr>
    </w:p>
    <w:p w14:paraId="56B2F527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b/>
          <w:sz w:val="28"/>
          <w:szCs w:val="28"/>
        </w:rPr>
        <w:lastRenderedPageBreak/>
        <w:t>1. Experimental Section</w:t>
      </w:r>
    </w:p>
    <w:p w14:paraId="2A73C8BD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b/>
          <w:sz w:val="28"/>
          <w:szCs w:val="28"/>
        </w:rPr>
        <w:t>1.1. Synthesis of</w:t>
      </w:r>
      <w:r w:rsidRPr="00B53882">
        <w:rPr>
          <w:rFonts w:ascii="Times New Roman" w:hAnsi="Times New Roman"/>
          <w:sz w:val="28"/>
          <w:szCs w:val="28"/>
        </w:rPr>
        <w:t xml:space="preserve"> Mo-POM@Co-ZIF precursor</w:t>
      </w:r>
    </w:p>
    <w:p w14:paraId="36E8BFE5" w14:textId="77777777" w:rsidR="009F4667" w:rsidRPr="00B53882" w:rsidRDefault="00000000">
      <w:pPr>
        <w:spacing w:line="480" w:lineRule="auto"/>
        <w:ind w:firstLine="420"/>
        <w:rPr>
          <w:rFonts w:ascii="Times New Roman" w:hAnsi="Times New Roman"/>
          <w:sz w:val="24"/>
        </w:rPr>
      </w:pPr>
      <w:bookmarkStart w:id="4" w:name="OLE_LINK16"/>
      <w:r w:rsidRPr="00B53882">
        <w:rPr>
          <w:rFonts w:ascii="Times New Roman" w:hAnsi="Times New Roman"/>
          <w:sz w:val="24"/>
        </w:rPr>
        <w:t xml:space="preserve">In a </w:t>
      </w:r>
      <w:r w:rsidRPr="00B53882">
        <w:rPr>
          <w:rFonts w:ascii="Times New Roman" w:hAnsi="Times New Roman"/>
          <w:iCs/>
          <w:kern w:val="24"/>
          <w:sz w:val="24"/>
        </w:rPr>
        <w:t>facile</w:t>
      </w:r>
      <w:r w:rsidRPr="00B53882">
        <w:rPr>
          <w:rFonts w:ascii="Times New Roman" w:hAnsi="Times New Roman"/>
          <w:sz w:val="24"/>
        </w:rPr>
        <w:t xml:space="preserve"> synthetic process, </w:t>
      </w:r>
      <w:r w:rsidRPr="00B53882">
        <w:rPr>
          <w:rFonts w:ascii="Times New Roman" w:hAnsi="Times New Roman"/>
          <w:iCs/>
          <w:kern w:val="24"/>
          <w:sz w:val="24"/>
        </w:rPr>
        <w:t xml:space="preserve">firstly, </w:t>
      </w:r>
      <w:r w:rsidRPr="00B53882">
        <w:rPr>
          <w:rFonts w:ascii="Times New Roman" w:hAnsi="Times New Roman"/>
          <w:sz w:val="24"/>
        </w:rPr>
        <w:t>0.72 g of Co(NO</w:t>
      </w:r>
      <w:r w:rsidRPr="00B53882">
        <w:rPr>
          <w:rFonts w:ascii="Times New Roman" w:hAnsi="Times New Roman"/>
          <w:sz w:val="24"/>
          <w:vertAlign w:val="subscript"/>
        </w:rPr>
        <w:t>3</w:t>
      </w:r>
      <w:r w:rsidRPr="00B53882">
        <w:rPr>
          <w:rFonts w:ascii="Times New Roman" w:hAnsi="Times New Roman"/>
          <w:sz w:val="24"/>
        </w:rPr>
        <w:t>)</w:t>
      </w:r>
      <w:r w:rsidRPr="00B53882">
        <w:rPr>
          <w:rFonts w:ascii="Times New Roman" w:hAnsi="Times New Roman"/>
          <w:sz w:val="24"/>
          <w:vertAlign w:val="subscript"/>
        </w:rPr>
        <w:t>2</w:t>
      </w:r>
      <w:r w:rsidRPr="00B53882">
        <w:rPr>
          <w:rFonts w:ascii="Times New Roman" w:hAnsi="Times New Roman"/>
          <w:sz w:val="24"/>
        </w:rPr>
        <w:t>·6H</w:t>
      </w:r>
      <w:r w:rsidRPr="00B53882">
        <w:rPr>
          <w:rFonts w:ascii="Times New Roman" w:hAnsi="Times New Roman"/>
          <w:sz w:val="24"/>
          <w:vertAlign w:val="subscript"/>
        </w:rPr>
        <w:t>2</w:t>
      </w:r>
      <w:r w:rsidRPr="00B53882">
        <w:rPr>
          <w:rFonts w:ascii="Times New Roman" w:hAnsi="Times New Roman"/>
          <w:sz w:val="24"/>
        </w:rPr>
        <w:t>O were mixed in 25 mL of methanol solution as solution A. The 1.63 g of 2-methylimizole were mixed in 25 mL of methanol solution as solution B. The 0.05 g of</w:t>
      </w:r>
      <w:bookmarkEnd w:id="4"/>
      <w:r w:rsidRPr="00B53882">
        <w:rPr>
          <w:rFonts w:ascii="Times New Roman" w:hAnsi="Times New Roman"/>
          <w:sz w:val="24"/>
        </w:rPr>
        <w:t xml:space="preserve"> H</w:t>
      </w:r>
      <w:r w:rsidRPr="00B53882">
        <w:rPr>
          <w:rFonts w:ascii="Times New Roman" w:hAnsi="Times New Roman"/>
          <w:sz w:val="24"/>
          <w:vertAlign w:val="subscript"/>
        </w:rPr>
        <w:t>3</w:t>
      </w:r>
      <w:r w:rsidRPr="00B53882">
        <w:rPr>
          <w:rFonts w:ascii="Times New Roman" w:hAnsi="Times New Roman"/>
          <w:sz w:val="24"/>
        </w:rPr>
        <w:t>PMo</w:t>
      </w:r>
      <w:r w:rsidRPr="00B53882">
        <w:rPr>
          <w:rFonts w:ascii="Times New Roman" w:hAnsi="Times New Roman"/>
          <w:sz w:val="24"/>
          <w:vertAlign w:val="subscript"/>
        </w:rPr>
        <w:t>12</w:t>
      </w:r>
      <w:r w:rsidRPr="00B53882">
        <w:rPr>
          <w:rFonts w:ascii="Times New Roman" w:hAnsi="Times New Roman"/>
          <w:sz w:val="24"/>
        </w:rPr>
        <w:t>O</w:t>
      </w:r>
      <w:r w:rsidRPr="00B53882">
        <w:rPr>
          <w:rFonts w:ascii="Times New Roman" w:hAnsi="Times New Roman"/>
          <w:sz w:val="24"/>
          <w:vertAlign w:val="subscript"/>
        </w:rPr>
        <w:t>40</w:t>
      </w:r>
      <w:r w:rsidRPr="00B53882">
        <w:rPr>
          <w:rFonts w:ascii="Times New Roman" w:hAnsi="Times New Roman"/>
          <w:sz w:val="24"/>
        </w:rPr>
        <w:t>·11H</w:t>
      </w:r>
      <w:r w:rsidRPr="00B53882">
        <w:rPr>
          <w:rFonts w:ascii="Times New Roman" w:hAnsi="Times New Roman"/>
          <w:sz w:val="24"/>
          <w:vertAlign w:val="subscript"/>
        </w:rPr>
        <w:t>2</w:t>
      </w:r>
      <w:r w:rsidRPr="00B53882">
        <w:rPr>
          <w:rFonts w:ascii="Times New Roman" w:hAnsi="Times New Roman"/>
          <w:sz w:val="24"/>
        </w:rPr>
        <w:t xml:space="preserve">O were mixed in 10 mL of deionized water as solution C. Then solution B was quickly mixed with solution C, subsequently </w:t>
      </w:r>
      <w:r w:rsidRPr="00B53882">
        <w:rPr>
          <w:rFonts w:ascii="Times New Roman" w:hAnsi="Times New Roman"/>
          <w:bCs/>
          <w:sz w:val="24"/>
        </w:rPr>
        <w:t>the resultant mixture</w:t>
      </w:r>
      <w:r w:rsidRPr="00B53882">
        <w:rPr>
          <w:rFonts w:ascii="Times New Roman" w:hAnsi="Times New Roman"/>
          <w:sz w:val="24"/>
        </w:rPr>
        <w:t xml:space="preserve"> ultrasoniced for 1 min and stirred for 0.5 h</w:t>
      </w:r>
      <w:r w:rsidRPr="00B53882">
        <w:rPr>
          <w:rFonts w:ascii="Times New Roman" w:hAnsi="Times New Roman"/>
          <w:bCs/>
          <w:sz w:val="24"/>
        </w:rPr>
        <w:t>.</w:t>
      </w:r>
      <w:r w:rsidRPr="00B53882">
        <w:rPr>
          <w:rFonts w:ascii="Times New Roman" w:hAnsi="Times New Roman"/>
          <w:sz w:val="24"/>
        </w:rPr>
        <w:t xml:space="preserve"> Then, solution A was added quickly and similarly mixed with sonication for 1 min. The obtained solution was continued stirring for 2.5 h. T</w:t>
      </w:r>
      <w:r w:rsidRPr="00B53882">
        <w:rPr>
          <w:rFonts w:ascii="Times New Roman" w:hAnsi="Times New Roman"/>
          <w:bCs/>
          <w:sz w:val="24"/>
        </w:rPr>
        <w:t xml:space="preserve">he violet precipitates were centrifugally collected, and washed consecutively with </w:t>
      </w:r>
      <w:r w:rsidRPr="00B53882">
        <w:rPr>
          <w:rFonts w:ascii="Times New Roman" w:hAnsi="Times New Roman"/>
          <w:sz w:val="24"/>
        </w:rPr>
        <w:t>deionized water</w:t>
      </w:r>
      <w:r w:rsidRPr="00B53882">
        <w:rPr>
          <w:rFonts w:ascii="Times New Roman" w:hAnsi="Times New Roman"/>
          <w:bCs/>
          <w:sz w:val="24"/>
        </w:rPr>
        <w:t xml:space="preserve"> and methanol </w:t>
      </w:r>
      <w:r w:rsidRPr="00B53882">
        <w:rPr>
          <w:rFonts w:ascii="Times New Roman" w:hAnsi="Times New Roman"/>
          <w:sz w:val="24"/>
        </w:rPr>
        <w:t>for three times, and dried in an oven at 75 ℃ for 10 h.</w:t>
      </w:r>
    </w:p>
    <w:p w14:paraId="1A1687BD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b/>
          <w:sz w:val="28"/>
          <w:szCs w:val="28"/>
        </w:rPr>
        <w:t xml:space="preserve">1.2. Preparation of </w:t>
      </w:r>
      <w:r w:rsidRPr="00B53882">
        <w:rPr>
          <w:rFonts w:ascii="Times New Roman" w:hAnsi="Times New Roman"/>
          <w:b/>
          <w:i/>
          <w:iCs/>
          <w:sz w:val="28"/>
          <w:szCs w:val="28"/>
        </w:rPr>
        <w:t>η</w:t>
      </w:r>
      <w:r w:rsidRPr="00B53882">
        <w:rPr>
          <w:rFonts w:ascii="Times New Roman" w:hAnsi="Times New Roman"/>
          <w:b/>
          <w:sz w:val="28"/>
          <w:szCs w:val="28"/>
        </w:rPr>
        <w:t>-MoC/Co@NC polyhedrons</w:t>
      </w:r>
    </w:p>
    <w:p w14:paraId="6D622570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sz w:val="24"/>
        </w:rPr>
        <w:t xml:space="preserve">To gain </w:t>
      </w:r>
      <w:r w:rsidRPr="00B53882">
        <w:rPr>
          <w:rFonts w:ascii="Times New Roman" w:hAnsi="Times New Roman" w:hint="eastAsia"/>
          <w:sz w:val="24"/>
        </w:rPr>
        <w:t xml:space="preserve">nitrogen-droped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 xml:space="preserve">-MoC/Co@NC composite, </w:t>
      </w:r>
      <w:r w:rsidRPr="00B53882">
        <w:rPr>
          <w:rFonts w:ascii="Times New Roman" w:hAnsi="Times New Roman" w:hint="eastAsia"/>
          <w:sz w:val="24"/>
        </w:rPr>
        <w:t xml:space="preserve">the </w:t>
      </w:r>
      <w:r w:rsidRPr="00B53882">
        <w:rPr>
          <w:rFonts w:ascii="Times New Roman" w:hAnsi="Times New Roman"/>
          <w:sz w:val="24"/>
        </w:rPr>
        <w:t>Mo-POM@Co-ZIF precursor</w:t>
      </w:r>
      <w:r w:rsidRPr="00B53882">
        <w:rPr>
          <w:rFonts w:ascii="Times New Roman" w:hAnsi="Times New Roman" w:hint="eastAsia"/>
          <w:sz w:val="24"/>
        </w:rPr>
        <w:t xml:space="preserve"> </w:t>
      </w:r>
      <w:r w:rsidRPr="00B53882">
        <w:rPr>
          <w:rFonts w:ascii="Times New Roman" w:hAnsi="Times New Roman"/>
          <w:sz w:val="24"/>
        </w:rPr>
        <w:t>w</w:t>
      </w:r>
      <w:r w:rsidRPr="00B53882">
        <w:rPr>
          <w:rFonts w:ascii="Times New Roman" w:hAnsi="Times New Roman" w:hint="eastAsia"/>
          <w:sz w:val="24"/>
        </w:rPr>
        <w:t>as</w:t>
      </w:r>
      <w:r w:rsidRPr="00B53882">
        <w:rPr>
          <w:rFonts w:ascii="Times New Roman" w:hAnsi="Times New Roman"/>
          <w:sz w:val="24"/>
        </w:rPr>
        <w:t xml:space="preserve"> calcined at 700</w:t>
      </w:r>
      <w:r w:rsidRPr="00B53882">
        <w:rPr>
          <w:rFonts w:ascii="Times New Roman" w:hAnsi="Times New Roman" w:hint="eastAsia"/>
          <w:sz w:val="24"/>
        </w:rPr>
        <w:t xml:space="preserve"> </w:t>
      </w:r>
      <w:r w:rsidRPr="00B53882">
        <w:rPr>
          <w:rFonts w:ascii="Times New Roman" w:hAnsi="Times New Roman"/>
          <w:sz w:val="24"/>
        </w:rPr>
        <w:t xml:space="preserve">℃, 800 ℃ and 900 ℃ under nitrogen flow for 3 h with a heating rate of 5 ℃/min. The samples were labeled as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 xml:space="preserve">-MoC/Co@NC-700,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 xml:space="preserve">-MoC/Co@NC-800 and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>-MoC/Co@NC-900, respectively.</w:t>
      </w:r>
    </w:p>
    <w:p w14:paraId="69433A56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b/>
          <w:sz w:val="28"/>
          <w:szCs w:val="28"/>
        </w:rPr>
        <w:t>1.</w:t>
      </w:r>
      <w:r w:rsidRPr="00B53882">
        <w:rPr>
          <w:rFonts w:ascii="Times New Roman" w:hAnsi="Times New Roman" w:hint="eastAsia"/>
          <w:b/>
          <w:sz w:val="28"/>
          <w:szCs w:val="28"/>
        </w:rPr>
        <w:t>3</w:t>
      </w:r>
      <w:r w:rsidRPr="00B53882">
        <w:rPr>
          <w:rFonts w:ascii="Times New Roman" w:hAnsi="Times New Roman"/>
          <w:b/>
          <w:sz w:val="28"/>
          <w:szCs w:val="28"/>
        </w:rPr>
        <w:t xml:space="preserve">. Preparation of </w:t>
      </w:r>
      <w:r w:rsidRPr="00B53882">
        <w:rPr>
          <w:rFonts w:ascii="Times New Roman" w:hAnsi="Times New Roman"/>
          <w:b/>
          <w:i/>
          <w:iCs/>
          <w:sz w:val="28"/>
          <w:szCs w:val="28"/>
        </w:rPr>
        <w:t>η</w:t>
      </w:r>
      <w:r w:rsidRPr="00B53882">
        <w:rPr>
          <w:rFonts w:ascii="Times New Roman" w:hAnsi="Times New Roman"/>
          <w:b/>
          <w:sz w:val="28"/>
          <w:szCs w:val="28"/>
        </w:rPr>
        <w:t>-MoC/Co@NC-800 aerogel</w:t>
      </w:r>
    </w:p>
    <w:p w14:paraId="5321F0CC" w14:textId="77777777" w:rsidR="009F4667" w:rsidRPr="00B53882" w:rsidRDefault="00000000">
      <w:pPr>
        <w:autoSpaceDE w:val="0"/>
        <w:autoSpaceDN w:val="0"/>
        <w:adjustRightInd w:val="0"/>
        <w:snapToGrid w:val="0"/>
        <w:spacing w:line="48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sz w:val="24"/>
        </w:rPr>
        <w:t xml:space="preserve">First, the 0.5 g chitosan was dissolved in 50 mL acetic acid solution (1.0 vol%) under magnetic stirring at room temperature to obtain a homogenous solution. Afterward, 0.5 mg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 xml:space="preserve">-MoC/Co@NC-800 was added into above homogenous solution under magnetic stirring at room temperature for 2 h to acquire uniform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 xml:space="preserve">-MoC/Co@NC-800/ chitosan dispersion. Then, the sample was frozen in a refrigerator (-18 </w:t>
      </w:r>
      <w:r w:rsidRPr="00B53882">
        <w:rPr>
          <w:rFonts w:ascii="Times New Roman" w:hAnsi="Times New Roman"/>
          <w:sz w:val="24"/>
          <w:lang w:bidi="ar"/>
        </w:rPr>
        <w:t>℃</w:t>
      </w:r>
      <w:r w:rsidRPr="00B53882">
        <w:rPr>
          <w:rFonts w:ascii="Times New Roman" w:hAnsi="Times New Roman"/>
          <w:sz w:val="24"/>
        </w:rPr>
        <w:t xml:space="preserve">) and freeze-dried in a lyophilizer (-67 </w:t>
      </w:r>
      <w:r w:rsidRPr="00B53882">
        <w:rPr>
          <w:rFonts w:ascii="Times New Roman" w:hAnsi="Times New Roman"/>
          <w:sz w:val="24"/>
          <w:lang w:bidi="ar"/>
        </w:rPr>
        <w:t>℃</w:t>
      </w:r>
      <w:r w:rsidRPr="00B53882">
        <w:rPr>
          <w:rFonts w:ascii="Times New Roman" w:hAnsi="Times New Roman"/>
          <w:sz w:val="24"/>
        </w:rPr>
        <w:t xml:space="preserve">, 2 Pa) for 48 h to obtain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>-MoC/Co@NC-800 aerogel.</w:t>
      </w:r>
    </w:p>
    <w:p w14:paraId="581FB01A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52B3C829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</w:rPr>
      </w:pPr>
      <w:r w:rsidRPr="00B53882">
        <w:rPr>
          <w:rFonts w:ascii="Times New Roman" w:hAnsi="Times New Roman"/>
          <w:b/>
          <w:sz w:val="28"/>
        </w:rPr>
        <w:lastRenderedPageBreak/>
        <w:t>2. Characterizations</w:t>
      </w:r>
    </w:p>
    <w:p w14:paraId="5612AA41" w14:textId="77777777" w:rsidR="009F4667" w:rsidRPr="00B53882" w:rsidRDefault="00000000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 xml:space="preserve">D8 DAVANCI X-ray powder diffractometer equipped with graphite monochromatized Cu Kα radiation (λ = 0.1542 nm) was used to record </w:t>
      </w:r>
      <w:bookmarkStart w:id="5" w:name="_Hlk70699515"/>
      <w:r w:rsidRPr="00B53882">
        <w:rPr>
          <w:rFonts w:ascii="Times New Roman" w:hAnsi="Times New Roman"/>
          <w:sz w:val="24"/>
        </w:rPr>
        <w:t>powder X-ray diffraction (PXRD)</w:t>
      </w:r>
      <w:bookmarkEnd w:id="5"/>
      <w:r w:rsidRPr="00B53882">
        <w:rPr>
          <w:rFonts w:ascii="Times New Roman" w:hAnsi="Times New Roman"/>
          <w:sz w:val="24"/>
        </w:rPr>
        <w:t xml:space="preserve"> patterns in the 2θ range of 5</w:t>
      </w:r>
      <w:r w:rsidRPr="00B53882">
        <w:rPr>
          <w:rFonts w:ascii="Times New Roman" w:hAnsi="Times New Roman"/>
          <w:sz w:val="24"/>
          <w:vertAlign w:val="superscript"/>
        </w:rPr>
        <w:t>o</w:t>
      </w:r>
      <w:r w:rsidRPr="00B53882">
        <w:rPr>
          <w:rFonts w:ascii="Times New Roman" w:hAnsi="Times New Roman"/>
          <w:sz w:val="24"/>
        </w:rPr>
        <w:t>-80</w:t>
      </w:r>
      <w:r w:rsidRPr="00B53882">
        <w:rPr>
          <w:rFonts w:ascii="Times New Roman" w:hAnsi="Times New Roman"/>
          <w:sz w:val="24"/>
          <w:vertAlign w:val="superscript"/>
        </w:rPr>
        <w:t>o</w:t>
      </w:r>
      <w:r w:rsidRPr="00B53882">
        <w:rPr>
          <w:rFonts w:ascii="Times New Roman" w:hAnsi="Times New Roman"/>
          <w:sz w:val="24"/>
        </w:rPr>
        <w:t xml:space="preserve"> with a scanning rate of 1 </w:t>
      </w:r>
      <w:r w:rsidRPr="00B53882">
        <w:rPr>
          <w:rFonts w:ascii="Times New Roman" w:hAnsi="Times New Roman"/>
          <w:sz w:val="24"/>
          <w:vertAlign w:val="superscript"/>
        </w:rPr>
        <w:t>o</w:t>
      </w:r>
      <w:r w:rsidRPr="00B53882">
        <w:rPr>
          <w:rFonts w:ascii="Times New Roman" w:hAnsi="Times New Roman"/>
          <w:sz w:val="24"/>
        </w:rPr>
        <w:t xml:space="preserve">/min. The specific surface area was measured by nitrogen adsorption and desorption at 77 K by ASAP 2020 sorption system. </w:t>
      </w:r>
      <w:bookmarkStart w:id="6" w:name="_Hlk70699686"/>
      <w:r w:rsidRPr="00B53882">
        <w:rPr>
          <w:rFonts w:ascii="Times New Roman" w:hAnsi="Times New Roman"/>
          <w:sz w:val="24"/>
        </w:rPr>
        <w:t>Scanning electron microscopy (SEM)</w:t>
      </w:r>
      <w:bookmarkEnd w:id="6"/>
      <w:r w:rsidRPr="00B53882">
        <w:rPr>
          <w:rFonts w:ascii="Times New Roman" w:hAnsi="Times New Roman"/>
          <w:sz w:val="24"/>
        </w:rPr>
        <w:t xml:space="preserve"> images were collected by a Hitachi S4800 apparatus with an acceleration voltage of 2 kV. The </w:t>
      </w:r>
      <w:bookmarkStart w:id="7" w:name="_Hlk70699699"/>
      <w:r w:rsidRPr="00B53882">
        <w:rPr>
          <w:rFonts w:ascii="Times New Roman" w:hAnsi="Times New Roman"/>
          <w:sz w:val="24"/>
        </w:rPr>
        <w:t>transmission electron microscopy (TEM)</w:t>
      </w:r>
      <w:bookmarkEnd w:id="7"/>
      <w:r w:rsidRPr="00B53882">
        <w:rPr>
          <w:rFonts w:ascii="Times New Roman" w:hAnsi="Times New Roman"/>
          <w:sz w:val="24"/>
        </w:rPr>
        <w:t xml:space="preserve"> images were recorded on a JEM-2010HR apparatus working at an accelerating voltage of 200 kV. The surface area (BET) of the samples was measured by N</w:t>
      </w:r>
      <w:r w:rsidRPr="00B53882">
        <w:rPr>
          <w:rFonts w:ascii="Times New Roman" w:hAnsi="Times New Roman"/>
          <w:sz w:val="24"/>
          <w:vertAlign w:val="subscript"/>
        </w:rPr>
        <w:t>2</w:t>
      </w:r>
      <w:r w:rsidRPr="00B53882">
        <w:rPr>
          <w:rFonts w:ascii="Times New Roman" w:hAnsi="Times New Roman"/>
          <w:sz w:val="24"/>
        </w:rPr>
        <w:t xml:space="preserve"> adsorption and desorption at 77 K using an ASAP 2020 sorption system. </w:t>
      </w:r>
      <w:bookmarkStart w:id="8" w:name="_Hlk70699740"/>
      <w:r w:rsidRPr="00B53882">
        <w:rPr>
          <w:rFonts w:ascii="Times New Roman" w:hAnsi="Times New Roman"/>
          <w:sz w:val="24"/>
        </w:rPr>
        <w:t>Raman spectroscopy</w:t>
      </w:r>
      <w:bookmarkEnd w:id="8"/>
      <w:r w:rsidRPr="00B53882">
        <w:rPr>
          <w:rFonts w:ascii="Times New Roman" w:hAnsi="Times New Roman"/>
          <w:sz w:val="24"/>
        </w:rPr>
        <w:t xml:space="preserve"> of the samples was obtained by a Renishaw inVia Raman Microscope. The electromagnetic parameters were analyzed using a HP8753D vector network analyzer in the frequency range of 2~18 GHz. The measured samples were dispersed in paraffin homogeneously with a sample-to-paraffin weight ratio of 3:17, and then the mixture was pressed into a toroidal shape with an inner diameter of 3.04 mm and an outer diameter of 7.0 mm. The temperature change of the aerogels was explored with a thermal infrared imager (FOTRIC 618C).</w:t>
      </w:r>
    </w:p>
    <w:p w14:paraId="251A65E4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00C3B359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6EC416CD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73AB9C86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19A0B532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45540406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432B313F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6B0D1A45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</w:rPr>
      </w:pPr>
      <w:r w:rsidRPr="00B53882">
        <w:rPr>
          <w:rFonts w:ascii="Times New Roman" w:hAnsi="Times New Roman"/>
          <w:b/>
          <w:sz w:val="28"/>
        </w:rPr>
        <w:lastRenderedPageBreak/>
        <w:t xml:space="preserve">3. </w:t>
      </w:r>
      <w:bookmarkStart w:id="9" w:name="_Hlk75225778"/>
      <w:r w:rsidRPr="00B53882">
        <w:rPr>
          <w:rFonts w:ascii="Times New Roman" w:hAnsi="Times New Roman"/>
          <w:b/>
          <w:sz w:val="28"/>
        </w:rPr>
        <w:t>Data analysis</w:t>
      </w:r>
      <w:bookmarkEnd w:id="9"/>
    </w:p>
    <w:p w14:paraId="70B5C7D8" w14:textId="77777777" w:rsidR="009F4667" w:rsidRPr="00B53882" w:rsidRDefault="00000000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sz w:val="24"/>
        </w:rPr>
      </w:pPr>
      <w:bookmarkStart w:id="10" w:name="_Hlk75225805"/>
      <w:r w:rsidRPr="00B53882">
        <w:rPr>
          <w:rFonts w:ascii="Times New Roman" w:hAnsi="Times New Roman"/>
          <w:sz w:val="24"/>
        </w:rPr>
        <w:t xml:space="preserve">The </w:t>
      </w:r>
      <w:r w:rsidRPr="00B53882">
        <w:rPr>
          <w:rFonts w:ascii="Times New Roman" w:hAnsi="Times New Roman"/>
          <w:i/>
          <w:iCs/>
          <w:sz w:val="24"/>
        </w:rPr>
        <w:t xml:space="preserve">R2 </w:t>
      </w:r>
      <w:r w:rsidRPr="00B53882">
        <w:rPr>
          <w:rFonts w:ascii="Times New Roman" w:hAnsi="Times New Roman"/>
          <w:sz w:val="24"/>
        </w:rPr>
        <w:t>value reflects the graphitization and the number of structural defects and assumes value higher than 0.5 for poorly organized structure and lower than 0.5 for a well-organized one</w:t>
      </w:r>
      <w:r w:rsidRPr="00B53882">
        <w:rPr>
          <w:rFonts w:ascii="Times New Roman" w:hAnsi="Times New Roman"/>
          <w:bCs/>
          <w:iCs/>
          <w:kern w:val="0"/>
          <w:sz w:val="24"/>
        </w:rPr>
        <w:t xml:space="preserve">, which can be calculated by the </w:t>
      </w:r>
      <w:r w:rsidRPr="00B53882">
        <w:rPr>
          <w:rFonts w:ascii="Times New Roman" w:hAnsi="Times New Roman"/>
          <w:sz w:val="24"/>
        </w:rPr>
        <w:t xml:space="preserve">following </w:t>
      </w:r>
      <w:r w:rsidRPr="00B53882">
        <w:rPr>
          <w:rFonts w:ascii="Times New Roman" w:hAnsi="Times New Roman"/>
          <w:bCs/>
          <w:iCs/>
          <w:kern w:val="0"/>
          <w:sz w:val="24"/>
        </w:rPr>
        <w:t xml:space="preserve">formula </w:t>
      </w:r>
      <w:r w:rsidRPr="00B53882">
        <w:rPr>
          <w:rFonts w:ascii="Times New Roman" w:hAnsi="Times New Roman"/>
          <w:sz w:val="24"/>
        </w:rPr>
        <w:t>(Eq. S1):</w:t>
      </w:r>
    </w:p>
    <w:p w14:paraId="08C09033" w14:textId="77777777" w:rsidR="009F4667" w:rsidRPr="00B53882" w:rsidRDefault="00000000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sz w:val="22"/>
          <w:szCs w:val="22"/>
        </w:rPr>
      </w:pPr>
      <m:oMathPara>
        <m:oMath>
          <m:r>
            <w:rPr>
              <w:rFonts w:ascii="Cambria Math" w:hAnsi="Cambria Math"/>
              <w:sz w:val="24"/>
            </w:rPr>
            <m:t>R2=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D1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D1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D2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S1)</m:t>
          </m:r>
        </m:oMath>
      </m:oMathPara>
    </w:p>
    <w:p w14:paraId="5E68A933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>The band intensity ratio can be used to determine the degree of the graphitization, which can be calculated according to equation S2:</w:t>
      </w:r>
    </w:p>
    <w:p w14:paraId="702FFDF7" w14:textId="77777777" w:rsidR="009F4667" w:rsidRPr="00B53882" w:rsidRDefault="00000000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D1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G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</w:rPr>
            <m:t>(λ)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</w:rPr>
                <m:t>nc</m:t>
              </m:r>
            </m:sub>
            <m:sup>
              <m:r>
                <w:rPr>
                  <w:rFonts w:ascii="Cambria Math" w:hAnsi="Cambria Math"/>
                  <w:sz w:val="24"/>
                </w:rPr>
                <m:t>-2</m:t>
              </m:r>
            </m:sup>
          </m:sSubSup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S2)</m:t>
          </m:r>
        </m:oMath>
      </m:oMathPara>
    </w:p>
    <w:p w14:paraId="7C2ED0E8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>where C′ (514 nm) ≈ 0.0055 Å</w:t>
      </w:r>
      <w:r w:rsidRPr="00B53882">
        <w:rPr>
          <w:rFonts w:ascii="Times New Roman" w:hAnsi="Times New Roman"/>
          <w:sz w:val="24"/>
          <w:vertAlign w:val="superscript"/>
        </w:rPr>
        <w:t>−2</w:t>
      </w:r>
      <w:r w:rsidRPr="00B53882">
        <w:rPr>
          <w:rFonts w:ascii="Times New Roman" w:hAnsi="Times New Roman"/>
          <w:sz w:val="24"/>
        </w:rPr>
        <w:t>.</w:t>
      </w:r>
    </w:p>
    <w:p w14:paraId="2B114EF1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>The reflection loss (</w:t>
      </w:r>
      <w:r w:rsidRPr="00B53882">
        <w:rPr>
          <w:rFonts w:ascii="Times New Roman" w:hAnsi="Times New Roman"/>
          <w:i/>
          <w:sz w:val="24"/>
        </w:rPr>
        <w:t>RL</w:t>
      </w:r>
      <w:r w:rsidRPr="00B53882">
        <w:rPr>
          <w:rFonts w:ascii="Times New Roman" w:hAnsi="Times New Roman"/>
          <w:sz w:val="24"/>
        </w:rPr>
        <w:t>) values of the absorbers are calculated according to</w:t>
      </w:r>
      <w:bookmarkStart w:id="11" w:name="_Hlk75225870"/>
      <w:r w:rsidRPr="00B53882">
        <w:rPr>
          <w:rFonts w:ascii="Times New Roman" w:hAnsi="Times New Roman"/>
          <w:sz w:val="24"/>
        </w:rPr>
        <w:t xml:space="preserve"> transmission line theory</w:t>
      </w:r>
      <w:bookmarkEnd w:id="11"/>
      <w:r w:rsidRPr="00B53882">
        <w:rPr>
          <w:rFonts w:ascii="Times New Roman" w:hAnsi="Times New Roman"/>
          <w:sz w:val="24"/>
        </w:rPr>
        <w:t xml:space="preserve"> by the following equation S3-4:</w:t>
      </w:r>
      <w:r w:rsidRPr="00B53882">
        <w:rPr>
          <w:rFonts w:ascii="Times New Roman" w:hAnsi="Times New Roman"/>
          <w:sz w:val="24"/>
          <w:vertAlign w:val="superscript"/>
        </w:rPr>
        <w:t xml:space="preserve"> </w:t>
      </w:r>
    </w:p>
    <w:p w14:paraId="520E345D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dB</m:t>
              </m:r>
            </m:e>
          </m:d>
          <m:r>
            <w:rPr>
              <w:rFonts w:ascii="Cambria Math" w:hAnsi="Cambria Math"/>
              <w:sz w:val="24"/>
            </w:rPr>
            <m:t>=20lg∣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in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in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 xml:space="preserve">∣                  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S3)</m:t>
          </m:r>
        </m:oMath>
      </m:oMathPara>
    </w:p>
    <w:p w14:paraId="05FBB233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</w:rPr>
                <m:t>in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Z</m:t>
              </m:r>
            </m:e>
            <m:sub>
              <m:r>
                <w:rPr>
                  <w:rFonts w:ascii="Cambria Math" w:hAnsi="Cambria Math"/>
                  <w:sz w:val="24"/>
                </w:rPr>
                <m:t>0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sz w:val="24"/>
                </w:rPr>
              </m:ctrlPr>
            </m:radPr>
            <m:deg>
              <m:ctrlPr>
                <w:rPr>
                  <w:rFonts w:ascii="Cambria Math" w:hAnsi="Cambria Math"/>
                  <w:i/>
                  <w:sz w:val="24"/>
                </w:rPr>
              </m:ctrlPr>
            </m:deg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r</m:t>
                      </m:r>
                    </m:sub>
                  </m:sSub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sz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tanh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j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</w:rPr>
                            <m:t>2πfd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</w:rPr>
                            <m:t>c</m:t>
                          </m:r>
                        </m:den>
                      </m:f>
                    </m:e>
                  </m:d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r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</w:rPr>
                            <m:t>r</m:t>
                          </m:r>
                        </m:sub>
                      </m:sSub>
                    </m:e>
                  </m:rad>
                </m:e>
              </m:d>
            </m:e>
          </m:func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S4)</m:t>
          </m:r>
        </m:oMath>
      </m:oMathPara>
    </w:p>
    <w:p w14:paraId="23EFFCE9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 xml:space="preserve">Where </w:t>
      </w:r>
      <w:r w:rsidRPr="00B53882">
        <w:rPr>
          <w:rFonts w:ascii="Times New Roman" w:hAnsi="Times New Roman"/>
          <w:i/>
          <w:sz w:val="24"/>
        </w:rPr>
        <w:t>Z</w:t>
      </w:r>
      <w:r w:rsidRPr="00B53882">
        <w:rPr>
          <w:rFonts w:ascii="Times New Roman" w:hAnsi="Times New Roman"/>
          <w:i/>
          <w:sz w:val="24"/>
          <w:vertAlign w:val="subscript"/>
        </w:rPr>
        <w:t>0</w:t>
      </w:r>
      <w:r w:rsidRPr="00B53882">
        <w:rPr>
          <w:rFonts w:ascii="Times New Roman" w:hAnsi="Times New Roman"/>
          <w:sz w:val="24"/>
        </w:rPr>
        <w:t xml:space="preserve"> is the characteristic impedance of free space, </w:t>
      </w:r>
      <w:r w:rsidRPr="00B53882">
        <w:rPr>
          <w:rFonts w:ascii="Times New Roman" w:hAnsi="Times New Roman"/>
          <w:i/>
          <w:sz w:val="24"/>
        </w:rPr>
        <w:t>Z</w:t>
      </w:r>
      <w:r w:rsidRPr="00B53882">
        <w:rPr>
          <w:rFonts w:ascii="Times New Roman" w:hAnsi="Times New Roman"/>
          <w:i/>
          <w:sz w:val="24"/>
          <w:vertAlign w:val="subscript"/>
        </w:rPr>
        <w:t>in</w:t>
      </w:r>
      <w:r w:rsidRPr="00B53882">
        <w:rPr>
          <w:rFonts w:ascii="Times New Roman" w:hAnsi="Times New Roman"/>
          <w:sz w:val="24"/>
          <w:vertAlign w:val="subscript"/>
        </w:rPr>
        <w:t xml:space="preserve"> </w:t>
      </w:r>
      <w:r w:rsidRPr="00B53882">
        <w:rPr>
          <w:rFonts w:ascii="Times New Roman" w:hAnsi="Times New Roman"/>
          <w:sz w:val="24"/>
        </w:rPr>
        <w:t xml:space="preserve">is the normalized input impedance of absorber, </w:t>
      </w:r>
      <w:r w:rsidRPr="00B53882">
        <w:rPr>
          <w:rFonts w:ascii="Times New Roman" w:hAnsi="Times New Roman"/>
          <w:position w:val="-12"/>
          <w:sz w:val="24"/>
        </w:rPr>
        <w:object w:dxaOrig="264" w:dyaOrig="360" w14:anchorId="0D9EC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4pt;height:17.9pt" o:ole="">
            <v:imagedata r:id="rId9" o:title=""/>
          </v:shape>
          <o:OLEObject Type="Embed" ProgID="Equation.DSMT4" ShapeID="_x0000_i1025" DrawAspect="Content" ObjectID="_1744058876" r:id="rId10"/>
        </w:object>
      </w:r>
      <w:r w:rsidRPr="00B53882">
        <w:rPr>
          <w:rFonts w:ascii="Times New Roman" w:hAnsi="Times New Roman"/>
          <w:sz w:val="24"/>
        </w:rPr>
        <w:t xml:space="preserve"> and </w:t>
      </w:r>
      <w:r w:rsidRPr="00B53882">
        <w:rPr>
          <w:rFonts w:ascii="Times New Roman" w:hAnsi="Times New Roman"/>
          <w:position w:val="-12"/>
          <w:sz w:val="24"/>
        </w:rPr>
        <w:object w:dxaOrig="300" w:dyaOrig="360" w14:anchorId="1FC17D86">
          <v:shape id="_x0000_i1026" type="#_x0000_t75" style="width:14.9pt;height:17.9pt" o:ole="">
            <v:imagedata r:id="rId11" o:title=""/>
          </v:shape>
          <o:OLEObject Type="Embed" ProgID="Equation.DSMT4" ShapeID="_x0000_i1026" DrawAspect="Content" ObjectID="_1744058877" r:id="rId12"/>
        </w:object>
      </w:r>
      <w:r w:rsidRPr="00B53882">
        <w:rPr>
          <w:rFonts w:ascii="Times New Roman" w:hAnsi="Times New Roman"/>
          <w:sz w:val="24"/>
        </w:rPr>
        <w:t xml:space="preserve"> are the relative complex permittivity and permeability, </w:t>
      </w:r>
      <w:r w:rsidRPr="00B53882">
        <w:rPr>
          <w:rFonts w:ascii="Times New Roman" w:hAnsi="Times New Roman"/>
          <w:i/>
          <w:sz w:val="24"/>
        </w:rPr>
        <w:t>d</w:t>
      </w:r>
      <w:r w:rsidRPr="00B53882">
        <w:rPr>
          <w:rFonts w:ascii="Times New Roman" w:hAnsi="Times New Roman"/>
          <w:sz w:val="24"/>
        </w:rPr>
        <w:t xml:space="preserve"> is the layer thickness, </w:t>
      </w:r>
      <w:r w:rsidRPr="00B53882">
        <w:rPr>
          <w:rFonts w:ascii="Times New Roman" w:hAnsi="Times New Roman"/>
          <w:i/>
          <w:sz w:val="24"/>
        </w:rPr>
        <w:t>c</w:t>
      </w:r>
      <w:r w:rsidRPr="00B53882">
        <w:rPr>
          <w:rFonts w:ascii="Times New Roman" w:hAnsi="Times New Roman"/>
          <w:sz w:val="24"/>
        </w:rPr>
        <w:t xml:space="preserve"> is the speed of light in free space and </w:t>
      </w:r>
      <w:r w:rsidRPr="00B53882">
        <w:rPr>
          <w:rFonts w:ascii="Times New Roman" w:hAnsi="Times New Roman"/>
          <w:i/>
          <w:sz w:val="24"/>
        </w:rPr>
        <w:t>f</w:t>
      </w:r>
      <w:r w:rsidRPr="00B53882">
        <w:rPr>
          <w:rFonts w:ascii="Times New Roman" w:hAnsi="Times New Roman"/>
          <w:sz w:val="24"/>
        </w:rPr>
        <w:t xml:space="preserve"> is the frequency.</w:t>
      </w:r>
    </w:p>
    <w:p w14:paraId="48C63AD4" w14:textId="77777777" w:rsidR="009F4667" w:rsidRPr="00B53882" w:rsidRDefault="00000000">
      <w:pPr>
        <w:spacing w:line="480" w:lineRule="auto"/>
        <w:rPr>
          <w:rFonts w:ascii="Times New Roman" w:hAnsi="Times New Roman"/>
        </w:rPr>
      </w:pPr>
      <w:r w:rsidRPr="00B53882">
        <w:rPr>
          <w:rFonts w:ascii="Times New Roman" w:hAnsi="Times New Roman"/>
          <w:bCs/>
          <w:iCs/>
          <w:kern w:val="0"/>
          <w:sz w:val="24"/>
        </w:rPr>
        <w:t>Debye relaxation correction formula (</w:t>
      </w:r>
      <w:r w:rsidRPr="00B53882">
        <w:rPr>
          <w:rFonts w:ascii="Times New Roman" w:hAnsi="Times New Roman"/>
          <w:sz w:val="24"/>
        </w:rPr>
        <w:t>Equation S5-6</w:t>
      </w:r>
      <w:r w:rsidRPr="00B53882">
        <w:rPr>
          <w:rFonts w:ascii="Times New Roman" w:hAnsi="Times New Roman"/>
          <w:bCs/>
          <w:iCs/>
          <w:kern w:val="0"/>
          <w:sz w:val="24"/>
        </w:rPr>
        <w:t>):</w:t>
      </w:r>
    </w:p>
    <w:p w14:paraId="77CBBC17" w14:textId="77777777" w:rsidR="009F4667" w:rsidRPr="00B53882" w:rsidRDefault="00000000">
      <w:pPr>
        <w:spacing w:line="480" w:lineRule="auto"/>
        <w:rPr>
          <w:rFonts w:ascii="Times New Roman" w:hAnsi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w w:val="108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r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w w:val="108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r∞</m:t>
              </m:r>
            </m:sub>
          </m:sSub>
          <m:r>
            <w:rPr>
              <w:rFonts w:ascii="Cambria Math" w:hAnsi="Cambria Math"/>
              <w:sz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w w:val="108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w w:val="108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rs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w w:val="108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r∞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w w:val="108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iωτ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1-A</m:t>
                  </m:r>
                </m:sup>
              </m:sSup>
            </m:den>
          </m:f>
          <m:r>
            <w:rPr>
              <w:rFonts w:ascii="Cambria Math" w:hAnsi="Cambria Math"/>
              <w:sz w:val="24"/>
            </w:rPr>
            <m:t xml:space="preserve">  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hAnsi="Cambria Math"/>
                  <w:sz w:val="24"/>
                </w:rPr>
                <m:t>0&lt;A&lt;1</m:t>
              </m:r>
            </m:e>
          </m:d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(</m:t>
          </m:r>
          <m:r>
            <m:rPr>
              <m:sty m:val="p"/>
            </m:rPr>
            <w:rPr>
              <w:rFonts w:ascii="Cambria Math" w:hAnsi="Cambria Math"/>
              <w:sz w:val="24"/>
            </w:rPr>
            <m:t>Equation S5</m:t>
          </m:r>
          <m:r>
            <w:rPr>
              <w:rFonts w:ascii="Cambria Math" w:hAnsi="Cambria Math"/>
              <w:sz w:val="24"/>
            </w:rPr>
            <m:t>)</m:t>
          </m:r>
        </m:oMath>
      </m:oMathPara>
    </w:p>
    <w:p w14:paraId="5DFBBFD4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r</m:t>
              </m:r>
            </m:sub>
            <m:sup>
              <m:r>
                <w:rPr>
                  <w:rFonts w:ascii="Cambria Math" w:hAnsi="Cambria Math"/>
                  <w:sz w:val="24"/>
                </w:rPr>
                <m:t>'</m:t>
              </m:r>
            </m:sup>
          </m:sSubSup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r∞</m:t>
              </m:r>
            </m:sub>
          </m:sSub>
          <m:r>
            <w:rPr>
              <w:rFonts w:ascii="Cambria Math" w:hAnsi="Cambria Math"/>
              <w:sz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rs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r∞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ωτ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(1-A)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πA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/>
                  <w:sz w:val="24"/>
                </w:rPr>
                <m:t>1+2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ωτ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1-A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sin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πA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ωτ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1-A</m:t>
                      </m:r>
                    </m:e>
                  </m:d>
                </m:sup>
              </m:sSup>
            </m:den>
          </m:f>
          <m:r>
            <w:rPr>
              <w:rFonts w:ascii="Cambria Math" w:hAnsi="Cambria Math"/>
              <w:sz w:val="24"/>
            </w:rPr>
            <m:t xml:space="preserve">                                                 (</m:t>
          </m:r>
          <m:r>
            <m:rPr>
              <m:sty m:val="p"/>
            </m:rPr>
            <w:rPr>
              <w:rFonts w:ascii="Cambria Math" w:hAnsi="Cambria Math"/>
              <w:sz w:val="24"/>
            </w:rPr>
            <m:t>Equation S6</m:t>
          </m:r>
          <m:r>
            <w:rPr>
              <w:rFonts w:ascii="Cambria Math" w:hAnsi="Cambria Math"/>
              <w:sz w:val="24"/>
            </w:rPr>
            <m:t>)</m:t>
          </m:r>
        </m:oMath>
      </m:oMathPara>
    </w:p>
    <w:p w14:paraId="1DFB236D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''</m:t>
            </m:r>
          </m:sup>
        </m:sSubSup>
      </m:oMath>
      <w:r w:rsidRPr="00B53882">
        <w:rPr>
          <w:rFonts w:ascii="Times New Roman" w:hAnsi="Times New Roman"/>
          <w:sz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''</m:t>
            </m:r>
          </m:sup>
        </m:sSubSup>
      </m:oMath>
      <w:r w:rsidRPr="00B53882">
        <w:rPr>
          <w:rFonts w:ascii="Times New Roman" w:hAnsi="Times New Roman"/>
          <w:sz w:val="24"/>
        </w:rPr>
        <w:t xml:space="preserve"> are the dielectric loss contributed by polarization relaxation and charge transport, respectively, which can be obtained according to Debye theory </w:t>
      </w:r>
      <w:r w:rsidRPr="00B53882">
        <w:rPr>
          <w:rFonts w:ascii="Times New Roman" w:hAnsi="Times New Roman"/>
          <w:bCs/>
          <w:iCs/>
          <w:kern w:val="0"/>
          <w:sz w:val="24"/>
        </w:rPr>
        <w:t>(</w:t>
      </w:r>
      <w:r w:rsidRPr="00B53882">
        <w:rPr>
          <w:rFonts w:ascii="Times New Roman" w:hAnsi="Times New Roman"/>
          <w:sz w:val="24"/>
        </w:rPr>
        <w:t>Equation S7-9).</w:t>
      </w:r>
    </w:p>
    <w:p w14:paraId="468AC64B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ε"=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∞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(2πf)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</w:rPr>
            <m:t>ωτ+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σ</m:t>
              </m:r>
            </m:num>
            <m:den>
              <m:r>
                <w:rPr>
                  <w:rFonts w:ascii="Cambria Math" w:hAnsi="Cambria Math"/>
                  <w:sz w:val="24"/>
                </w:rPr>
                <m:t>2πf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p</m:t>
              </m:r>
            </m:sub>
            <m:sup>
              <m:r>
                <w:rPr>
                  <w:rFonts w:ascii="Cambria Math" w:hAnsi="Cambria Math"/>
                  <w:sz w:val="24"/>
                </w:rPr>
                <m:t>''</m:t>
              </m:r>
            </m:sup>
          </m:sSubSup>
          <m:r>
            <w:rPr>
              <w:rFonts w:ascii="Cambria Math" w:hAnsi="Cambria Math"/>
              <w:sz w:val="24"/>
            </w:rPr>
            <m:t xml:space="preserve">+ 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c</m:t>
              </m:r>
            </m:sub>
            <m:sup>
              <m:r>
                <w:rPr>
                  <w:rFonts w:ascii="Cambria Math" w:hAnsi="Cambria Math"/>
                  <w:sz w:val="24"/>
                </w:rPr>
                <m:t>''</m:t>
              </m:r>
            </m:sup>
          </m:sSubSup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(</m:t>
          </m:r>
          <m:r>
            <m:rPr>
              <m:sty m:val="p"/>
            </m:rPr>
            <w:rPr>
              <w:rFonts w:ascii="Cambria Math" w:hAnsi="Cambria Math"/>
              <w:sz w:val="24"/>
            </w:rPr>
            <m:t>Equation S</m:t>
          </m:r>
          <m:r>
            <w:rPr>
              <w:rFonts w:ascii="Cambria Math" w:hAnsi="Cambria Math"/>
              <w:sz w:val="24"/>
            </w:rPr>
            <m:t>7)</m:t>
          </m:r>
        </m:oMath>
      </m:oMathPara>
    </w:p>
    <w:p w14:paraId="54E5FFD7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c</m:t>
              </m:r>
            </m:sub>
            <m:sup>
              <m:r>
                <w:rPr>
                  <w:rFonts w:ascii="Cambria Math" w:hAnsi="Cambria Math"/>
                  <w:sz w:val="24"/>
                </w:rPr>
                <m:t>''</m:t>
              </m:r>
            </m:sup>
          </m:sSubSup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σ</m:t>
              </m:r>
            </m:num>
            <m:den>
              <m:r>
                <w:rPr>
                  <w:rFonts w:ascii="Cambria Math" w:hAnsi="Cambria Math"/>
                  <w:sz w:val="24"/>
                </w:rPr>
                <m:t>2πf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                                              (</m:t>
          </m:r>
          <m:r>
            <m:rPr>
              <m:sty m:val="p"/>
            </m:rPr>
            <w:rPr>
              <w:rFonts w:ascii="Cambria Math" w:hAnsi="Cambria Math"/>
              <w:sz w:val="24"/>
            </w:rPr>
            <m:t>Equation S</m:t>
          </m:r>
          <m:r>
            <w:rPr>
              <w:rFonts w:ascii="Cambria Math" w:hAnsi="Cambria Math"/>
              <w:sz w:val="24"/>
            </w:rPr>
            <m:t>8)</m:t>
          </m:r>
        </m:oMath>
      </m:oMathPara>
    </w:p>
    <w:p w14:paraId="1694B7B8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p</m:t>
              </m:r>
            </m:sub>
            <m:sup>
              <m:r>
                <w:rPr>
                  <w:rFonts w:ascii="Cambria Math" w:hAnsi="Cambria Math"/>
                  <w:sz w:val="24"/>
                </w:rPr>
                <m:t>''</m:t>
              </m:r>
            </m:sup>
          </m:sSubSup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∞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(2πf)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</w:rPr>
            <m:t>ωτ=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p>
              <m:r>
                <w:rPr>
                  <w:rFonts w:ascii="Cambria Math" w:hAnsi="Cambria Math"/>
                  <w:sz w:val="24"/>
                </w:rPr>
                <m:t>''</m:t>
              </m:r>
            </m:sup>
          </m:sSup>
          <m:r>
            <w:rPr>
              <w:rFonts w:ascii="Cambria Math" w:hAnsi="Cambria Math"/>
              <w:sz w:val="24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</w:rPr>
                <m:t>c</m:t>
              </m:r>
            </m:sub>
            <m:sup>
              <m:r>
                <w:rPr>
                  <w:rFonts w:ascii="Cambria Math" w:hAnsi="Cambria Math"/>
                  <w:sz w:val="24"/>
                </w:rPr>
                <m:t>''</m:t>
              </m:r>
            </m:sup>
          </m:sSubSup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        (</m:t>
          </m:r>
          <m:r>
            <m:rPr>
              <m:sty m:val="p"/>
            </m:rPr>
            <w:rPr>
              <w:rFonts w:ascii="Cambria Math" w:hAnsi="Cambria Math"/>
              <w:sz w:val="24"/>
            </w:rPr>
            <m:t>Equation S</m:t>
          </m:r>
          <m:r>
            <w:rPr>
              <w:rFonts w:ascii="Cambria Math" w:hAnsi="Cambria Math"/>
              <w:sz w:val="24"/>
            </w:rPr>
            <m:t>9)</m:t>
          </m:r>
        </m:oMath>
      </m:oMathPara>
    </w:p>
    <w:p w14:paraId="6258D4CD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</w:rPr>
              <m:t>s</m:t>
            </m:r>
          </m:sub>
        </m:sSub>
      </m:oMath>
      <w:r w:rsidRPr="00B53882">
        <w:rPr>
          <w:rFonts w:ascii="Times New Roman" w:hAnsi="Times New Roman"/>
          <w:sz w:val="24"/>
        </w:rPr>
        <w:t xml:space="preserve"> is the relative permittivity at static,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</w:rPr>
              <m:t>∞</m:t>
            </m:r>
          </m:sub>
        </m:sSub>
      </m:oMath>
      <w:r w:rsidRPr="00B53882">
        <w:rPr>
          <w:rFonts w:ascii="Times New Roman" w:hAnsi="Times New Roman"/>
          <w:sz w:val="24"/>
        </w:rPr>
        <w:t xml:space="preserve"> is the “infinite” high frequency. </w:t>
      </w:r>
      <m:oMath>
        <m:r>
          <w:rPr>
            <w:rFonts w:ascii="Cambria Math" w:hAnsi="Cambria Math"/>
            <w:sz w:val="24"/>
          </w:rPr>
          <m:t>σ</m:t>
        </m:r>
      </m:oMath>
      <w:r w:rsidRPr="00B53882">
        <w:rPr>
          <w:rFonts w:ascii="Times New Roman" w:hAnsi="Times New Roman"/>
          <w:sz w:val="24"/>
        </w:rPr>
        <w:t xml:space="preserve"> is the conductivity, Conductivity is a parameter used to describe the difficulty of charge flow in matter.</w:t>
      </w:r>
    </w:p>
    <w:p w14:paraId="04E896D7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bCs/>
          <w:iCs/>
          <w:kern w:val="0"/>
          <w:sz w:val="24"/>
        </w:rPr>
        <w:t xml:space="preserve">It is generally recognized that the Cole-Cole semicircle can be explained by the relaxation process, and the relationship between ε′ and ε′′ can be expressed as </w:t>
      </w:r>
      <w:r w:rsidRPr="00B53882">
        <w:rPr>
          <w:rFonts w:ascii="Times New Roman" w:hAnsi="Times New Roman"/>
          <w:sz w:val="24"/>
        </w:rPr>
        <w:t>(Equation S10)</w:t>
      </w:r>
      <w:r w:rsidRPr="00B53882">
        <w:rPr>
          <w:rFonts w:ascii="Times New Roman" w:hAnsi="Times New Roman"/>
          <w:bCs/>
          <w:iCs/>
          <w:kern w:val="0"/>
          <w:sz w:val="24"/>
        </w:rPr>
        <w:t>:</w:t>
      </w:r>
    </w:p>
    <w:bookmarkStart w:id="12" w:name="_Hlk70237729"/>
    <w:p w14:paraId="69EF6BD4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ε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s+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∞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)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(ε'')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s-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∞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)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S10)</m:t>
          </m:r>
        </m:oMath>
      </m:oMathPara>
    </w:p>
    <w:p w14:paraId="210886EC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 xml:space="preserve">Each semicircle in the ε′–ε″ curve stands for a polarization relaxation process. The </w:t>
      </w:r>
      <w:r w:rsidRPr="00B53882">
        <w:rPr>
          <w:rFonts w:ascii="Times New Roman" w:hAnsi="Times New Roman"/>
          <w:i/>
          <w:iCs/>
          <w:sz w:val="24"/>
        </w:rPr>
        <w:t>ε</w:t>
      </w:r>
      <w:r w:rsidRPr="00B53882">
        <w:rPr>
          <w:rFonts w:ascii="Times New Roman" w:hAnsi="Times New Roman"/>
          <w:sz w:val="24"/>
          <w:vertAlign w:val="subscript"/>
        </w:rPr>
        <w:t>s</w:t>
      </w:r>
      <w:r w:rsidRPr="00B53882">
        <w:rPr>
          <w:rFonts w:ascii="Times New Roman" w:hAnsi="Times New Roman"/>
          <w:sz w:val="24"/>
        </w:rPr>
        <w:t xml:space="preserve"> and </w:t>
      </w:r>
      <w:r w:rsidRPr="00B53882">
        <w:rPr>
          <w:rFonts w:ascii="Times New Roman" w:hAnsi="Times New Roman"/>
          <w:i/>
          <w:iCs/>
          <w:sz w:val="24"/>
        </w:rPr>
        <w:t>ε</w:t>
      </w:r>
      <w:r w:rsidRPr="00B53882">
        <w:rPr>
          <w:rFonts w:ascii="Times New Roman" w:hAnsi="Times New Roman"/>
          <w:sz w:val="24"/>
          <w:vertAlign w:val="subscript"/>
        </w:rPr>
        <w:t>∞</w:t>
      </w:r>
      <w:r w:rsidRPr="00B53882">
        <w:rPr>
          <w:rFonts w:ascii="Times New Roman" w:hAnsi="Times New Roman"/>
          <w:sz w:val="24"/>
        </w:rPr>
        <w:t xml:space="preserve"> represent the static dielectric constant, the dielectric constant at infinite frequency, respectively. The high number of semicircles means the strong dipole polarization process.</w:t>
      </w:r>
      <w:bookmarkEnd w:id="12"/>
    </w:p>
    <w:p w14:paraId="5F2CDC95" w14:textId="77777777" w:rsidR="009F4667" w:rsidRPr="00B53882" w:rsidRDefault="00000000">
      <w:pPr>
        <w:adjustRightInd w:val="0"/>
        <w:snapToGrid w:val="0"/>
        <w:spacing w:afterLines="50" w:after="156"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bCs/>
          <w:iCs/>
          <w:kern w:val="0"/>
          <w:sz w:val="24"/>
        </w:rPr>
        <w:t>The eddy current effect factor (C</w:t>
      </w:r>
      <w:r w:rsidRPr="00B53882">
        <w:rPr>
          <w:rFonts w:ascii="Times New Roman" w:hAnsi="Times New Roman"/>
          <w:bCs/>
          <w:iCs/>
          <w:kern w:val="0"/>
          <w:sz w:val="24"/>
          <w:vertAlign w:val="subscript"/>
        </w:rPr>
        <w:t>0</w:t>
      </w:r>
      <w:r w:rsidRPr="00B53882">
        <w:rPr>
          <w:rFonts w:ascii="Times New Roman" w:hAnsi="Times New Roman"/>
          <w:bCs/>
          <w:iCs/>
          <w:kern w:val="0"/>
          <w:sz w:val="24"/>
        </w:rPr>
        <w:t xml:space="preserve">), </w:t>
      </w:r>
      <w:r w:rsidRPr="00B53882">
        <w:rPr>
          <w:rFonts w:ascii="Times New Roman" w:hAnsi="Times New Roman"/>
          <w:sz w:val="24"/>
        </w:rPr>
        <w:t>which were calculated by the following formula (Eq. S11)</w:t>
      </w:r>
    </w:p>
    <w:p w14:paraId="57171998" w14:textId="77777777" w:rsidR="009F4667" w:rsidRPr="00B53882" w:rsidRDefault="00000000">
      <w:pPr>
        <w:adjustRightInd w:val="0"/>
        <w:snapToGrid w:val="0"/>
        <w:spacing w:afterLines="50" w:after="156" w:line="480" w:lineRule="auto"/>
        <w:ind w:firstLineChars="200" w:firstLine="480"/>
        <w:rPr>
          <w:rFonts w:ascii="Times New Roman" w:hAnsi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μ</m:t>
              </m:r>
            </m:e>
            <m:sup>
              <m:r>
                <w:rPr>
                  <w:rFonts w:ascii="Cambria Math" w:hAnsi="Cambria Math"/>
                  <w:sz w:val="24"/>
                </w:rPr>
                <m:t>"</m:t>
              </m:r>
            </m:sup>
          </m:sSup>
          <m:r>
            <w:rPr>
              <w:rFonts w:ascii="Cambria Math" w:hAnsi="Cambria Math"/>
              <w:sz w:val="24"/>
            </w:rPr>
            <m:t>(</m:t>
          </m:r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μ</m:t>
              </m:r>
            </m:e>
            <m:sup>
              <m:r>
                <w:rPr>
                  <w:rFonts w:ascii="Cambria Math" w:hAnsi="Cambria Math"/>
                  <w:sz w:val="24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)</m:t>
              </m:r>
            </m:e>
            <m:sup>
              <m:r>
                <w:rPr>
                  <w:rFonts w:ascii="Cambria Math" w:hAnsi="Cambria Math"/>
                  <w:sz w:val="24"/>
                </w:rPr>
                <m:t>-2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f</m:t>
              </m:r>
            </m:e>
            <m:sup>
              <m:r>
                <w:rPr>
                  <w:rFonts w:ascii="Cambria Math" w:hAnsi="Cambria Math"/>
                  <w:sz w:val="24"/>
                </w:rPr>
                <m:t>-1</m:t>
              </m:r>
            </m:sup>
          </m:sSup>
          <m:r>
            <w:rPr>
              <w:rFonts w:ascii="Cambria Math" w:hAnsi="Cambria Math"/>
              <w:sz w:val="24"/>
            </w:rPr>
            <m:t>=2π</m:t>
          </m:r>
          <m:sSub>
            <m:sSubPr>
              <m:ctrlPr>
                <w:rPr>
                  <w:rFonts w:ascii="Cambria Math" w:hAnsi="Cambria Math"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</w:rPr>
                <m:t>d</m:t>
              </m:r>
            </m:e>
            <m:sup>
              <m:r>
                <w:rPr>
                  <w:rFonts w:ascii="Cambria Math" w:hAnsi="Cambria Math"/>
                  <w:sz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</w:rPr>
            <m:t xml:space="preserve">σ        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S11)</m:t>
          </m:r>
        </m:oMath>
      </m:oMathPara>
    </w:p>
    <w:p w14:paraId="2C3DB16A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bCs/>
          <w:iCs/>
          <w:kern w:val="0"/>
          <w:sz w:val="24"/>
        </w:rPr>
        <w:lastRenderedPageBreak/>
        <w:t xml:space="preserve">The ability of microwave absorbers to attenuate electromagnetic wave energy is determined by the attenuation constant (α), which can be calculated by the </w:t>
      </w:r>
      <w:r w:rsidRPr="00B53882">
        <w:rPr>
          <w:rFonts w:ascii="Times New Roman" w:hAnsi="Times New Roman"/>
          <w:sz w:val="24"/>
        </w:rPr>
        <w:t xml:space="preserve">following </w:t>
      </w:r>
      <w:r w:rsidRPr="00B53882">
        <w:rPr>
          <w:rFonts w:ascii="Times New Roman" w:hAnsi="Times New Roman"/>
          <w:bCs/>
          <w:iCs/>
          <w:kern w:val="0"/>
          <w:sz w:val="24"/>
        </w:rPr>
        <w:t xml:space="preserve">formula </w:t>
      </w:r>
      <w:r w:rsidRPr="00B53882">
        <w:rPr>
          <w:rFonts w:ascii="Times New Roman" w:hAnsi="Times New Roman"/>
          <w:sz w:val="24"/>
        </w:rPr>
        <w:t>(Eq. S12):</w:t>
      </w:r>
    </w:p>
    <w:p w14:paraId="55CBF723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α=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</w:rPr>
                <m:t>πf</m:t>
              </m:r>
            </m:num>
            <m:den>
              <m:r>
                <w:rPr>
                  <w:rFonts w:ascii="Cambria Math" w:hAnsi="Cambria Math"/>
                  <w:sz w:val="24"/>
                </w:rPr>
                <m:t>C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''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''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μ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''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ε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''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μ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'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ε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μ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ε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''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</w:rPr>
                        <m:t>+μ''ε')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e>
              </m:rad>
            </m:e>
          </m:rad>
          <m:r>
            <w:rPr>
              <w:rFonts w:ascii="Cambria Math" w:hAnsi="Cambria Math"/>
              <w:sz w:val="24"/>
            </w:rPr>
            <m:t xml:space="preserve">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S12)</m:t>
          </m:r>
        </m:oMath>
      </m:oMathPara>
    </w:p>
    <w:bookmarkEnd w:id="10"/>
    <w:p w14:paraId="0CD4EC6F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NewRomanPSMT" w:hAnsi="Cambria Math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eastAsia="TimesNewRomanPSMT" w:hAnsi="Cambria Math"/>
                  <w:sz w:val="24"/>
                </w:rPr>
                <m:t>SR</m:t>
              </m:r>
            </m:e>
            <m:sub>
              <m:r>
                <w:rPr>
                  <w:rFonts w:ascii="Cambria Math" w:eastAsia="TimesNewRomanPSMT" w:hAnsi="Cambria Math"/>
                  <w:sz w:val="24"/>
                </w:rPr>
                <m:t>L</m:t>
              </m:r>
            </m:sub>
          </m:sSub>
          <m:r>
            <w:rPr>
              <w:rFonts w:ascii="Cambria Math" w:eastAsia="TimesNewRomanPSMT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bCs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RL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min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Thickness×Loading</m:t>
              </m:r>
            </m:den>
          </m:f>
          <m:r>
            <w:rPr>
              <w:rFonts w:ascii="Cambria Math" w:hAnsi="Cambria Math"/>
              <w:sz w:val="24"/>
            </w:rPr>
            <m:t xml:space="preserve">          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/>
              <w:sz w:val="24"/>
            </w:rPr>
            <m:t>(Equation S13)</m:t>
          </m:r>
        </m:oMath>
      </m:oMathPara>
    </w:p>
    <w:p w14:paraId="5F7F1552" w14:textId="77777777" w:rsidR="009F4667" w:rsidRPr="00B53882" w:rsidRDefault="009F4667">
      <w:pPr>
        <w:spacing w:line="480" w:lineRule="auto"/>
        <w:rPr>
          <w:rFonts w:ascii="Times New Roman" w:hAnsi="Times New Roman"/>
          <w:b/>
          <w:sz w:val="28"/>
        </w:rPr>
      </w:pPr>
    </w:p>
    <w:p w14:paraId="2961D111" w14:textId="77777777" w:rsidR="009F4667" w:rsidRPr="00B53882" w:rsidRDefault="00000000">
      <w:pPr>
        <w:widowControl/>
        <w:jc w:val="left"/>
        <w:rPr>
          <w:rFonts w:ascii="Times New Roman" w:hAnsi="Times New Roman"/>
          <w:b/>
          <w:sz w:val="28"/>
        </w:rPr>
      </w:pPr>
      <w:r w:rsidRPr="00B53882">
        <w:rPr>
          <w:rFonts w:ascii="Times New Roman" w:hAnsi="Times New Roman"/>
          <w:b/>
          <w:sz w:val="28"/>
        </w:rPr>
        <w:br w:type="page"/>
      </w:r>
    </w:p>
    <w:p w14:paraId="289E50B2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</w:rPr>
      </w:pPr>
      <w:r w:rsidRPr="00B53882">
        <w:rPr>
          <w:rFonts w:ascii="Times New Roman" w:hAnsi="Times New Roman"/>
          <w:b/>
          <w:sz w:val="28"/>
        </w:rPr>
        <w:lastRenderedPageBreak/>
        <w:t>4. Results and discussions</w:t>
      </w:r>
    </w:p>
    <w:p w14:paraId="5C8A7622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46E2DC67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082E4465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72029C86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93BA59B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304D1EED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19A827FE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312F019" w14:textId="77777777" w:rsidR="009F4667" w:rsidRPr="00B53882" w:rsidRDefault="00000000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  <w:r w:rsidRPr="00B53882"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5CF93EB7" wp14:editId="60E7E5CB">
            <wp:extent cx="6188710" cy="150304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882">
        <w:rPr>
          <w:rFonts w:ascii="Times New Roman" w:hAnsi="Times New Roman"/>
          <w:b/>
          <w:bCs/>
          <w:sz w:val="24"/>
        </w:rPr>
        <w:t xml:space="preserve"> Figure S1 | a-c,</w:t>
      </w:r>
      <w:r w:rsidRPr="00B53882">
        <w:rPr>
          <w:rFonts w:ascii="Times New Roman" w:hAnsi="Times New Roman"/>
          <w:bCs/>
          <w:sz w:val="24"/>
        </w:rPr>
        <w:t xml:space="preserve"> Raman spectra deconvolution of </w:t>
      </w:r>
      <w:r w:rsidRPr="00B53882">
        <w:rPr>
          <w:rFonts w:ascii="Times New Roman" w:hAnsi="Times New Roman"/>
          <w:bCs/>
          <w:i/>
          <w:sz w:val="24"/>
        </w:rPr>
        <w:t>η</w:t>
      </w:r>
      <w:r w:rsidRPr="00B53882">
        <w:rPr>
          <w:rFonts w:ascii="Times New Roman" w:hAnsi="Times New Roman"/>
          <w:bCs/>
          <w:sz w:val="24"/>
        </w:rPr>
        <w:t xml:space="preserve">-MoC/Co@NC-700, </w:t>
      </w:r>
      <w:r w:rsidRPr="00B53882">
        <w:rPr>
          <w:rFonts w:ascii="Times New Roman" w:hAnsi="Times New Roman"/>
          <w:bCs/>
          <w:i/>
          <w:sz w:val="24"/>
        </w:rPr>
        <w:t>η</w:t>
      </w:r>
      <w:r w:rsidRPr="00B53882">
        <w:rPr>
          <w:rFonts w:ascii="Times New Roman" w:hAnsi="Times New Roman"/>
          <w:bCs/>
          <w:sz w:val="24"/>
        </w:rPr>
        <w:t xml:space="preserve">-MoC/Co@NC-800 and </w:t>
      </w:r>
      <w:r w:rsidRPr="00B53882">
        <w:rPr>
          <w:rFonts w:ascii="Times New Roman" w:hAnsi="Times New Roman"/>
          <w:bCs/>
          <w:i/>
          <w:sz w:val="24"/>
        </w:rPr>
        <w:t>η</w:t>
      </w:r>
      <w:r w:rsidRPr="00B53882">
        <w:rPr>
          <w:rFonts w:ascii="Times New Roman" w:hAnsi="Times New Roman"/>
          <w:bCs/>
          <w:sz w:val="24"/>
        </w:rPr>
        <w:t>-MoC/Co@NC-900.</w:t>
      </w:r>
    </w:p>
    <w:p w14:paraId="6891CB18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3C2933A8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3AF8901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50279E17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AE8B113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6BDDDBC6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39452BC6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DAD13B0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63D908B9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8308D7B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9B06D38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05AC667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557A14B7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47798C44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D06FA1A" w14:textId="77777777" w:rsidR="009F4667" w:rsidRPr="00B53882" w:rsidRDefault="00000000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  <w:r w:rsidRPr="00B53882"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3B678B7E" wp14:editId="0E5F2616">
            <wp:extent cx="6188710" cy="16084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726A" w14:textId="77777777" w:rsidR="009F4667" w:rsidRPr="00B53882" w:rsidRDefault="00000000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  <w:r w:rsidRPr="00B53882">
        <w:rPr>
          <w:rFonts w:ascii="Times New Roman" w:hAnsi="Times New Roman"/>
          <w:b/>
          <w:bCs/>
          <w:sz w:val="24"/>
        </w:rPr>
        <w:t xml:space="preserve">Figure S2 | a-c, </w:t>
      </w:r>
      <w:r w:rsidRPr="00B53882">
        <w:rPr>
          <w:rFonts w:ascii="Times New Roman" w:hAnsi="Times New Roman"/>
          <w:bCs/>
          <w:i/>
          <w:sz w:val="24"/>
        </w:rPr>
        <w:t>RL</w:t>
      </w:r>
      <w:r w:rsidRPr="00B53882">
        <w:rPr>
          <w:rFonts w:ascii="Times New Roman" w:hAnsi="Times New Roman"/>
          <w:bCs/>
          <w:sz w:val="24"/>
        </w:rPr>
        <w:t xml:space="preserve"> plots of </w:t>
      </w:r>
      <w:r w:rsidRPr="00B53882">
        <w:rPr>
          <w:rFonts w:ascii="Times New Roman" w:hAnsi="Times New Roman"/>
          <w:bCs/>
          <w:i/>
          <w:sz w:val="24"/>
        </w:rPr>
        <w:t>η</w:t>
      </w:r>
      <w:r w:rsidRPr="00B53882">
        <w:rPr>
          <w:rFonts w:ascii="Times New Roman" w:hAnsi="Times New Roman"/>
          <w:bCs/>
          <w:sz w:val="24"/>
        </w:rPr>
        <w:t xml:space="preserve">-MoC/Co@NC-700, </w:t>
      </w:r>
      <w:r w:rsidRPr="00B53882">
        <w:rPr>
          <w:rFonts w:ascii="Times New Roman" w:hAnsi="Times New Roman"/>
          <w:bCs/>
          <w:i/>
          <w:sz w:val="24"/>
        </w:rPr>
        <w:t>η</w:t>
      </w:r>
      <w:r w:rsidRPr="00B53882">
        <w:rPr>
          <w:rFonts w:ascii="Times New Roman" w:hAnsi="Times New Roman"/>
          <w:bCs/>
          <w:sz w:val="24"/>
        </w:rPr>
        <w:t xml:space="preserve">-MoC/Co@NC-800 and </w:t>
      </w:r>
      <w:r w:rsidRPr="00B53882">
        <w:rPr>
          <w:rFonts w:ascii="Times New Roman" w:hAnsi="Times New Roman"/>
          <w:bCs/>
          <w:i/>
          <w:sz w:val="24"/>
        </w:rPr>
        <w:t>η</w:t>
      </w:r>
      <w:r w:rsidRPr="00B53882">
        <w:rPr>
          <w:rFonts w:ascii="Times New Roman" w:hAnsi="Times New Roman"/>
          <w:bCs/>
          <w:sz w:val="24"/>
        </w:rPr>
        <w:t>-MoC/Co@NC-900.</w:t>
      </w:r>
    </w:p>
    <w:p w14:paraId="5EF32479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30CB193D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7A94067C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1BC9AE46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32F6436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6C24289B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4236BCF7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48FC36E8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0ED340B2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59659B0B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9F9DF8C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7201BC92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47AC2E84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338152FF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0359E0B3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A0DE143" w14:textId="77777777" w:rsidR="009F4667" w:rsidRPr="00B53882" w:rsidRDefault="00000000">
      <w:pPr>
        <w:adjustRightInd w:val="0"/>
        <w:snapToGrid w:val="0"/>
        <w:spacing w:afterLines="50" w:after="156" w:line="480" w:lineRule="auto"/>
        <w:jc w:val="center"/>
        <w:rPr>
          <w:rFonts w:ascii="Times New Roman" w:hAnsi="Times New Roman"/>
          <w:b/>
          <w:bCs/>
          <w:sz w:val="24"/>
        </w:rPr>
      </w:pPr>
      <w:r w:rsidRPr="00B53882"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7344CE24" wp14:editId="31A5251A">
            <wp:extent cx="6188710" cy="16465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77D96" w14:textId="77777777" w:rsidR="009F4667" w:rsidRPr="00B53882" w:rsidRDefault="00000000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  <w:r w:rsidRPr="00B53882">
        <w:rPr>
          <w:rFonts w:ascii="Times New Roman" w:hAnsi="Times New Roman"/>
          <w:b/>
          <w:bCs/>
          <w:sz w:val="24"/>
        </w:rPr>
        <w:t xml:space="preserve">Figure S3 | </w:t>
      </w:r>
      <w:r w:rsidRPr="00B53882">
        <w:rPr>
          <w:rFonts w:ascii="Times New Roman" w:hAnsi="Times New Roman"/>
          <w:bCs/>
          <w:sz w:val="24"/>
        </w:rPr>
        <w:t>The Cole-Cole curves.</w:t>
      </w:r>
    </w:p>
    <w:p w14:paraId="75E9D0CF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25FC9601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6136121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108214BE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9628A1F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0459C3F2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02BED7FC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E709372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FD55F65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67B99482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558331F1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251FC7EA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4F451BEC" w14:textId="77777777" w:rsidR="009F4667" w:rsidRPr="00B53882" w:rsidRDefault="009F4667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b/>
          <w:bCs/>
          <w:sz w:val="24"/>
        </w:rPr>
      </w:pPr>
    </w:p>
    <w:p w14:paraId="294D0441" w14:textId="77777777" w:rsidR="009F4667" w:rsidRPr="00B53882" w:rsidRDefault="00000000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b/>
          <w:bCs/>
          <w:sz w:val="24"/>
        </w:rPr>
        <w:t>Table S1</w:t>
      </w:r>
      <w:r w:rsidRPr="00B53882">
        <w:rPr>
          <w:rFonts w:ascii="Times New Roman" w:hAnsi="Times New Roman"/>
          <w:sz w:val="24"/>
        </w:rPr>
        <w:t>.</w:t>
      </w:r>
      <w:r w:rsidRPr="00B53882">
        <w:rPr>
          <w:rFonts w:ascii="Times New Roman" w:hAnsi="Times New Roman"/>
          <w:b/>
          <w:bCs/>
          <w:sz w:val="24"/>
        </w:rPr>
        <w:t xml:space="preserve"> </w:t>
      </w:r>
      <w:r w:rsidRPr="00B53882">
        <w:rPr>
          <w:rFonts w:ascii="Times New Roman" w:hAnsi="Times New Roman"/>
          <w:sz w:val="24"/>
        </w:rPr>
        <w:t>Raman parameters obtained from deconvolution spectra.</w:t>
      </w:r>
    </w:p>
    <w:tbl>
      <w:tblPr>
        <w:tblStyle w:val="ac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662"/>
        <w:gridCol w:w="662"/>
        <w:gridCol w:w="628"/>
        <w:gridCol w:w="691"/>
        <w:gridCol w:w="628"/>
        <w:gridCol w:w="628"/>
        <w:gridCol w:w="663"/>
        <w:gridCol w:w="663"/>
        <w:gridCol w:w="642"/>
        <w:gridCol w:w="733"/>
        <w:gridCol w:w="663"/>
        <w:gridCol w:w="788"/>
      </w:tblGrid>
      <w:tr w:rsidR="00B53882" w:rsidRPr="00B53882" w14:paraId="3ABC7E30" w14:textId="77777777">
        <w:trPr>
          <w:trHeight w:val="499"/>
        </w:trPr>
        <w:tc>
          <w:tcPr>
            <w:tcW w:w="191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A8EB16" w14:textId="77777777" w:rsidR="009F4667" w:rsidRPr="00B53882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B53882">
              <w:rPr>
                <w:rFonts w:ascii="Times New Roman" w:hAnsi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8051" w:type="dxa"/>
            <w:gridSpan w:val="1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4F6AAF" w14:textId="77777777" w:rsidR="009F4667" w:rsidRPr="00B53882" w:rsidRDefault="00000000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B53882">
              <w:rPr>
                <w:rFonts w:ascii="Times New Roman" w:hAnsi="Times New Roman"/>
                <w:b/>
                <w:bCs/>
                <w:sz w:val="20"/>
                <w:szCs w:val="20"/>
              </w:rPr>
              <w:t>Raman</w:t>
            </w:r>
          </w:p>
        </w:tc>
      </w:tr>
      <w:tr w:rsidR="00B53882" w:rsidRPr="00B53882" w14:paraId="4CA99C38" w14:textId="77777777">
        <w:trPr>
          <w:trHeight w:val="499"/>
        </w:trPr>
        <w:tc>
          <w:tcPr>
            <w:tcW w:w="1911" w:type="dxa"/>
            <w:vMerge/>
            <w:tcBorders>
              <w:top w:val="single" w:sz="4" w:space="0" w:color="000000"/>
            </w:tcBorders>
            <w:vAlign w:val="center"/>
          </w:tcPr>
          <w:p w14:paraId="6C41BD45" w14:textId="77777777" w:rsidR="009F4667" w:rsidRPr="00B53882" w:rsidRDefault="009F46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06E4FF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D1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BD7E3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E603B8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A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D3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29852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I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D1</w:t>
            </w:r>
            <w:r w:rsidRPr="00B53882">
              <w:rPr>
                <w:rFonts w:ascii="Times New Roman" w:hAnsi="Times New Roman"/>
                <w:sz w:val="20"/>
                <w:szCs w:val="20"/>
              </w:rPr>
              <w:t>/I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G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E71FA9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R2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B66A3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d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nc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1689D1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2D4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B1E0BA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2D1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073C8D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A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2D1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AAC629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D1+G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1040A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2D2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84B1E7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I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2D1</w:t>
            </w:r>
            <w:r w:rsidRPr="00B53882">
              <w:rPr>
                <w:rFonts w:ascii="Times New Roman" w:hAnsi="Times New Roman"/>
                <w:sz w:val="20"/>
                <w:szCs w:val="20"/>
              </w:rPr>
              <w:t>/I</w:t>
            </w:r>
            <w:r w:rsidRPr="00B53882">
              <w:rPr>
                <w:rFonts w:ascii="Times New Roman" w:hAnsi="Times New Roman"/>
                <w:sz w:val="20"/>
                <w:szCs w:val="20"/>
                <w:vertAlign w:val="subscript"/>
              </w:rPr>
              <w:t>D1</w:t>
            </w:r>
          </w:p>
        </w:tc>
      </w:tr>
      <w:tr w:rsidR="00B53882" w:rsidRPr="00B53882" w14:paraId="457E9650" w14:textId="77777777">
        <w:trPr>
          <w:trHeight w:val="499"/>
        </w:trPr>
        <w:tc>
          <w:tcPr>
            <w:tcW w:w="1911" w:type="dxa"/>
            <w:vMerge/>
            <w:tcBorders>
              <w:bottom w:val="single" w:sz="4" w:space="0" w:color="000000"/>
            </w:tcBorders>
            <w:vAlign w:val="center"/>
          </w:tcPr>
          <w:p w14:paraId="21DAFE1E" w14:textId="77777777" w:rsidR="009F4667" w:rsidRPr="00B53882" w:rsidRDefault="009F4667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537C58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cm</w:t>
            </w:r>
            <w:r w:rsidRPr="00B5388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D625B1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cm</w:t>
            </w:r>
            <w:r w:rsidRPr="00B5388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70DC75" w14:textId="77777777" w:rsidR="009F4667" w:rsidRPr="00B53882" w:rsidRDefault="009F4667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C6303A" w14:textId="77777777" w:rsidR="009F4667" w:rsidRPr="00B53882" w:rsidRDefault="009F4667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34CBA1" w14:textId="77777777" w:rsidR="009F4667" w:rsidRPr="00B53882" w:rsidRDefault="009F4667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74BFEC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nm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F39D45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cm</w:t>
            </w:r>
            <w:r w:rsidRPr="00B5388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E5466B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cm</w:t>
            </w:r>
            <w:r w:rsidRPr="00B5388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CB555C" w14:textId="77777777" w:rsidR="009F4667" w:rsidRPr="00B53882" w:rsidRDefault="009F4667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965FC5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cm</w:t>
            </w:r>
            <w:r w:rsidRPr="00B5388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E4EEF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cm</w:t>
            </w:r>
            <w:r w:rsidRPr="00B53882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B16BBA" w14:textId="77777777" w:rsidR="009F4667" w:rsidRPr="00B53882" w:rsidRDefault="009F4667">
            <w:pPr>
              <w:pStyle w:val="ab"/>
              <w:widowControl/>
              <w:spacing w:beforeAutospacing="0" w:afterAutospacing="0" w:line="480" w:lineRule="auto"/>
              <w:jc w:val="both"/>
              <w:rPr>
                <w:rFonts w:ascii="Times New Roman" w:hAnsi="Times New Roman"/>
              </w:rPr>
            </w:pPr>
          </w:p>
        </w:tc>
      </w:tr>
      <w:tr w:rsidR="00B53882" w:rsidRPr="00B53882" w14:paraId="5A596ADD" w14:textId="77777777">
        <w:trPr>
          <w:trHeight w:val="499"/>
        </w:trPr>
        <w:tc>
          <w:tcPr>
            <w:tcW w:w="1911" w:type="dxa"/>
            <w:tcBorders>
              <w:top w:val="single" w:sz="4" w:space="0" w:color="000000"/>
            </w:tcBorders>
            <w:vAlign w:val="center"/>
          </w:tcPr>
          <w:p w14:paraId="24594971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i/>
                <w:sz w:val="20"/>
                <w:szCs w:val="20"/>
              </w:rPr>
              <w:t>η</w:t>
            </w:r>
            <w:r w:rsidRPr="00B53882">
              <w:rPr>
                <w:rFonts w:ascii="Times New Roman" w:hAnsi="Times New Roman"/>
                <w:sz w:val="20"/>
                <w:szCs w:val="20"/>
              </w:rPr>
              <w:t>-MoC/Co@NC-700</w:t>
            </w:r>
          </w:p>
        </w:tc>
        <w:tc>
          <w:tcPr>
            <w:tcW w:w="662" w:type="dxa"/>
            <w:tcBorders>
              <w:top w:val="single" w:sz="4" w:space="0" w:color="000000"/>
            </w:tcBorders>
            <w:vAlign w:val="center"/>
          </w:tcPr>
          <w:p w14:paraId="10632761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662" w:type="dxa"/>
            <w:tcBorders>
              <w:top w:val="single" w:sz="4" w:space="0" w:color="000000"/>
            </w:tcBorders>
            <w:vAlign w:val="center"/>
          </w:tcPr>
          <w:p w14:paraId="46EA77F9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1571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vAlign w:val="center"/>
          </w:tcPr>
          <w:p w14:paraId="2C096D17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42.1</w:t>
            </w:r>
          </w:p>
        </w:tc>
        <w:tc>
          <w:tcPr>
            <w:tcW w:w="691" w:type="dxa"/>
            <w:tcBorders>
              <w:top w:val="single" w:sz="4" w:space="0" w:color="000000"/>
            </w:tcBorders>
            <w:vAlign w:val="center"/>
          </w:tcPr>
          <w:p w14:paraId="00AAD8D6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vAlign w:val="center"/>
          </w:tcPr>
          <w:p w14:paraId="354D362D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vAlign w:val="center"/>
          </w:tcPr>
          <w:p w14:paraId="6E242B2C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1.32</w:t>
            </w:r>
          </w:p>
        </w:tc>
        <w:tc>
          <w:tcPr>
            <w:tcW w:w="663" w:type="dxa"/>
            <w:tcBorders>
              <w:top w:val="single" w:sz="4" w:space="0" w:color="000000"/>
            </w:tcBorders>
            <w:vAlign w:val="center"/>
          </w:tcPr>
          <w:p w14:paraId="7C991F9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2453</w:t>
            </w:r>
          </w:p>
        </w:tc>
        <w:tc>
          <w:tcPr>
            <w:tcW w:w="663" w:type="dxa"/>
            <w:tcBorders>
              <w:top w:val="single" w:sz="4" w:space="0" w:color="000000"/>
            </w:tcBorders>
            <w:vAlign w:val="center"/>
          </w:tcPr>
          <w:p w14:paraId="195EF6E6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2681</w:t>
            </w:r>
          </w:p>
        </w:tc>
        <w:tc>
          <w:tcPr>
            <w:tcW w:w="642" w:type="dxa"/>
            <w:tcBorders>
              <w:top w:val="single" w:sz="4" w:space="0" w:color="000000"/>
            </w:tcBorders>
            <w:vAlign w:val="center"/>
          </w:tcPr>
          <w:p w14:paraId="6B328AD4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60.7</w:t>
            </w:r>
          </w:p>
        </w:tc>
        <w:tc>
          <w:tcPr>
            <w:tcW w:w="733" w:type="dxa"/>
            <w:tcBorders>
              <w:top w:val="single" w:sz="4" w:space="0" w:color="000000"/>
            </w:tcBorders>
            <w:vAlign w:val="center"/>
          </w:tcPr>
          <w:p w14:paraId="0D04C67A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2908</w:t>
            </w:r>
          </w:p>
        </w:tc>
        <w:tc>
          <w:tcPr>
            <w:tcW w:w="663" w:type="dxa"/>
            <w:tcBorders>
              <w:top w:val="single" w:sz="4" w:space="0" w:color="000000"/>
            </w:tcBorders>
            <w:vAlign w:val="center"/>
          </w:tcPr>
          <w:p w14:paraId="0B3EF9AF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3117</w:t>
            </w:r>
          </w:p>
        </w:tc>
        <w:tc>
          <w:tcPr>
            <w:tcW w:w="788" w:type="dxa"/>
            <w:tcBorders>
              <w:top w:val="single" w:sz="4" w:space="0" w:color="000000"/>
            </w:tcBorders>
            <w:vAlign w:val="center"/>
          </w:tcPr>
          <w:p w14:paraId="09FD6D5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</w:tr>
      <w:tr w:rsidR="00B53882" w:rsidRPr="00B53882" w14:paraId="5EBDBAA3" w14:textId="77777777">
        <w:trPr>
          <w:trHeight w:val="499"/>
        </w:trPr>
        <w:tc>
          <w:tcPr>
            <w:tcW w:w="1911" w:type="dxa"/>
            <w:vAlign w:val="center"/>
          </w:tcPr>
          <w:p w14:paraId="33659792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i/>
                <w:sz w:val="20"/>
                <w:szCs w:val="20"/>
              </w:rPr>
              <w:t>η</w:t>
            </w:r>
            <w:r w:rsidRPr="00B53882">
              <w:rPr>
                <w:rFonts w:ascii="Times New Roman" w:hAnsi="Times New Roman"/>
                <w:sz w:val="20"/>
                <w:szCs w:val="20"/>
              </w:rPr>
              <w:t>-MoC/Co@NC-800</w:t>
            </w:r>
          </w:p>
        </w:tc>
        <w:tc>
          <w:tcPr>
            <w:tcW w:w="662" w:type="dxa"/>
            <w:vAlign w:val="center"/>
          </w:tcPr>
          <w:p w14:paraId="5B749C78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1345</w:t>
            </w:r>
          </w:p>
        </w:tc>
        <w:tc>
          <w:tcPr>
            <w:tcW w:w="662" w:type="dxa"/>
            <w:vAlign w:val="center"/>
          </w:tcPr>
          <w:p w14:paraId="23A39F08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1570</w:t>
            </w:r>
          </w:p>
        </w:tc>
        <w:tc>
          <w:tcPr>
            <w:tcW w:w="628" w:type="dxa"/>
            <w:vAlign w:val="center"/>
          </w:tcPr>
          <w:p w14:paraId="5718BDE9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27.7</w:t>
            </w:r>
          </w:p>
        </w:tc>
        <w:tc>
          <w:tcPr>
            <w:tcW w:w="691" w:type="dxa"/>
            <w:vAlign w:val="center"/>
          </w:tcPr>
          <w:p w14:paraId="6B3A82D6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0.76</w:t>
            </w:r>
          </w:p>
        </w:tc>
        <w:tc>
          <w:tcPr>
            <w:tcW w:w="628" w:type="dxa"/>
            <w:vAlign w:val="center"/>
          </w:tcPr>
          <w:p w14:paraId="3EBA3ADC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0.36</w:t>
            </w:r>
          </w:p>
        </w:tc>
        <w:tc>
          <w:tcPr>
            <w:tcW w:w="628" w:type="dxa"/>
            <w:vAlign w:val="center"/>
          </w:tcPr>
          <w:p w14:paraId="0970F227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1.18</w:t>
            </w:r>
          </w:p>
        </w:tc>
        <w:tc>
          <w:tcPr>
            <w:tcW w:w="663" w:type="dxa"/>
            <w:vAlign w:val="center"/>
          </w:tcPr>
          <w:p w14:paraId="4D0668A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2454</w:t>
            </w:r>
          </w:p>
        </w:tc>
        <w:tc>
          <w:tcPr>
            <w:tcW w:w="663" w:type="dxa"/>
            <w:vAlign w:val="center"/>
          </w:tcPr>
          <w:p w14:paraId="09EAC2F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2681</w:t>
            </w:r>
          </w:p>
        </w:tc>
        <w:tc>
          <w:tcPr>
            <w:tcW w:w="642" w:type="dxa"/>
            <w:vAlign w:val="center"/>
          </w:tcPr>
          <w:p w14:paraId="0E472D58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49.0</w:t>
            </w:r>
          </w:p>
        </w:tc>
        <w:tc>
          <w:tcPr>
            <w:tcW w:w="733" w:type="dxa"/>
            <w:vAlign w:val="center"/>
          </w:tcPr>
          <w:p w14:paraId="5BA33CB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2908</w:t>
            </w:r>
          </w:p>
        </w:tc>
        <w:tc>
          <w:tcPr>
            <w:tcW w:w="663" w:type="dxa"/>
            <w:vAlign w:val="center"/>
          </w:tcPr>
          <w:p w14:paraId="205E3292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3103</w:t>
            </w:r>
          </w:p>
        </w:tc>
        <w:tc>
          <w:tcPr>
            <w:tcW w:w="788" w:type="dxa"/>
            <w:vAlign w:val="center"/>
          </w:tcPr>
          <w:p w14:paraId="58C6D3F1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</w:tr>
      <w:tr w:rsidR="00B53882" w:rsidRPr="00B53882" w14:paraId="3B2CCEB1" w14:textId="77777777">
        <w:trPr>
          <w:trHeight w:val="499"/>
        </w:trPr>
        <w:tc>
          <w:tcPr>
            <w:tcW w:w="1911" w:type="dxa"/>
            <w:tcBorders>
              <w:bottom w:val="single" w:sz="4" w:space="0" w:color="000000"/>
            </w:tcBorders>
            <w:vAlign w:val="center"/>
          </w:tcPr>
          <w:p w14:paraId="2FADE33F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i/>
                <w:sz w:val="20"/>
                <w:szCs w:val="20"/>
              </w:rPr>
              <w:t>η</w:t>
            </w:r>
            <w:r w:rsidRPr="00B53882">
              <w:rPr>
                <w:rFonts w:ascii="Times New Roman" w:hAnsi="Times New Roman"/>
                <w:sz w:val="20"/>
                <w:szCs w:val="20"/>
              </w:rPr>
              <w:t>-MoC/Co@NC-900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vAlign w:val="center"/>
          </w:tcPr>
          <w:p w14:paraId="3CF3AE2C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1345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vAlign w:val="center"/>
          </w:tcPr>
          <w:p w14:paraId="6B6D8FF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1571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vAlign w:val="center"/>
          </w:tcPr>
          <w:p w14:paraId="653A0473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29.0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vAlign w:val="center"/>
          </w:tcPr>
          <w:p w14:paraId="7DC98F4F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vAlign w:val="center"/>
          </w:tcPr>
          <w:p w14:paraId="388BBA3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vAlign w:val="center"/>
          </w:tcPr>
          <w:p w14:paraId="6374AFC4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663" w:type="dxa"/>
            <w:tcBorders>
              <w:bottom w:val="single" w:sz="4" w:space="0" w:color="000000"/>
            </w:tcBorders>
            <w:vAlign w:val="center"/>
          </w:tcPr>
          <w:p w14:paraId="0E87EAD7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2450</w:t>
            </w:r>
          </w:p>
        </w:tc>
        <w:tc>
          <w:tcPr>
            <w:tcW w:w="663" w:type="dxa"/>
            <w:tcBorders>
              <w:bottom w:val="single" w:sz="4" w:space="0" w:color="000000"/>
            </w:tcBorders>
            <w:vAlign w:val="center"/>
          </w:tcPr>
          <w:p w14:paraId="0F48FE85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2679</w:t>
            </w:r>
          </w:p>
        </w:tc>
        <w:tc>
          <w:tcPr>
            <w:tcW w:w="642" w:type="dxa"/>
            <w:tcBorders>
              <w:bottom w:val="single" w:sz="4" w:space="0" w:color="000000"/>
            </w:tcBorders>
            <w:vAlign w:val="center"/>
          </w:tcPr>
          <w:p w14:paraId="7E58E192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26.8</w:t>
            </w:r>
          </w:p>
        </w:tc>
        <w:tc>
          <w:tcPr>
            <w:tcW w:w="733" w:type="dxa"/>
            <w:tcBorders>
              <w:bottom w:val="single" w:sz="4" w:space="0" w:color="000000"/>
            </w:tcBorders>
            <w:vAlign w:val="center"/>
          </w:tcPr>
          <w:p w14:paraId="32D29327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2924</w:t>
            </w:r>
          </w:p>
        </w:tc>
        <w:tc>
          <w:tcPr>
            <w:tcW w:w="663" w:type="dxa"/>
            <w:tcBorders>
              <w:bottom w:val="single" w:sz="4" w:space="0" w:color="000000"/>
            </w:tcBorders>
            <w:vAlign w:val="center"/>
          </w:tcPr>
          <w:p w14:paraId="53641569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3084</w:t>
            </w:r>
          </w:p>
        </w:tc>
        <w:tc>
          <w:tcPr>
            <w:tcW w:w="788" w:type="dxa"/>
            <w:tcBorders>
              <w:bottom w:val="single" w:sz="4" w:space="0" w:color="000000"/>
            </w:tcBorders>
            <w:vAlign w:val="center"/>
          </w:tcPr>
          <w:p w14:paraId="4196399B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</w:tr>
    </w:tbl>
    <w:p w14:paraId="41023EE8" w14:textId="77777777" w:rsidR="009F4667" w:rsidRPr="00B53882" w:rsidRDefault="00000000">
      <w:pPr>
        <w:spacing w:line="480" w:lineRule="auto"/>
        <w:ind w:firstLineChars="200" w:firstLine="480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sz w:val="24"/>
        </w:rPr>
        <w:t>All Raman spectra were fitted with four bands. The frequency of the two bands corresponding to D1 and G were allowed to vary between 1300 and 1400 cm</w:t>
      </w:r>
      <w:r w:rsidRPr="00B53882">
        <w:rPr>
          <w:rFonts w:ascii="Times New Roman" w:hAnsi="Times New Roman"/>
          <w:sz w:val="24"/>
          <w:vertAlign w:val="superscript"/>
        </w:rPr>
        <w:t>-1</w:t>
      </w:r>
      <w:r w:rsidRPr="00B53882">
        <w:rPr>
          <w:rFonts w:ascii="Times New Roman" w:hAnsi="Times New Roman"/>
          <w:sz w:val="24"/>
        </w:rPr>
        <w:t xml:space="preserve"> and between 1550 and 1650 cm</w:t>
      </w:r>
      <w:r w:rsidRPr="00B53882">
        <w:rPr>
          <w:rFonts w:ascii="Times New Roman" w:hAnsi="Times New Roman"/>
          <w:sz w:val="24"/>
          <w:vertAlign w:val="superscript"/>
        </w:rPr>
        <w:t>-1</w:t>
      </w:r>
      <w:r w:rsidRPr="00B53882">
        <w:rPr>
          <w:rFonts w:ascii="Times New Roman" w:hAnsi="Times New Roman"/>
          <w:sz w:val="24"/>
        </w:rPr>
        <w:t>, respectively. The frequency of the D3 band for amorphous carbon and D4 band tentatively assigned to polyenes or oligomers were fixed at 1500 cm</w:t>
      </w:r>
      <w:r w:rsidRPr="00B53882">
        <w:rPr>
          <w:rFonts w:ascii="Times New Roman" w:hAnsi="Times New Roman"/>
          <w:sz w:val="24"/>
          <w:vertAlign w:val="superscript"/>
        </w:rPr>
        <w:t>-1</w:t>
      </w:r>
      <w:r w:rsidRPr="00B53882">
        <w:rPr>
          <w:rFonts w:ascii="Times New Roman" w:hAnsi="Times New Roman"/>
          <w:sz w:val="24"/>
        </w:rPr>
        <w:t xml:space="preserve"> and 1200 cm</w:t>
      </w:r>
      <w:r w:rsidRPr="00B53882">
        <w:rPr>
          <w:rFonts w:ascii="Times New Roman" w:hAnsi="Times New Roman"/>
          <w:sz w:val="24"/>
          <w:vertAlign w:val="superscript"/>
        </w:rPr>
        <w:t>-1</w:t>
      </w:r>
      <w:r w:rsidRPr="00B53882">
        <w:rPr>
          <w:rFonts w:ascii="Times New Roman" w:hAnsi="Times New Roman"/>
          <w:sz w:val="24"/>
        </w:rPr>
        <w:t>, respectively.</w:t>
      </w:r>
    </w:p>
    <w:p w14:paraId="0E34259F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0194085A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27111207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54ED6C43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335F23E4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63F0A004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2137B084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707B837A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4D6FE31E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5868E338" w14:textId="77777777" w:rsidR="009F4667" w:rsidRPr="00B53882" w:rsidRDefault="009F466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</w:p>
    <w:p w14:paraId="4AE1B5B5" w14:textId="77777777" w:rsidR="009F4667" w:rsidRPr="00B53882" w:rsidRDefault="00000000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 w:rsidRPr="00B53882">
        <w:rPr>
          <w:rFonts w:ascii="Times New Roman" w:hAnsi="Times New Roman"/>
          <w:b/>
          <w:bCs/>
          <w:sz w:val="24"/>
        </w:rPr>
        <w:t>Table S2</w:t>
      </w:r>
      <w:r w:rsidRPr="00B53882">
        <w:rPr>
          <w:rFonts w:ascii="Times New Roman" w:hAnsi="Times New Roman"/>
          <w:sz w:val="24"/>
        </w:rPr>
        <w:t xml:space="preserve">. Comparison of microwave absorption performance of </w:t>
      </w:r>
      <w:r w:rsidRPr="00B53882">
        <w:rPr>
          <w:rFonts w:ascii="Times New Roman" w:hAnsi="Times New Roman"/>
          <w:i/>
          <w:sz w:val="24"/>
        </w:rPr>
        <w:t>η</w:t>
      </w:r>
      <w:r w:rsidRPr="00B53882">
        <w:rPr>
          <w:rFonts w:ascii="Times New Roman" w:hAnsi="Times New Roman"/>
          <w:sz w:val="24"/>
        </w:rPr>
        <w:t>-MoC/Co@NC-x with other MOFs-derived carbon absorbers.</w:t>
      </w:r>
    </w:p>
    <w:tbl>
      <w:tblPr>
        <w:tblStyle w:val="ac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185"/>
        <w:gridCol w:w="1020"/>
        <w:gridCol w:w="1080"/>
        <w:gridCol w:w="1455"/>
        <w:gridCol w:w="1875"/>
        <w:gridCol w:w="1043"/>
      </w:tblGrid>
      <w:tr w:rsidR="00B53882" w:rsidRPr="00B53882" w14:paraId="4D5EE967" w14:textId="77777777">
        <w:trPr>
          <w:trHeight w:val="386"/>
        </w:trPr>
        <w:tc>
          <w:tcPr>
            <w:tcW w:w="23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04BCD7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rPr>
                <w:rFonts w:ascii="Times New Roman" w:hAnsi="Times New Roman"/>
                <w:b/>
                <w:bCs/>
              </w:rPr>
            </w:pPr>
            <w:r w:rsidRPr="00B53882">
              <w:rPr>
                <w:rFonts w:ascii="Times New Roman" w:hAnsi="Times New Roman"/>
                <w:b/>
                <w:bCs/>
                <w:sz w:val="22"/>
                <w:szCs w:val="22"/>
              </w:rPr>
              <w:t>Samples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CD6702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Thickness</w:t>
            </w:r>
          </w:p>
          <w:p w14:paraId="42F5AEF0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(mm)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4506A6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Loading</w:t>
            </w:r>
          </w:p>
          <w:p w14:paraId="011D09DE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(wt%)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102AEA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i/>
                <w:sz w:val="22"/>
                <w:szCs w:val="22"/>
              </w:rPr>
              <w:t>RL</w:t>
            </w:r>
            <w:r w:rsidRPr="00B53882">
              <w:rPr>
                <w:rFonts w:ascii="Times New Roman" w:hAnsi="Times New Roman"/>
                <w:sz w:val="22"/>
                <w:szCs w:val="22"/>
                <w:vertAlign w:val="subscript"/>
              </w:rPr>
              <w:t>min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14B45B9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(dB)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BEB308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EAB</w:t>
            </w:r>
          </w:p>
          <w:p w14:paraId="61E7182A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i/>
                <w:iCs/>
                <w:sz w:val="22"/>
                <w:szCs w:val="22"/>
                <w:vertAlign w:val="subscript"/>
              </w:rPr>
              <w:t xml:space="preserve"> 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>(GHz)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96F06D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i/>
                <w:sz w:val="22"/>
                <w:szCs w:val="22"/>
              </w:rPr>
              <w:t>SRL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E927864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(dB·mg</w:t>
            </w:r>
            <w:r w:rsidRPr="00B53882">
              <w:rPr>
                <w:rFonts w:ascii="Times New Roman" w:hAnsi="Times New Roman"/>
                <w:sz w:val="22"/>
                <w:szCs w:val="22"/>
                <w:vertAlign w:val="superscript"/>
              </w:rPr>
              <w:t>-1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>· mm</w:t>
            </w:r>
            <w:r w:rsidRPr="00B53882">
              <w:rPr>
                <w:rFonts w:ascii="Times New Roman" w:hAnsi="Times New Roman"/>
                <w:sz w:val="22"/>
                <w:szCs w:val="22"/>
                <w:vertAlign w:val="superscript"/>
              </w:rPr>
              <w:t>-1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21524B" w14:textId="77777777" w:rsidR="009F4667" w:rsidRPr="00B53882" w:rsidRDefault="00000000">
            <w:pPr>
              <w:pStyle w:val="ab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Ref.</w:t>
            </w:r>
          </w:p>
        </w:tc>
      </w:tr>
      <w:tr w:rsidR="00B53882" w:rsidRPr="00B53882" w14:paraId="2627273A" w14:textId="77777777">
        <w:trPr>
          <w:trHeight w:val="386"/>
        </w:trPr>
        <w:tc>
          <w:tcPr>
            <w:tcW w:w="2304" w:type="dxa"/>
            <w:tcBorders>
              <w:top w:val="single" w:sz="4" w:space="0" w:color="000000"/>
            </w:tcBorders>
            <w:vAlign w:val="center"/>
          </w:tcPr>
          <w:p w14:paraId="4D2CEC4F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H-Co/C-700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vAlign w:val="center"/>
          </w:tcPr>
          <w:p w14:paraId="4F726F03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2.9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74199789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14D74D9F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-40.70</w:t>
            </w:r>
          </w:p>
        </w:tc>
        <w:tc>
          <w:tcPr>
            <w:tcW w:w="1455" w:type="dxa"/>
            <w:tcBorders>
              <w:top w:val="single" w:sz="4" w:space="0" w:color="000000"/>
            </w:tcBorders>
            <w:vAlign w:val="center"/>
          </w:tcPr>
          <w:p w14:paraId="22C98124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1875" w:type="dxa"/>
            <w:tcBorders>
              <w:top w:val="single" w:sz="4" w:space="0" w:color="000000"/>
            </w:tcBorders>
          </w:tcPr>
          <w:p w14:paraId="276BF448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-140.34 </w:t>
            </w:r>
          </w:p>
        </w:tc>
        <w:tc>
          <w:tcPr>
            <w:tcW w:w="1043" w:type="dxa"/>
            <w:tcBorders>
              <w:top w:val="single" w:sz="4" w:space="0" w:color="000000"/>
            </w:tcBorders>
            <w:vAlign w:val="center"/>
          </w:tcPr>
          <w:p w14:paraId="73873C74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S1</w:t>
            </w:r>
          </w:p>
        </w:tc>
      </w:tr>
      <w:tr w:rsidR="00B53882" w:rsidRPr="00B53882" w14:paraId="35EDA2B7" w14:textId="77777777">
        <w:trPr>
          <w:trHeight w:val="386"/>
        </w:trPr>
        <w:tc>
          <w:tcPr>
            <w:tcW w:w="2304" w:type="dxa"/>
            <w:vAlign w:val="center"/>
          </w:tcPr>
          <w:p w14:paraId="4718A3ED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HMs-700</w:t>
            </w:r>
          </w:p>
        </w:tc>
        <w:tc>
          <w:tcPr>
            <w:tcW w:w="1185" w:type="dxa"/>
            <w:vAlign w:val="center"/>
          </w:tcPr>
          <w:p w14:paraId="17559C5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1.6</w:t>
            </w:r>
          </w:p>
        </w:tc>
        <w:tc>
          <w:tcPr>
            <w:tcW w:w="1020" w:type="dxa"/>
            <w:vAlign w:val="center"/>
          </w:tcPr>
          <w:p w14:paraId="4A5C200E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080" w:type="dxa"/>
            <w:vAlign w:val="center"/>
          </w:tcPr>
          <w:p w14:paraId="4B46A07D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-45.85</w:t>
            </w:r>
          </w:p>
        </w:tc>
        <w:tc>
          <w:tcPr>
            <w:tcW w:w="1455" w:type="dxa"/>
            <w:vAlign w:val="center"/>
          </w:tcPr>
          <w:p w14:paraId="6F87A85C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4.80</w:t>
            </w:r>
          </w:p>
        </w:tc>
        <w:tc>
          <w:tcPr>
            <w:tcW w:w="1875" w:type="dxa"/>
          </w:tcPr>
          <w:p w14:paraId="4252C02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-86.05 </w:t>
            </w:r>
          </w:p>
        </w:tc>
        <w:tc>
          <w:tcPr>
            <w:tcW w:w="1043" w:type="dxa"/>
            <w:vAlign w:val="center"/>
          </w:tcPr>
          <w:p w14:paraId="7BA2F714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S2</w:t>
            </w:r>
          </w:p>
        </w:tc>
      </w:tr>
      <w:tr w:rsidR="00B53882" w:rsidRPr="00B53882" w14:paraId="457D9BA4" w14:textId="77777777">
        <w:trPr>
          <w:trHeight w:val="386"/>
        </w:trPr>
        <w:tc>
          <w:tcPr>
            <w:tcW w:w="2304" w:type="dxa"/>
            <w:vAlign w:val="center"/>
          </w:tcPr>
          <w:p w14:paraId="78882869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Ni@C-500</w:t>
            </w:r>
          </w:p>
        </w:tc>
        <w:tc>
          <w:tcPr>
            <w:tcW w:w="1185" w:type="dxa"/>
            <w:vAlign w:val="center"/>
          </w:tcPr>
          <w:p w14:paraId="1A832D7F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1.5</w:t>
            </w:r>
          </w:p>
        </w:tc>
        <w:tc>
          <w:tcPr>
            <w:tcW w:w="1020" w:type="dxa"/>
            <w:vAlign w:val="center"/>
          </w:tcPr>
          <w:p w14:paraId="35752399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080" w:type="dxa"/>
            <w:vAlign w:val="center"/>
          </w:tcPr>
          <w:p w14:paraId="69E382D7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-59.50</w:t>
            </w:r>
          </w:p>
        </w:tc>
        <w:tc>
          <w:tcPr>
            <w:tcW w:w="1455" w:type="dxa"/>
            <w:vAlign w:val="center"/>
          </w:tcPr>
          <w:p w14:paraId="581F5F46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4.50</w:t>
            </w:r>
          </w:p>
        </w:tc>
        <w:tc>
          <w:tcPr>
            <w:tcW w:w="1875" w:type="dxa"/>
          </w:tcPr>
          <w:p w14:paraId="4696F338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-158.67 </w:t>
            </w:r>
          </w:p>
        </w:tc>
        <w:tc>
          <w:tcPr>
            <w:tcW w:w="1043" w:type="dxa"/>
            <w:vAlign w:val="center"/>
          </w:tcPr>
          <w:p w14:paraId="27FD8FAD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S3</w:t>
            </w:r>
          </w:p>
        </w:tc>
      </w:tr>
      <w:tr w:rsidR="00B53882" w:rsidRPr="00B53882" w14:paraId="7215EE8C" w14:textId="77777777">
        <w:trPr>
          <w:trHeight w:val="386"/>
        </w:trPr>
        <w:tc>
          <w:tcPr>
            <w:tcW w:w="2304" w:type="dxa"/>
            <w:vAlign w:val="center"/>
          </w:tcPr>
          <w:p w14:paraId="7EC8BA77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H-900</w:t>
            </w:r>
          </w:p>
        </w:tc>
        <w:tc>
          <w:tcPr>
            <w:tcW w:w="1185" w:type="dxa"/>
            <w:vAlign w:val="center"/>
          </w:tcPr>
          <w:p w14:paraId="75A669E7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1.8</w:t>
            </w:r>
          </w:p>
        </w:tc>
        <w:tc>
          <w:tcPr>
            <w:tcW w:w="1020" w:type="dxa"/>
            <w:vAlign w:val="center"/>
          </w:tcPr>
          <w:p w14:paraId="0C39BAB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080" w:type="dxa"/>
            <w:vAlign w:val="center"/>
          </w:tcPr>
          <w:p w14:paraId="1DBD5C7F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-21.60</w:t>
            </w:r>
          </w:p>
        </w:tc>
        <w:tc>
          <w:tcPr>
            <w:tcW w:w="1455" w:type="dxa"/>
            <w:vAlign w:val="center"/>
          </w:tcPr>
          <w:p w14:paraId="04922F56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5.20</w:t>
            </w:r>
          </w:p>
        </w:tc>
        <w:tc>
          <w:tcPr>
            <w:tcW w:w="1875" w:type="dxa"/>
          </w:tcPr>
          <w:p w14:paraId="772E966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-120.00 </w:t>
            </w:r>
          </w:p>
        </w:tc>
        <w:tc>
          <w:tcPr>
            <w:tcW w:w="1043" w:type="dxa"/>
            <w:vAlign w:val="center"/>
          </w:tcPr>
          <w:p w14:paraId="514C2AE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S4</w:t>
            </w:r>
          </w:p>
        </w:tc>
      </w:tr>
      <w:tr w:rsidR="00B53882" w:rsidRPr="00B53882" w14:paraId="4B8A5C07" w14:textId="77777777">
        <w:trPr>
          <w:trHeight w:val="386"/>
        </w:trPr>
        <w:tc>
          <w:tcPr>
            <w:tcW w:w="2304" w:type="dxa"/>
            <w:vAlign w:val="center"/>
          </w:tcPr>
          <w:p w14:paraId="4E6D77E1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COCN@CNT-700</w:t>
            </w:r>
          </w:p>
        </w:tc>
        <w:tc>
          <w:tcPr>
            <w:tcW w:w="1185" w:type="dxa"/>
            <w:vAlign w:val="center"/>
          </w:tcPr>
          <w:p w14:paraId="589CD8DD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2.5</w:t>
            </w:r>
          </w:p>
        </w:tc>
        <w:tc>
          <w:tcPr>
            <w:tcW w:w="1020" w:type="dxa"/>
            <w:vAlign w:val="center"/>
          </w:tcPr>
          <w:p w14:paraId="1438863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080" w:type="dxa"/>
            <w:vAlign w:val="center"/>
          </w:tcPr>
          <w:p w14:paraId="57824725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-29.05</w:t>
            </w:r>
          </w:p>
        </w:tc>
        <w:tc>
          <w:tcPr>
            <w:tcW w:w="1455" w:type="dxa"/>
            <w:vAlign w:val="center"/>
          </w:tcPr>
          <w:p w14:paraId="3BF03BBF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6.35</w:t>
            </w:r>
          </w:p>
        </w:tc>
        <w:tc>
          <w:tcPr>
            <w:tcW w:w="1875" w:type="dxa"/>
          </w:tcPr>
          <w:p w14:paraId="0A30D80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-58.10 </w:t>
            </w:r>
          </w:p>
        </w:tc>
        <w:tc>
          <w:tcPr>
            <w:tcW w:w="1043" w:type="dxa"/>
            <w:vAlign w:val="center"/>
          </w:tcPr>
          <w:p w14:paraId="0EDCE6AE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S5</w:t>
            </w:r>
          </w:p>
        </w:tc>
      </w:tr>
      <w:tr w:rsidR="00B53882" w:rsidRPr="00B53882" w14:paraId="3C3E7F4D" w14:textId="77777777">
        <w:trPr>
          <w:trHeight w:val="386"/>
        </w:trPr>
        <w:tc>
          <w:tcPr>
            <w:tcW w:w="2304" w:type="dxa"/>
            <w:vAlign w:val="center"/>
          </w:tcPr>
          <w:p w14:paraId="15F968F0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Ni/CN-700</w:t>
            </w:r>
          </w:p>
        </w:tc>
        <w:tc>
          <w:tcPr>
            <w:tcW w:w="1185" w:type="dxa"/>
            <w:vAlign w:val="center"/>
          </w:tcPr>
          <w:p w14:paraId="1C3B8459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2.7</w:t>
            </w:r>
          </w:p>
        </w:tc>
        <w:tc>
          <w:tcPr>
            <w:tcW w:w="1020" w:type="dxa"/>
            <w:vAlign w:val="center"/>
          </w:tcPr>
          <w:p w14:paraId="325116E9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080" w:type="dxa"/>
            <w:vAlign w:val="center"/>
          </w:tcPr>
          <w:p w14:paraId="6BE8B48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-86.80</w:t>
            </w:r>
          </w:p>
        </w:tc>
        <w:tc>
          <w:tcPr>
            <w:tcW w:w="1455" w:type="dxa"/>
            <w:vAlign w:val="center"/>
          </w:tcPr>
          <w:p w14:paraId="596338C6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2.14</w:t>
            </w:r>
          </w:p>
        </w:tc>
        <w:tc>
          <w:tcPr>
            <w:tcW w:w="1875" w:type="dxa"/>
          </w:tcPr>
          <w:p w14:paraId="4E85DC9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-80.37 </w:t>
            </w:r>
          </w:p>
        </w:tc>
        <w:tc>
          <w:tcPr>
            <w:tcW w:w="1043" w:type="dxa"/>
            <w:vAlign w:val="center"/>
          </w:tcPr>
          <w:p w14:paraId="006BA250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S6</w:t>
            </w:r>
          </w:p>
        </w:tc>
      </w:tr>
      <w:tr w:rsidR="00B53882" w:rsidRPr="00B53882" w14:paraId="3F36872C" w14:textId="77777777">
        <w:trPr>
          <w:trHeight w:val="386"/>
        </w:trPr>
        <w:tc>
          <w:tcPr>
            <w:tcW w:w="2304" w:type="dxa"/>
            <w:vAlign w:val="center"/>
          </w:tcPr>
          <w:p w14:paraId="44A67534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CoNi-N/C-500</w:t>
            </w:r>
          </w:p>
        </w:tc>
        <w:tc>
          <w:tcPr>
            <w:tcW w:w="1185" w:type="dxa"/>
            <w:vAlign w:val="center"/>
          </w:tcPr>
          <w:p w14:paraId="40EB3517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5.0</w:t>
            </w:r>
          </w:p>
        </w:tc>
        <w:tc>
          <w:tcPr>
            <w:tcW w:w="1020" w:type="dxa"/>
            <w:vAlign w:val="center"/>
          </w:tcPr>
          <w:p w14:paraId="1A608E19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080" w:type="dxa"/>
            <w:vAlign w:val="center"/>
          </w:tcPr>
          <w:p w14:paraId="0538074A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-44.90</w:t>
            </w:r>
          </w:p>
        </w:tc>
        <w:tc>
          <w:tcPr>
            <w:tcW w:w="1455" w:type="dxa"/>
            <w:vAlign w:val="center"/>
          </w:tcPr>
          <w:p w14:paraId="517C49D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6.16</w:t>
            </w:r>
          </w:p>
        </w:tc>
        <w:tc>
          <w:tcPr>
            <w:tcW w:w="1875" w:type="dxa"/>
          </w:tcPr>
          <w:p w14:paraId="2828D003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-12.83 </w:t>
            </w:r>
          </w:p>
        </w:tc>
        <w:tc>
          <w:tcPr>
            <w:tcW w:w="1043" w:type="dxa"/>
            <w:vAlign w:val="center"/>
          </w:tcPr>
          <w:p w14:paraId="40C0CAF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S7</w:t>
            </w:r>
          </w:p>
        </w:tc>
      </w:tr>
      <w:tr w:rsidR="00B53882" w:rsidRPr="00B53882" w14:paraId="66C2AA28" w14:textId="77777777">
        <w:trPr>
          <w:trHeight w:val="386"/>
        </w:trPr>
        <w:tc>
          <w:tcPr>
            <w:tcW w:w="2304" w:type="dxa"/>
            <w:vAlign w:val="center"/>
          </w:tcPr>
          <w:p w14:paraId="29EC73FC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CF@C/Co-800</w:t>
            </w:r>
          </w:p>
        </w:tc>
        <w:tc>
          <w:tcPr>
            <w:tcW w:w="1185" w:type="dxa"/>
            <w:vAlign w:val="center"/>
          </w:tcPr>
          <w:p w14:paraId="6F2A4B95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1.4</w:t>
            </w:r>
          </w:p>
        </w:tc>
        <w:tc>
          <w:tcPr>
            <w:tcW w:w="1020" w:type="dxa"/>
            <w:vAlign w:val="center"/>
          </w:tcPr>
          <w:p w14:paraId="44A2867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080" w:type="dxa"/>
            <w:vAlign w:val="center"/>
          </w:tcPr>
          <w:p w14:paraId="2A0C8BDF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-27.44</w:t>
            </w:r>
          </w:p>
        </w:tc>
        <w:tc>
          <w:tcPr>
            <w:tcW w:w="1455" w:type="dxa"/>
            <w:vAlign w:val="center"/>
          </w:tcPr>
          <w:p w14:paraId="3E5EB64A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4.75</w:t>
            </w:r>
          </w:p>
        </w:tc>
        <w:tc>
          <w:tcPr>
            <w:tcW w:w="1875" w:type="dxa"/>
          </w:tcPr>
          <w:p w14:paraId="52840B46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-100.88 </w:t>
            </w:r>
          </w:p>
        </w:tc>
        <w:tc>
          <w:tcPr>
            <w:tcW w:w="1043" w:type="dxa"/>
            <w:vAlign w:val="center"/>
          </w:tcPr>
          <w:p w14:paraId="2EB166D4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S8</w:t>
            </w:r>
          </w:p>
        </w:tc>
      </w:tr>
      <w:tr w:rsidR="00B53882" w:rsidRPr="00B53882" w14:paraId="5CF1C536" w14:textId="77777777">
        <w:trPr>
          <w:trHeight w:val="386"/>
        </w:trPr>
        <w:tc>
          <w:tcPr>
            <w:tcW w:w="2304" w:type="dxa"/>
            <w:vAlign w:val="center"/>
          </w:tcPr>
          <w:p w14:paraId="5506A3E3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FC/RCs-700</w:t>
            </w:r>
          </w:p>
        </w:tc>
        <w:tc>
          <w:tcPr>
            <w:tcW w:w="1185" w:type="dxa"/>
            <w:vAlign w:val="center"/>
          </w:tcPr>
          <w:p w14:paraId="7ACA0FC2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2.2</w:t>
            </w:r>
          </w:p>
        </w:tc>
        <w:tc>
          <w:tcPr>
            <w:tcW w:w="1020" w:type="dxa"/>
            <w:vAlign w:val="center"/>
          </w:tcPr>
          <w:p w14:paraId="34CB6C94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080" w:type="dxa"/>
            <w:vAlign w:val="center"/>
          </w:tcPr>
          <w:p w14:paraId="7B114134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-21.20</w:t>
            </w:r>
          </w:p>
        </w:tc>
        <w:tc>
          <w:tcPr>
            <w:tcW w:w="1455" w:type="dxa"/>
            <w:vAlign w:val="center"/>
          </w:tcPr>
          <w:p w14:paraId="5FFF671E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7.40</w:t>
            </w:r>
          </w:p>
        </w:tc>
        <w:tc>
          <w:tcPr>
            <w:tcW w:w="1875" w:type="dxa"/>
          </w:tcPr>
          <w:p w14:paraId="6423D438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 xml:space="preserve">-19.27 </w:t>
            </w:r>
          </w:p>
        </w:tc>
        <w:tc>
          <w:tcPr>
            <w:tcW w:w="1043" w:type="dxa"/>
            <w:vAlign w:val="center"/>
          </w:tcPr>
          <w:p w14:paraId="4D915EE1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S9</w:t>
            </w:r>
          </w:p>
        </w:tc>
      </w:tr>
      <w:tr w:rsidR="00B53882" w:rsidRPr="00B53882" w14:paraId="657377DB" w14:textId="77777777">
        <w:trPr>
          <w:trHeight w:val="386"/>
        </w:trPr>
        <w:tc>
          <w:tcPr>
            <w:tcW w:w="2304" w:type="dxa"/>
            <w:vAlign w:val="center"/>
          </w:tcPr>
          <w:p w14:paraId="4227A2E6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i/>
                <w:sz w:val="22"/>
                <w:szCs w:val="22"/>
              </w:rPr>
              <w:t>η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>-MoC/Co@NC-</w:t>
            </w:r>
            <w:r w:rsidRPr="00B53882">
              <w:rPr>
                <w:rFonts w:ascii="Times New Roman" w:hAnsi="Times New Roman" w:hint="eastAsia"/>
                <w:sz w:val="22"/>
                <w:szCs w:val="22"/>
              </w:rPr>
              <w:t>8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185" w:type="dxa"/>
            <w:vAlign w:val="center"/>
          </w:tcPr>
          <w:p w14:paraId="05A13C2E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1.5</w:t>
            </w:r>
          </w:p>
        </w:tc>
        <w:tc>
          <w:tcPr>
            <w:tcW w:w="1020" w:type="dxa"/>
            <w:vAlign w:val="center"/>
          </w:tcPr>
          <w:p w14:paraId="158E7666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080" w:type="dxa"/>
            <w:vAlign w:val="center"/>
          </w:tcPr>
          <w:p w14:paraId="1560D7B0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-39.687</w:t>
            </w:r>
          </w:p>
        </w:tc>
        <w:tc>
          <w:tcPr>
            <w:tcW w:w="1455" w:type="dxa"/>
            <w:vAlign w:val="center"/>
          </w:tcPr>
          <w:p w14:paraId="3F3F29FE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3.20</w:t>
            </w:r>
          </w:p>
        </w:tc>
        <w:tc>
          <w:tcPr>
            <w:tcW w:w="1875" w:type="dxa"/>
            <w:vAlign w:val="center"/>
          </w:tcPr>
          <w:p w14:paraId="753AD1CF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-176.39</w:t>
            </w:r>
          </w:p>
        </w:tc>
        <w:tc>
          <w:tcPr>
            <w:tcW w:w="1043" w:type="dxa"/>
          </w:tcPr>
          <w:p w14:paraId="6C8FD88D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this work</w:t>
            </w:r>
          </w:p>
        </w:tc>
      </w:tr>
      <w:tr w:rsidR="009F4667" w:rsidRPr="00B53882" w14:paraId="7E3878B5" w14:textId="77777777">
        <w:trPr>
          <w:trHeight w:val="386"/>
        </w:trPr>
        <w:tc>
          <w:tcPr>
            <w:tcW w:w="2304" w:type="dxa"/>
            <w:tcBorders>
              <w:bottom w:val="single" w:sz="4" w:space="0" w:color="000000"/>
            </w:tcBorders>
            <w:vAlign w:val="center"/>
          </w:tcPr>
          <w:p w14:paraId="19C9F649" w14:textId="77777777" w:rsidR="009F4667" w:rsidRPr="00B53882" w:rsidRDefault="00000000">
            <w:pPr>
              <w:pStyle w:val="ab"/>
              <w:widowControl/>
              <w:spacing w:line="480" w:lineRule="auto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i/>
                <w:sz w:val="22"/>
                <w:szCs w:val="22"/>
              </w:rPr>
              <w:t>η</w:t>
            </w:r>
            <w:r w:rsidRPr="00B53882">
              <w:rPr>
                <w:rFonts w:ascii="Times New Roman" w:hAnsi="Times New Roman"/>
                <w:sz w:val="22"/>
                <w:szCs w:val="22"/>
              </w:rPr>
              <w:t>-MoC/Co@NC-800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vAlign w:val="center"/>
          </w:tcPr>
          <w:p w14:paraId="73FA0D4E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2.0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5ADD71C7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7C62D6A6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-47.72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  <w:vAlign w:val="center"/>
          </w:tcPr>
          <w:p w14:paraId="76D1AC11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4.16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vAlign w:val="center"/>
          </w:tcPr>
          <w:p w14:paraId="64C2FB7D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-159.07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  <w:vAlign w:val="center"/>
          </w:tcPr>
          <w:p w14:paraId="2736D93B" w14:textId="77777777" w:rsidR="009F4667" w:rsidRPr="00B53882" w:rsidRDefault="00000000">
            <w:pPr>
              <w:pStyle w:val="ab"/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B53882">
              <w:rPr>
                <w:rFonts w:ascii="Times New Roman" w:hAnsi="Times New Roman"/>
                <w:sz w:val="22"/>
                <w:szCs w:val="22"/>
              </w:rPr>
              <w:t>this work</w:t>
            </w:r>
          </w:p>
        </w:tc>
      </w:tr>
    </w:tbl>
    <w:p w14:paraId="577BB482" w14:textId="77777777" w:rsidR="009F4667" w:rsidRPr="00B53882" w:rsidRDefault="009F4667">
      <w:pPr>
        <w:autoSpaceDE w:val="0"/>
        <w:autoSpaceDN w:val="0"/>
        <w:adjustRightInd w:val="0"/>
        <w:snapToGrid w:val="0"/>
        <w:spacing w:before="50" w:after="50" w:line="480" w:lineRule="auto"/>
        <w:jc w:val="left"/>
        <w:outlineLvl w:val="0"/>
        <w:rPr>
          <w:rFonts w:ascii="Times New Roman" w:hAnsi="Times New Roman"/>
          <w:b/>
          <w:sz w:val="28"/>
          <w:szCs w:val="28"/>
        </w:rPr>
      </w:pPr>
    </w:p>
    <w:p w14:paraId="3FC8C9B3" w14:textId="77777777" w:rsidR="009F4667" w:rsidRPr="00B53882" w:rsidRDefault="00000000">
      <w:pPr>
        <w:widowControl/>
        <w:jc w:val="left"/>
        <w:rPr>
          <w:rFonts w:ascii="Times New Roman" w:hAnsi="Times New Roman"/>
          <w:b/>
          <w:sz w:val="28"/>
          <w:szCs w:val="28"/>
        </w:rPr>
      </w:pPr>
      <w:r w:rsidRPr="00B53882">
        <w:rPr>
          <w:rFonts w:ascii="Times New Roman" w:hAnsi="Times New Roman"/>
          <w:b/>
          <w:sz w:val="28"/>
          <w:szCs w:val="28"/>
        </w:rPr>
        <w:br w:type="page"/>
      </w:r>
    </w:p>
    <w:p w14:paraId="14EEB624" w14:textId="77777777" w:rsidR="009F4667" w:rsidRPr="00B53882" w:rsidRDefault="00000000">
      <w:pPr>
        <w:spacing w:line="480" w:lineRule="auto"/>
        <w:rPr>
          <w:rFonts w:ascii="Times New Roman" w:hAnsi="Times New Roman"/>
          <w:b/>
          <w:sz w:val="28"/>
        </w:rPr>
      </w:pPr>
      <w:r w:rsidRPr="00B53882">
        <w:rPr>
          <w:rFonts w:ascii="Times New Roman" w:hAnsi="Times New Roman"/>
          <w:b/>
          <w:sz w:val="28"/>
        </w:rPr>
        <w:lastRenderedPageBreak/>
        <w:t>5. References</w:t>
      </w:r>
      <w:bookmarkEnd w:id="0"/>
      <w:bookmarkEnd w:id="1"/>
    </w:p>
    <w:p w14:paraId="24CE3BF3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[S1] L. Wang, B. Wen, X. Bai, C. Liu, H. Yang, Facile and green approach to the synthesis of zeolitic imidazolate framework nanosheet-derived 2D Co/C composites for a lightweight and highly efficient microwave absorber, J. Colloid Interface Sci. 540 (2019) 30-38.</w:t>
      </w:r>
    </w:p>
    <w:p w14:paraId="16DEADF3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[S2] Z. Gao, D. Lan, L. Zhang, H. Wu, Simultaneous Manipulation of Interfacial and Defects Polarization toward Zn/Co Phase and Ion Hybrids for Electromagnetic Wave Absorption, Advanced Functional Materials 31(50) (2021).</w:t>
      </w:r>
    </w:p>
    <w:p w14:paraId="77C4007E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[S3] Z. Xiang, X. Zhang, Y. Shi, L. Cai, J. Cheng, H. Jiang, X. Zhu, Y. Dong, W. Lu, Efficient microwave absorption of MOFs derived laminated porous Ni@C nanocomposites with waterproof and infrared shielding versatility, Carbon 185 (2021) 477-490.</w:t>
      </w:r>
    </w:p>
    <w:p w14:paraId="3553CAF9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[S4] X. Xu, F. Ran, Z. Fan, Z. Cheng, T. Lv, L. Shao, Z. Xie, Y. Liu, Acidified bimetallic MOFs constructed Co/N co-doped low dimensional hybrid carbon networks for high-efficiency microwave absorption, Carbon 171 (2021) 211-220.</w:t>
      </w:r>
    </w:p>
    <w:p w14:paraId="6A9E8D31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[S5] P. Yi, X. Zhang, L. Jin, P. Chen, J. Tao, J. Zhou, Z. Yao, Regulating pyrolysis strategy to construct CNTs-linked porous cubic Prussian blue analogue derivatives for lightweight and broadband microwave absorption, Chem Eng J 430 (2022).</w:t>
      </w:r>
    </w:p>
    <w:p w14:paraId="5F9B8FBA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[S6] Y. Qiu, H. Yang, B. Wen, L. Ma, Y. Lin, Facile synthesis of nickel/carbon nanotubes hybrid derived from metal organic framework as a lightweight, strong and efficient microwave absorber, J. Colloid Interface Sci. 590 (2021) 561-570.</w:t>
      </w:r>
    </w:p>
    <w:p w14:paraId="6DE5C73B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[S7] P. Zhou, M. Wang, Z. Song, Y. Guan, L. Wang, Q. Zhang, Coral-like carbon-based composite derived from layered structure Co-MOF-71 with outstanding impedance matching and tunable microwave absorption performance, Journal of Materials Science &amp; Technology 108 (2022) 10-17.</w:t>
      </w:r>
    </w:p>
    <w:p w14:paraId="23191B85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lastRenderedPageBreak/>
        <w:t>[S8] J. Tao, Z. Jiao, L. Xu, P. Yi, Z. Yao, F. Yang, C. Zhou, P. Chen, J. Zhou, Z. Li, Construction of MOF-Derived Co/C shell on carbon fiber surface to enhance multi-polarization effect towards efficient broadband electromagnetic wave absorption, Carbon 184 (2021) 571-582.</w:t>
      </w:r>
    </w:p>
    <w:p w14:paraId="1541852D" w14:textId="77777777" w:rsidR="009F4667" w:rsidRPr="00B53882" w:rsidRDefault="00000000">
      <w:pPr>
        <w:widowControl/>
        <w:spacing w:line="480" w:lineRule="auto"/>
        <w:jc w:val="left"/>
        <w:rPr>
          <w:rFonts w:ascii="Times New Roman" w:eastAsia="TimesNewRomanPSMT" w:hAnsi="Times New Roman"/>
          <w:sz w:val="24"/>
        </w:rPr>
      </w:pPr>
      <w:r w:rsidRPr="00B53882">
        <w:rPr>
          <w:rFonts w:ascii="Times New Roman" w:eastAsia="TimesNewRomanPSMT" w:hAnsi="Times New Roman"/>
          <w:sz w:val="24"/>
        </w:rPr>
        <w:t>[S9] H. Wu, Z. Zhao, G. Wu, Facile synthesis of FeCo layered double oxide/raspberry-like carbon microspheres with hierarchical structure for electromagnetic wave absorption, J Colloid Interface Sci 566 (2020) 21-32.</w:t>
      </w:r>
    </w:p>
    <w:sectPr w:rsidR="009F4667" w:rsidRPr="00B53882">
      <w:footerReference w:type="default" r:id="rId16"/>
      <w:pgSz w:w="11906" w:h="16838"/>
      <w:pgMar w:top="1440" w:right="1080" w:bottom="1440" w:left="108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EAA7" w14:textId="77777777" w:rsidR="004C091A" w:rsidRDefault="004C091A">
      <w:r>
        <w:separator/>
      </w:r>
    </w:p>
  </w:endnote>
  <w:endnote w:type="continuationSeparator" w:id="0">
    <w:p w14:paraId="55AD6D50" w14:textId="77777777" w:rsidR="004C091A" w:rsidRDefault="004C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Italic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BoldItali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TimesNewRoman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OT8608a8d1 + 22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C2D0" w14:textId="77777777" w:rsidR="009F4667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F83E60" wp14:editId="437DD8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D9D33D" w14:textId="77777777" w:rsidR="009F4667" w:rsidRDefault="00000000">
                          <w:pPr>
                            <w:pStyle w:val="a7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>S-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83E6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DD9D33D" w14:textId="77777777" w:rsidR="009F4667" w:rsidRDefault="00000000">
                    <w:pPr>
                      <w:pStyle w:val="a7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S-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8A98" w14:textId="77777777" w:rsidR="004C091A" w:rsidRDefault="004C091A">
      <w:r>
        <w:separator/>
      </w:r>
    </w:p>
  </w:footnote>
  <w:footnote w:type="continuationSeparator" w:id="0">
    <w:p w14:paraId="4C10648E" w14:textId="77777777" w:rsidR="004C091A" w:rsidRDefault="004C0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4793E"/>
    <w:multiLevelType w:val="multilevel"/>
    <w:tmpl w:val="3CC4793E"/>
    <w:lvl w:ilvl="0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1001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IyNWQ1NGRkNDVkMGFjM2FkMDBhMzg4YWU1ZDZmNDg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b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xerd0r4pt5zcevtzgvsv2zp02fsxwtw2sa&quot;&gt;Work1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172A27"/>
    <w:rsid w:val="00001442"/>
    <w:rsid w:val="000139A1"/>
    <w:rsid w:val="00021578"/>
    <w:rsid w:val="000236AF"/>
    <w:rsid w:val="00024CCF"/>
    <w:rsid w:val="000316A7"/>
    <w:rsid w:val="00032FED"/>
    <w:rsid w:val="00035F66"/>
    <w:rsid w:val="00037803"/>
    <w:rsid w:val="00040087"/>
    <w:rsid w:val="000421E4"/>
    <w:rsid w:val="00045FA8"/>
    <w:rsid w:val="0005020B"/>
    <w:rsid w:val="000675F1"/>
    <w:rsid w:val="00067918"/>
    <w:rsid w:val="000733C6"/>
    <w:rsid w:val="000735B2"/>
    <w:rsid w:val="00082534"/>
    <w:rsid w:val="00083300"/>
    <w:rsid w:val="000B4D59"/>
    <w:rsid w:val="000B53AF"/>
    <w:rsid w:val="000B781B"/>
    <w:rsid w:val="000C2CB7"/>
    <w:rsid w:val="000C3666"/>
    <w:rsid w:val="000C5C15"/>
    <w:rsid w:val="000D224D"/>
    <w:rsid w:val="000D438E"/>
    <w:rsid w:val="000E5A5D"/>
    <w:rsid w:val="000E6842"/>
    <w:rsid w:val="000F4487"/>
    <w:rsid w:val="000F7AED"/>
    <w:rsid w:val="00105229"/>
    <w:rsid w:val="001103E2"/>
    <w:rsid w:val="0011718B"/>
    <w:rsid w:val="00120DFB"/>
    <w:rsid w:val="00121631"/>
    <w:rsid w:val="0012456A"/>
    <w:rsid w:val="00124607"/>
    <w:rsid w:val="0012674F"/>
    <w:rsid w:val="00134B1F"/>
    <w:rsid w:val="00134CF5"/>
    <w:rsid w:val="00143AAD"/>
    <w:rsid w:val="00145ECC"/>
    <w:rsid w:val="00157230"/>
    <w:rsid w:val="00157812"/>
    <w:rsid w:val="00160819"/>
    <w:rsid w:val="001643B1"/>
    <w:rsid w:val="001669E3"/>
    <w:rsid w:val="00172A27"/>
    <w:rsid w:val="001828FF"/>
    <w:rsid w:val="001A3DFA"/>
    <w:rsid w:val="001B16D9"/>
    <w:rsid w:val="001B7049"/>
    <w:rsid w:val="001C458A"/>
    <w:rsid w:val="001C5254"/>
    <w:rsid w:val="001C79D3"/>
    <w:rsid w:val="001D1724"/>
    <w:rsid w:val="001D2686"/>
    <w:rsid w:val="001D6241"/>
    <w:rsid w:val="001D680A"/>
    <w:rsid w:val="001E6351"/>
    <w:rsid w:val="001F1B1B"/>
    <w:rsid w:val="001F4B16"/>
    <w:rsid w:val="002021FA"/>
    <w:rsid w:val="0020436D"/>
    <w:rsid w:val="00214531"/>
    <w:rsid w:val="002203B2"/>
    <w:rsid w:val="0023559E"/>
    <w:rsid w:val="00240B19"/>
    <w:rsid w:val="00247756"/>
    <w:rsid w:val="00264041"/>
    <w:rsid w:val="00270DB0"/>
    <w:rsid w:val="00271F4D"/>
    <w:rsid w:val="0027301B"/>
    <w:rsid w:val="00280DD5"/>
    <w:rsid w:val="002835A5"/>
    <w:rsid w:val="00286D39"/>
    <w:rsid w:val="002B0CD9"/>
    <w:rsid w:val="002B1E8F"/>
    <w:rsid w:val="002B2C08"/>
    <w:rsid w:val="002B313C"/>
    <w:rsid w:val="002B5A54"/>
    <w:rsid w:val="002B5AD0"/>
    <w:rsid w:val="002B5B80"/>
    <w:rsid w:val="002C213C"/>
    <w:rsid w:val="002D1044"/>
    <w:rsid w:val="002D55F6"/>
    <w:rsid w:val="002D6A19"/>
    <w:rsid w:val="002E26B2"/>
    <w:rsid w:val="002E44ED"/>
    <w:rsid w:val="002E4A3D"/>
    <w:rsid w:val="002E5329"/>
    <w:rsid w:val="002F46AB"/>
    <w:rsid w:val="002F7B60"/>
    <w:rsid w:val="0030437C"/>
    <w:rsid w:val="003060BE"/>
    <w:rsid w:val="00307340"/>
    <w:rsid w:val="00310493"/>
    <w:rsid w:val="003110E9"/>
    <w:rsid w:val="00322FED"/>
    <w:rsid w:val="003235A9"/>
    <w:rsid w:val="00324AAF"/>
    <w:rsid w:val="0032699A"/>
    <w:rsid w:val="003324A0"/>
    <w:rsid w:val="003353C5"/>
    <w:rsid w:val="003370F1"/>
    <w:rsid w:val="00337736"/>
    <w:rsid w:val="00340D5F"/>
    <w:rsid w:val="00344788"/>
    <w:rsid w:val="003555A1"/>
    <w:rsid w:val="00361A41"/>
    <w:rsid w:val="003620DA"/>
    <w:rsid w:val="00370393"/>
    <w:rsid w:val="0037513D"/>
    <w:rsid w:val="003772F4"/>
    <w:rsid w:val="00384652"/>
    <w:rsid w:val="00385FF5"/>
    <w:rsid w:val="00387736"/>
    <w:rsid w:val="00392109"/>
    <w:rsid w:val="003A0E86"/>
    <w:rsid w:val="003A31BE"/>
    <w:rsid w:val="003A4E7B"/>
    <w:rsid w:val="003B475E"/>
    <w:rsid w:val="003C28AA"/>
    <w:rsid w:val="003D2842"/>
    <w:rsid w:val="003D53F8"/>
    <w:rsid w:val="003E5057"/>
    <w:rsid w:val="003F1E82"/>
    <w:rsid w:val="004028F8"/>
    <w:rsid w:val="00403E89"/>
    <w:rsid w:val="00403E97"/>
    <w:rsid w:val="004107EE"/>
    <w:rsid w:val="00421428"/>
    <w:rsid w:val="00425CD6"/>
    <w:rsid w:val="00434012"/>
    <w:rsid w:val="00444809"/>
    <w:rsid w:val="00452A72"/>
    <w:rsid w:val="00455927"/>
    <w:rsid w:val="00464DF2"/>
    <w:rsid w:val="0046697D"/>
    <w:rsid w:val="00472041"/>
    <w:rsid w:val="004735DE"/>
    <w:rsid w:val="0047699A"/>
    <w:rsid w:val="00483B81"/>
    <w:rsid w:val="00483D82"/>
    <w:rsid w:val="0048639B"/>
    <w:rsid w:val="00496ED5"/>
    <w:rsid w:val="004B0CC7"/>
    <w:rsid w:val="004B3AEF"/>
    <w:rsid w:val="004B4F59"/>
    <w:rsid w:val="004B721F"/>
    <w:rsid w:val="004C091A"/>
    <w:rsid w:val="004D78DF"/>
    <w:rsid w:val="004E08A2"/>
    <w:rsid w:val="004E1953"/>
    <w:rsid w:val="004E449E"/>
    <w:rsid w:val="004E6C70"/>
    <w:rsid w:val="004F1C8D"/>
    <w:rsid w:val="00500F89"/>
    <w:rsid w:val="00502287"/>
    <w:rsid w:val="005033B5"/>
    <w:rsid w:val="00505AA9"/>
    <w:rsid w:val="00506896"/>
    <w:rsid w:val="00506F03"/>
    <w:rsid w:val="00510358"/>
    <w:rsid w:val="0051399F"/>
    <w:rsid w:val="00514E94"/>
    <w:rsid w:val="00521BD8"/>
    <w:rsid w:val="00521E84"/>
    <w:rsid w:val="005238E2"/>
    <w:rsid w:val="0053422F"/>
    <w:rsid w:val="0053553A"/>
    <w:rsid w:val="00540DCB"/>
    <w:rsid w:val="00543510"/>
    <w:rsid w:val="0054396F"/>
    <w:rsid w:val="005439DC"/>
    <w:rsid w:val="00546D0D"/>
    <w:rsid w:val="00546EC8"/>
    <w:rsid w:val="005502B6"/>
    <w:rsid w:val="00551DD1"/>
    <w:rsid w:val="00552078"/>
    <w:rsid w:val="005541A7"/>
    <w:rsid w:val="00554547"/>
    <w:rsid w:val="005602F8"/>
    <w:rsid w:val="0056244D"/>
    <w:rsid w:val="00563292"/>
    <w:rsid w:val="0057549D"/>
    <w:rsid w:val="00580B30"/>
    <w:rsid w:val="005823A6"/>
    <w:rsid w:val="00583863"/>
    <w:rsid w:val="005877CF"/>
    <w:rsid w:val="005878FF"/>
    <w:rsid w:val="005918CF"/>
    <w:rsid w:val="00592993"/>
    <w:rsid w:val="005969C3"/>
    <w:rsid w:val="00596D61"/>
    <w:rsid w:val="005B203E"/>
    <w:rsid w:val="005C1859"/>
    <w:rsid w:val="005C20C4"/>
    <w:rsid w:val="005E0AA4"/>
    <w:rsid w:val="005F4D2D"/>
    <w:rsid w:val="005F6E73"/>
    <w:rsid w:val="00604122"/>
    <w:rsid w:val="006051D9"/>
    <w:rsid w:val="0061486C"/>
    <w:rsid w:val="00614B1A"/>
    <w:rsid w:val="006176AD"/>
    <w:rsid w:val="0062283B"/>
    <w:rsid w:val="0062341E"/>
    <w:rsid w:val="00624B3E"/>
    <w:rsid w:val="00633780"/>
    <w:rsid w:val="006354CA"/>
    <w:rsid w:val="00652AA2"/>
    <w:rsid w:val="006568EA"/>
    <w:rsid w:val="00666C27"/>
    <w:rsid w:val="00672BE0"/>
    <w:rsid w:val="006776D6"/>
    <w:rsid w:val="00680983"/>
    <w:rsid w:val="00681EAC"/>
    <w:rsid w:val="00682A26"/>
    <w:rsid w:val="00685358"/>
    <w:rsid w:val="00685942"/>
    <w:rsid w:val="006877D6"/>
    <w:rsid w:val="006D23DD"/>
    <w:rsid w:val="006D505E"/>
    <w:rsid w:val="006D7B6E"/>
    <w:rsid w:val="006E02F3"/>
    <w:rsid w:val="006F3088"/>
    <w:rsid w:val="00700FE6"/>
    <w:rsid w:val="00703B66"/>
    <w:rsid w:val="00722908"/>
    <w:rsid w:val="00726C75"/>
    <w:rsid w:val="007333AF"/>
    <w:rsid w:val="007421EA"/>
    <w:rsid w:val="0074272C"/>
    <w:rsid w:val="007428CB"/>
    <w:rsid w:val="007442AA"/>
    <w:rsid w:val="00746946"/>
    <w:rsid w:val="00752175"/>
    <w:rsid w:val="00753B97"/>
    <w:rsid w:val="00755790"/>
    <w:rsid w:val="00757062"/>
    <w:rsid w:val="00760ED7"/>
    <w:rsid w:val="00772F9E"/>
    <w:rsid w:val="00774762"/>
    <w:rsid w:val="00780FB0"/>
    <w:rsid w:val="007818BE"/>
    <w:rsid w:val="0078565D"/>
    <w:rsid w:val="00785891"/>
    <w:rsid w:val="00785FC8"/>
    <w:rsid w:val="00791DFF"/>
    <w:rsid w:val="007962DC"/>
    <w:rsid w:val="007A158A"/>
    <w:rsid w:val="007A6197"/>
    <w:rsid w:val="007A6F60"/>
    <w:rsid w:val="007B13DA"/>
    <w:rsid w:val="007B3284"/>
    <w:rsid w:val="007B495D"/>
    <w:rsid w:val="007B5575"/>
    <w:rsid w:val="007B7369"/>
    <w:rsid w:val="007C0065"/>
    <w:rsid w:val="007C7C2B"/>
    <w:rsid w:val="007D5143"/>
    <w:rsid w:val="007D628D"/>
    <w:rsid w:val="007E1A8B"/>
    <w:rsid w:val="007F0BA0"/>
    <w:rsid w:val="007F6D00"/>
    <w:rsid w:val="007F74AB"/>
    <w:rsid w:val="00803E53"/>
    <w:rsid w:val="008115B4"/>
    <w:rsid w:val="00814663"/>
    <w:rsid w:val="00816384"/>
    <w:rsid w:val="00817489"/>
    <w:rsid w:val="008228FD"/>
    <w:rsid w:val="00824EDD"/>
    <w:rsid w:val="008279A7"/>
    <w:rsid w:val="00831F4B"/>
    <w:rsid w:val="00833DA7"/>
    <w:rsid w:val="0084552F"/>
    <w:rsid w:val="008464A8"/>
    <w:rsid w:val="0085424F"/>
    <w:rsid w:val="008608DD"/>
    <w:rsid w:val="00863B6A"/>
    <w:rsid w:val="00885BEB"/>
    <w:rsid w:val="008A216C"/>
    <w:rsid w:val="008A7893"/>
    <w:rsid w:val="008B2E03"/>
    <w:rsid w:val="008B58AE"/>
    <w:rsid w:val="008D0386"/>
    <w:rsid w:val="008D1ED8"/>
    <w:rsid w:val="008D3E9A"/>
    <w:rsid w:val="008D488E"/>
    <w:rsid w:val="008D4C87"/>
    <w:rsid w:val="008D6CAA"/>
    <w:rsid w:val="008E2732"/>
    <w:rsid w:val="008E3FFA"/>
    <w:rsid w:val="008E7012"/>
    <w:rsid w:val="008F0149"/>
    <w:rsid w:val="00901F5F"/>
    <w:rsid w:val="00923A20"/>
    <w:rsid w:val="00924A37"/>
    <w:rsid w:val="00932CA9"/>
    <w:rsid w:val="009546E7"/>
    <w:rsid w:val="009547DA"/>
    <w:rsid w:val="009610D9"/>
    <w:rsid w:val="0096246B"/>
    <w:rsid w:val="00964806"/>
    <w:rsid w:val="00965C5A"/>
    <w:rsid w:val="00970252"/>
    <w:rsid w:val="00974F41"/>
    <w:rsid w:val="0097511D"/>
    <w:rsid w:val="00976480"/>
    <w:rsid w:val="00976786"/>
    <w:rsid w:val="00976A8A"/>
    <w:rsid w:val="00976F3B"/>
    <w:rsid w:val="009776BF"/>
    <w:rsid w:val="009914E9"/>
    <w:rsid w:val="009926D0"/>
    <w:rsid w:val="00997211"/>
    <w:rsid w:val="009A113C"/>
    <w:rsid w:val="009A20C0"/>
    <w:rsid w:val="009A55B3"/>
    <w:rsid w:val="009B6E2C"/>
    <w:rsid w:val="009C29BB"/>
    <w:rsid w:val="009C307D"/>
    <w:rsid w:val="009C70AA"/>
    <w:rsid w:val="009D107B"/>
    <w:rsid w:val="009D2765"/>
    <w:rsid w:val="009D2E97"/>
    <w:rsid w:val="009E3B18"/>
    <w:rsid w:val="009F1E14"/>
    <w:rsid w:val="009F348F"/>
    <w:rsid w:val="009F4667"/>
    <w:rsid w:val="009F78D3"/>
    <w:rsid w:val="00A0536A"/>
    <w:rsid w:val="00A074B1"/>
    <w:rsid w:val="00A07C6B"/>
    <w:rsid w:val="00A14ADA"/>
    <w:rsid w:val="00A14B67"/>
    <w:rsid w:val="00A171C7"/>
    <w:rsid w:val="00A213BF"/>
    <w:rsid w:val="00A2332C"/>
    <w:rsid w:val="00A247F1"/>
    <w:rsid w:val="00A273C0"/>
    <w:rsid w:val="00A3300A"/>
    <w:rsid w:val="00A356F5"/>
    <w:rsid w:val="00A4378E"/>
    <w:rsid w:val="00A44BA0"/>
    <w:rsid w:val="00A473FB"/>
    <w:rsid w:val="00A565A1"/>
    <w:rsid w:val="00A605DA"/>
    <w:rsid w:val="00A74C29"/>
    <w:rsid w:val="00A80E65"/>
    <w:rsid w:val="00A83295"/>
    <w:rsid w:val="00A919B0"/>
    <w:rsid w:val="00A93D09"/>
    <w:rsid w:val="00A971D7"/>
    <w:rsid w:val="00AA32DE"/>
    <w:rsid w:val="00AA3C74"/>
    <w:rsid w:val="00AA4A62"/>
    <w:rsid w:val="00AA7C1A"/>
    <w:rsid w:val="00AB11DB"/>
    <w:rsid w:val="00AB1881"/>
    <w:rsid w:val="00AC3AE1"/>
    <w:rsid w:val="00AC4C37"/>
    <w:rsid w:val="00AC74A0"/>
    <w:rsid w:val="00AC75FA"/>
    <w:rsid w:val="00AD2713"/>
    <w:rsid w:val="00AD5215"/>
    <w:rsid w:val="00AD647E"/>
    <w:rsid w:val="00AD6CD5"/>
    <w:rsid w:val="00AD77CE"/>
    <w:rsid w:val="00AE43F3"/>
    <w:rsid w:val="00AE4609"/>
    <w:rsid w:val="00AE7083"/>
    <w:rsid w:val="00AE7DEB"/>
    <w:rsid w:val="00AF0045"/>
    <w:rsid w:val="00B0500C"/>
    <w:rsid w:val="00B06064"/>
    <w:rsid w:val="00B22A1F"/>
    <w:rsid w:val="00B23BAB"/>
    <w:rsid w:val="00B245FA"/>
    <w:rsid w:val="00B27F9A"/>
    <w:rsid w:val="00B31591"/>
    <w:rsid w:val="00B329C4"/>
    <w:rsid w:val="00B350E1"/>
    <w:rsid w:val="00B37E09"/>
    <w:rsid w:val="00B4729C"/>
    <w:rsid w:val="00B53882"/>
    <w:rsid w:val="00B56F74"/>
    <w:rsid w:val="00B745AA"/>
    <w:rsid w:val="00B74F45"/>
    <w:rsid w:val="00B753E7"/>
    <w:rsid w:val="00B76534"/>
    <w:rsid w:val="00B77D75"/>
    <w:rsid w:val="00B80039"/>
    <w:rsid w:val="00B81738"/>
    <w:rsid w:val="00B82670"/>
    <w:rsid w:val="00B845A8"/>
    <w:rsid w:val="00B97DFE"/>
    <w:rsid w:val="00BA7189"/>
    <w:rsid w:val="00BB237F"/>
    <w:rsid w:val="00BB5C48"/>
    <w:rsid w:val="00BC0731"/>
    <w:rsid w:val="00BC3524"/>
    <w:rsid w:val="00BC49F1"/>
    <w:rsid w:val="00BE06F1"/>
    <w:rsid w:val="00BE25C5"/>
    <w:rsid w:val="00BE427A"/>
    <w:rsid w:val="00BE4BC0"/>
    <w:rsid w:val="00BF0996"/>
    <w:rsid w:val="00BF5E9F"/>
    <w:rsid w:val="00C0676E"/>
    <w:rsid w:val="00C06E98"/>
    <w:rsid w:val="00C138CF"/>
    <w:rsid w:val="00C14762"/>
    <w:rsid w:val="00C17781"/>
    <w:rsid w:val="00C4150B"/>
    <w:rsid w:val="00C4368D"/>
    <w:rsid w:val="00C451DD"/>
    <w:rsid w:val="00C45EB3"/>
    <w:rsid w:val="00C46B43"/>
    <w:rsid w:val="00C5151C"/>
    <w:rsid w:val="00C62A16"/>
    <w:rsid w:val="00C646EF"/>
    <w:rsid w:val="00C65243"/>
    <w:rsid w:val="00C66F28"/>
    <w:rsid w:val="00C72D96"/>
    <w:rsid w:val="00C73771"/>
    <w:rsid w:val="00C753AF"/>
    <w:rsid w:val="00C76B16"/>
    <w:rsid w:val="00C80EAA"/>
    <w:rsid w:val="00C848C2"/>
    <w:rsid w:val="00C9078F"/>
    <w:rsid w:val="00C90B84"/>
    <w:rsid w:val="00C91FF6"/>
    <w:rsid w:val="00C9217E"/>
    <w:rsid w:val="00C943D6"/>
    <w:rsid w:val="00C952B8"/>
    <w:rsid w:val="00C9543B"/>
    <w:rsid w:val="00C9579E"/>
    <w:rsid w:val="00CA053C"/>
    <w:rsid w:val="00CA1BC4"/>
    <w:rsid w:val="00CA3BFE"/>
    <w:rsid w:val="00CA62D8"/>
    <w:rsid w:val="00CB66D3"/>
    <w:rsid w:val="00CC0F69"/>
    <w:rsid w:val="00CC6FA2"/>
    <w:rsid w:val="00CC72C2"/>
    <w:rsid w:val="00CD5575"/>
    <w:rsid w:val="00CE2D77"/>
    <w:rsid w:val="00CF0804"/>
    <w:rsid w:val="00CF185F"/>
    <w:rsid w:val="00CF279F"/>
    <w:rsid w:val="00D06930"/>
    <w:rsid w:val="00D16305"/>
    <w:rsid w:val="00D17053"/>
    <w:rsid w:val="00D171CD"/>
    <w:rsid w:val="00D22007"/>
    <w:rsid w:val="00D25DE8"/>
    <w:rsid w:val="00D27AE2"/>
    <w:rsid w:val="00D3468F"/>
    <w:rsid w:val="00D370CE"/>
    <w:rsid w:val="00D414D3"/>
    <w:rsid w:val="00D41822"/>
    <w:rsid w:val="00D42D19"/>
    <w:rsid w:val="00D43406"/>
    <w:rsid w:val="00D45EB1"/>
    <w:rsid w:val="00D50405"/>
    <w:rsid w:val="00D5264B"/>
    <w:rsid w:val="00D52881"/>
    <w:rsid w:val="00D568E3"/>
    <w:rsid w:val="00D60DBB"/>
    <w:rsid w:val="00D63345"/>
    <w:rsid w:val="00D743E2"/>
    <w:rsid w:val="00D8021E"/>
    <w:rsid w:val="00D80349"/>
    <w:rsid w:val="00D8268B"/>
    <w:rsid w:val="00D83649"/>
    <w:rsid w:val="00D95227"/>
    <w:rsid w:val="00D97BF1"/>
    <w:rsid w:val="00DA3268"/>
    <w:rsid w:val="00DA7008"/>
    <w:rsid w:val="00DA746A"/>
    <w:rsid w:val="00DC0B39"/>
    <w:rsid w:val="00DC4131"/>
    <w:rsid w:val="00DD1E48"/>
    <w:rsid w:val="00DD62E9"/>
    <w:rsid w:val="00DD648E"/>
    <w:rsid w:val="00DD7C66"/>
    <w:rsid w:val="00DE13F6"/>
    <w:rsid w:val="00DE3F60"/>
    <w:rsid w:val="00DE512B"/>
    <w:rsid w:val="00DE5D6D"/>
    <w:rsid w:val="00E00CBB"/>
    <w:rsid w:val="00E01A1C"/>
    <w:rsid w:val="00E047EF"/>
    <w:rsid w:val="00E052E1"/>
    <w:rsid w:val="00E07DF4"/>
    <w:rsid w:val="00E21B0C"/>
    <w:rsid w:val="00E22A82"/>
    <w:rsid w:val="00E452B2"/>
    <w:rsid w:val="00E53462"/>
    <w:rsid w:val="00E574E2"/>
    <w:rsid w:val="00E640DA"/>
    <w:rsid w:val="00E70568"/>
    <w:rsid w:val="00E75896"/>
    <w:rsid w:val="00E77BBF"/>
    <w:rsid w:val="00E818C2"/>
    <w:rsid w:val="00EB742C"/>
    <w:rsid w:val="00ED028A"/>
    <w:rsid w:val="00ED343A"/>
    <w:rsid w:val="00ED7D4B"/>
    <w:rsid w:val="00EF0217"/>
    <w:rsid w:val="00F051EF"/>
    <w:rsid w:val="00F06398"/>
    <w:rsid w:val="00F10229"/>
    <w:rsid w:val="00F141D6"/>
    <w:rsid w:val="00F166A7"/>
    <w:rsid w:val="00F226FB"/>
    <w:rsid w:val="00F24268"/>
    <w:rsid w:val="00F260F7"/>
    <w:rsid w:val="00F30476"/>
    <w:rsid w:val="00F32C35"/>
    <w:rsid w:val="00F37016"/>
    <w:rsid w:val="00F37DA9"/>
    <w:rsid w:val="00F46393"/>
    <w:rsid w:val="00F51AEE"/>
    <w:rsid w:val="00F5529E"/>
    <w:rsid w:val="00F608F7"/>
    <w:rsid w:val="00F6147F"/>
    <w:rsid w:val="00F63FDA"/>
    <w:rsid w:val="00F65677"/>
    <w:rsid w:val="00F72ED5"/>
    <w:rsid w:val="00F73DD6"/>
    <w:rsid w:val="00F92848"/>
    <w:rsid w:val="00F93ABD"/>
    <w:rsid w:val="00F954DE"/>
    <w:rsid w:val="00FA460C"/>
    <w:rsid w:val="00FA469C"/>
    <w:rsid w:val="00FB28BC"/>
    <w:rsid w:val="00FB534A"/>
    <w:rsid w:val="00FB637C"/>
    <w:rsid w:val="00FC02D6"/>
    <w:rsid w:val="00FC2BA1"/>
    <w:rsid w:val="00FD0B4B"/>
    <w:rsid w:val="00FD2941"/>
    <w:rsid w:val="00FF5619"/>
    <w:rsid w:val="032F55A7"/>
    <w:rsid w:val="056D527B"/>
    <w:rsid w:val="0D8959D0"/>
    <w:rsid w:val="0E825E8D"/>
    <w:rsid w:val="0F3B03F8"/>
    <w:rsid w:val="10BE5198"/>
    <w:rsid w:val="11766B82"/>
    <w:rsid w:val="125946A7"/>
    <w:rsid w:val="12A81CF6"/>
    <w:rsid w:val="14251EF2"/>
    <w:rsid w:val="147541B9"/>
    <w:rsid w:val="150572EB"/>
    <w:rsid w:val="15C971FE"/>
    <w:rsid w:val="16E04C43"/>
    <w:rsid w:val="1769102E"/>
    <w:rsid w:val="18BD1C8B"/>
    <w:rsid w:val="18E62A64"/>
    <w:rsid w:val="1AAD3BDD"/>
    <w:rsid w:val="1ADB19B1"/>
    <w:rsid w:val="1AE707B4"/>
    <w:rsid w:val="1B1C2736"/>
    <w:rsid w:val="1B822F5C"/>
    <w:rsid w:val="1D356B14"/>
    <w:rsid w:val="1DFF6DB5"/>
    <w:rsid w:val="1FD62287"/>
    <w:rsid w:val="234E30F8"/>
    <w:rsid w:val="249102F8"/>
    <w:rsid w:val="24D83E48"/>
    <w:rsid w:val="25AF69C7"/>
    <w:rsid w:val="26D837DF"/>
    <w:rsid w:val="27760017"/>
    <w:rsid w:val="28254259"/>
    <w:rsid w:val="2A702C10"/>
    <w:rsid w:val="2DF136E8"/>
    <w:rsid w:val="2E461AC2"/>
    <w:rsid w:val="2F621CFC"/>
    <w:rsid w:val="2F6E1374"/>
    <w:rsid w:val="2F725125"/>
    <w:rsid w:val="2FF803C5"/>
    <w:rsid w:val="31C5244F"/>
    <w:rsid w:val="32717916"/>
    <w:rsid w:val="35D408E8"/>
    <w:rsid w:val="376A06FC"/>
    <w:rsid w:val="3866031C"/>
    <w:rsid w:val="38A65E3F"/>
    <w:rsid w:val="394420CE"/>
    <w:rsid w:val="3B473A33"/>
    <w:rsid w:val="3D857A20"/>
    <w:rsid w:val="3D9C4D95"/>
    <w:rsid w:val="3DAB74A2"/>
    <w:rsid w:val="3EE56DA7"/>
    <w:rsid w:val="3F342C0C"/>
    <w:rsid w:val="405B6431"/>
    <w:rsid w:val="40F0234E"/>
    <w:rsid w:val="42C56BD7"/>
    <w:rsid w:val="42D71031"/>
    <w:rsid w:val="44066F0D"/>
    <w:rsid w:val="456264E6"/>
    <w:rsid w:val="4623626C"/>
    <w:rsid w:val="47D0090E"/>
    <w:rsid w:val="495D1D3A"/>
    <w:rsid w:val="4A5F15E3"/>
    <w:rsid w:val="4AB6271A"/>
    <w:rsid w:val="4E016A42"/>
    <w:rsid w:val="4E03555E"/>
    <w:rsid w:val="4E1E640A"/>
    <w:rsid w:val="4E345F70"/>
    <w:rsid w:val="50B71A5E"/>
    <w:rsid w:val="558420CD"/>
    <w:rsid w:val="564B4899"/>
    <w:rsid w:val="59261303"/>
    <w:rsid w:val="598C3B80"/>
    <w:rsid w:val="5BB471C8"/>
    <w:rsid w:val="5BDE2119"/>
    <w:rsid w:val="5CB71C77"/>
    <w:rsid w:val="5D45754C"/>
    <w:rsid w:val="5E275F12"/>
    <w:rsid w:val="5E980438"/>
    <w:rsid w:val="5F4C4A8F"/>
    <w:rsid w:val="5FB74F4C"/>
    <w:rsid w:val="60F470FB"/>
    <w:rsid w:val="6197778C"/>
    <w:rsid w:val="61F30254"/>
    <w:rsid w:val="62675BC3"/>
    <w:rsid w:val="6520690A"/>
    <w:rsid w:val="654B1970"/>
    <w:rsid w:val="66935740"/>
    <w:rsid w:val="6762122F"/>
    <w:rsid w:val="67A97251"/>
    <w:rsid w:val="69D65CD5"/>
    <w:rsid w:val="6A347B67"/>
    <w:rsid w:val="6B257236"/>
    <w:rsid w:val="6B354DE0"/>
    <w:rsid w:val="6B6E2A6A"/>
    <w:rsid w:val="6D0F18F0"/>
    <w:rsid w:val="6D1145FA"/>
    <w:rsid w:val="6DC714D0"/>
    <w:rsid w:val="6F0E4902"/>
    <w:rsid w:val="72D510B5"/>
    <w:rsid w:val="73B03E4A"/>
    <w:rsid w:val="75D00F69"/>
    <w:rsid w:val="79B158BE"/>
    <w:rsid w:val="7C826381"/>
    <w:rsid w:val="7F5646AA"/>
    <w:rsid w:val="7F64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093308"/>
  <w15:docId w15:val="{039DB22B-172B-4045-B12D-4E11593B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Lines="50" w:before="50" w:afterLines="50" w:after="50" w:line="360" w:lineRule="auto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line="360" w:lineRule="auto"/>
      <w:ind w:firstLineChars="200" w:firstLine="883"/>
      <w:outlineLvl w:val="5"/>
    </w:pPr>
    <w:rPr>
      <w:rFonts w:ascii="Times New Roman" w:eastAsia="黑体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/>
      <w:szCs w:val="21"/>
      <w:lang w:val="zh-CN"/>
    </w:rPr>
  </w:style>
  <w:style w:type="paragraph" w:styleId="a5">
    <w:name w:val="Balloon Text"/>
    <w:basedOn w:val="a"/>
    <w:link w:val="a6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</w:rPr>
  </w:style>
  <w:style w:type="character" w:styleId="ae">
    <w:name w:val="Emphasis"/>
    <w:qFormat/>
    <w:rPr>
      <w:i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脚 字符"/>
    <w:link w:val="a7"/>
    <w:qFormat/>
    <w:rPr>
      <w:rFonts w:ascii="Calibri" w:hAnsi="Calibri"/>
      <w:kern w:val="2"/>
      <w:sz w:val="18"/>
      <w:szCs w:val="18"/>
    </w:rPr>
  </w:style>
  <w:style w:type="character" w:customStyle="1" w:styleId="fontstyle31">
    <w:name w:val="fontstyle31"/>
    <w:qFormat/>
    <w:rPr>
      <w:rFonts w:ascii="TimesNewRomanPS-ItalicMT" w:eastAsia="TimesNewRomanPS-ItalicMT" w:hAnsi="TimesNewRomanPS-ItalicMT" w:cs="TimesNewRomanPS-ItalicMT"/>
      <w:i/>
      <w:color w:val="000000"/>
      <w:sz w:val="22"/>
      <w:szCs w:val="22"/>
    </w:rPr>
  </w:style>
  <w:style w:type="character" w:customStyle="1" w:styleId="fontstyle01">
    <w:name w:val="fontstyle01"/>
    <w:qFormat/>
    <w:rPr>
      <w:rFonts w:ascii="BoldItalic" w:eastAsia="BoldItalic" w:hAnsi="BoldItalic" w:cs="BoldItalic"/>
      <w:b/>
      <w:i/>
      <w:color w:val="000000"/>
      <w:sz w:val="42"/>
      <w:szCs w:val="42"/>
    </w:rPr>
  </w:style>
  <w:style w:type="character" w:customStyle="1" w:styleId="40">
    <w:name w:val="标题 4 字符"/>
    <w:link w:val="4"/>
    <w:qFormat/>
    <w:rPr>
      <w:rFonts w:ascii="Arial" w:eastAsia="黑体" w:hAnsi="Arial"/>
      <w:b/>
      <w:sz w:val="28"/>
    </w:rPr>
  </w:style>
  <w:style w:type="character" w:customStyle="1" w:styleId="aa">
    <w:name w:val="页眉 字符"/>
    <w:link w:val="a9"/>
    <w:qFormat/>
    <w:rPr>
      <w:rFonts w:ascii="Calibri" w:hAnsi="Calibri"/>
      <w:kern w:val="2"/>
      <w:sz w:val="18"/>
      <w:szCs w:val="18"/>
    </w:rPr>
  </w:style>
  <w:style w:type="character" w:customStyle="1" w:styleId="fontstyle21">
    <w:name w:val="fontstyle21"/>
    <w:qFormat/>
    <w:rPr>
      <w:rFonts w:ascii="TimesNewRoman" w:eastAsia="TimesNewRoman" w:hAnsi="TimesNewRoman" w:cs="TimesNewRoman"/>
      <w:color w:val="000000"/>
      <w:sz w:val="20"/>
      <w:szCs w:val="20"/>
    </w:rPr>
  </w:style>
  <w:style w:type="paragraph" w:customStyle="1" w:styleId="RSCR02References">
    <w:name w:val="RSC R02 References"/>
    <w:basedOn w:val="RSCB02ArticleText"/>
    <w:qFormat/>
    <w:pPr>
      <w:numPr>
        <w:numId w:val="1"/>
      </w:numPr>
      <w:spacing w:line="200" w:lineRule="exact"/>
      <w:ind w:left="284" w:hanging="284"/>
    </w:pPr>
    <w:rPr>
      <w:w w:val="105"/>
    </w:rPr>
  </w:style>
  <w:style w:type="paragraph" w:customStyle="1" w:styleId="RSCB02ArticleText">
    <w:name w:val="RSC B02 Article Text"/>
    <w:basedOn w:val="a"/>
    <w:link w:val="RSCB02ArticleTextChar"/>
    <w:qFormat/>
    <w:pPr>
      <w:spacing w:line="240" w:lineRule="exact"/>
    </w:pPr>
    <w:rPr>
      <w:w w:val="108"/>
      <w:sz w:val="18"/>
      <w:szCs w:val="18"/>
    </w:rPr>
  </w:style>
  <w:style w:type="character" w:customStyle="1" w:styleId="fontstyle41">
    <w:name w:val="fontstyle41"/>
    <w:basedOn w:val="a0"/>
    <w:qFormat/>
    <w:rPr>
      <w:rFonts w:ascii="AdvOT8608a8d1 + 22" w:eastAsia="AdvOT8608a8d1 + 22" w:hAnsi="AdvOT8608a8d1 + 22" w:cs="AdvOT8608a8d1 + 22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纯文本 字符"/>
    <w:basedOn w:val="a0"/>
    <w:link w:val="a3"/>
    <w:qFormat/>
    <w:rPr>
      <w:rFonts w:ascii="宋体" w:hAnsi="Courier New"/>
      <w:kern w:val="2"/>
      <w:sz w:val="21"/>
      <w:szCs w:val="21"/>
      <w:lang w:val="zh-CN" w:eastAsia="zh-CN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kern w:val="2"/>
      <w:szCs w:val="24"/>
    </w:rPr>
  </w:style>
  <w:style w:type="character" w:customStyle="1" w:styleId="10">
    <w:name w:val="标题 1 字符"/>
    <w:basedOn w:val="a0"/>
    <w:link w:val="1"/>
    <w:qFormat/>
    <w:rPr>
      <w:rFonts w:ascii="Calibri" w:hAnsi="Calibri"/>
      <w:b/>
      <w:bCs/>
      <w:kern w:val="44"/>
      <w:sz w:val="44"/>
      <w:szCs w:val="44"/>
    </w:rPr>
  </w:style>
  <w:style w:type="character" w:customStyle="1" w:styleId="a6">
    <w:name w:val="批注框文本 字符"/>
    <w:basedOn w:val="a0"/>
    <w:link w:val="a5"/>
    <w:semiHidden/>
    <w:qFormat/>
    <w:rPr>
      <w:rFonts w:ascii="Calibri" w:hAnsi="Calibri"/>
      <w:kern w:val="2"/>
      <w:sz w:val="18"/>
      <w:szCs w:val="18"/>
    </w:rPr>
  </w:style>
  <w:style w:type="character" w:customStyle="1" w:styleId="RSCB02ArticleTextChar">
    <w:name w:val="RSC B02 Article Text Char"/>
    <w:link w:val="RSCB02ArticleText"/>
    <w:qFormat/>
    <w:rPr>
      <w:rFonts w:ascii="Calibri" w:hAnsi="Calibri"/>
      <w:w w:val="108"/>
      <w:kern w:val="2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qFormat/>
    <w:rPr>
      <w:color w:val="808080"/>
    </w:rPr>
  </w:style>
  <w:style w:type="paragraph" w:customStyle="1" w:styleId="RSCB01ARTAbstract">
    <w:name w:val="RSC B01 ART Abstract"/>
    <w:basedOn w:val="a"/>
    <w:link w:val="RSCB01ARTAbstractChar"/>
    <w:qFormat/>
    <w:pPr>
      <w:widowControl/>
      <w:spacing w:after="200" w:line="240" w:lineRule="exact"/>
    </w:pPr>
    <w:rPr>
      <w:rFonts w:asciiTheme="minorHAnsi" w:eastAsiaTheme="minorEastAsia" w:hAnsiTheme="minorHAnsi" w:cstheme="minorBidi"/>
      <w:kern w:val="0"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qFormat/>
    <w:rPr>
      <w:rFonts w:asciiTheme="minorHAnsi" w:eastAsiaTheme="minorEastAsia" w:hAnsiTheme="minorHAnsi" w:cstheme="minorBidi"/>
      <w:sz w:val="16"/>
      <w:szCs w:val="22"/>
      <w:lang w:val="en-GB" w:eastAsia="en-GB"/>
    </w:rPr>
  </w:style>
  <w:style w:type="paragraph" w:customStyle="1" w:styleId="BCAuthorAddress">
    <w:name w:val="BC_Author_Address"/>
    <w:basedOn w:val="a"/>
    <w:next w:val="a"/>
    <w:pPr>
      <w:widowControl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paragraph" w:customStyle="1" w:styleId="af2">
    <w:name w:val="正文样式"/>
    <w:basedOn w:val="af3"/>
    <w:pPr>
      <w:snapToGrid w:val="0"/>
      <w:spacing w:line="284" w:lineRule="exact"/>
    </w:pPr>
    <w:rPr>
      <w:rFonts w:ascii="Palatino Linotype" w:hAnsi="Palatino Linotype"/>
    </w:rPr>
  </w:style>
  <w:style w:type="paragraph" w:customStyle="1" w:styleId="af3">
    <w:name w:val="期刊正文"/>
    <w:basedOn w:val="a"/>
    <w:qFormat/>
    <w:pPr>
      <w:adjustRightInd w:val="0"/>
      <w:spacing w:line="256" w:lineRule="exact"/>
      <w:ind w:firstLineChars="100" w:firstLine="10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ngwenhuan@sust.edu.cn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1887</Words>
  <Characters>10761</Characters>
  <Application>Microsoft Office Word</Application>
  <DocSecurity>0</DocSecurity>
  <Lines>89</Lines>
  <Paragraphs>25</Paragraphs>
  <ScaleCrop>false</ScaleCrop>
  <Company>微软中国</Company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云淡风轻</dc:creator>
  <cp:lastModifiedBy>HuangWenhuan</cp:lastModifiedBy>
  <cp:revision>55</cp:revision>
  <dcterms:created xsi:type="dcterms:W3CDTF">2022-03-07T01:08:00Z</dcterms:created>
  <dcterms:modified xsi:type="dcterms:W3CDTF">2023-04-26T16:01:00Z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4897A9A04098451E9BCB0C08646470C6</vt:lpwstr>
  </property>
</Properties>
</file>