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3DBC" w14:textId="77777777" w:rsidR="00875042" w:rsidRPr="00CD1387" w:rsidRDefault="00000000" w:rsidP="00CD1387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CD1387">
        <w:rPr>
          <w:rFonts w:ascii="Times New Roman" w:eastAsia="宋体" w:hAnsi="Times New Roman" w:cs="Times New Roman"/>
          <w:b/>
          <w:bCs/>
          <w:sz w:val="24"/>
        </w:rPr>
        <w:t>Supplementary methods</w:t>
      </w:r>
    </w:p>
    <w:p w14:paraId="58C60EEA" w14:textId="77777777" w:rsidR="00875042" w:rsidRPr="00CD1387" w:rsidRDefault="00000000" w:rsidP="00CD1387">
      <w:pPr>
        <w:numPr>
          <w:ilvl w:val="0"/>
          <w:numId w:val="1"/>
        </w:numPr>
        <w:spacing w:line="480" w:lineRule="auto"/>
        <w:ind w:left="0" w:firstLine="0"/>
        <w:rPr>
          <w:rFonts w:ascii="Times New Roman" w:eastAsia="宋体" w:hAnsi="Times New Roman" w:cs="Times New Roman"/>
          <w:b/>
          <w:bCs/>
          <w:i/>
          <w:iCs/>
          <w:sz w:val="24"/>
        </w:rPr>
      </w:pPr>
      <w:r w:rsidRPr="00CD1387">
        <w:rPr>
          <w:rFonts w:ascii="Times New Roman" w:eastAsia="宋体" w:hAnsi="Times New Roman" w:cs="Times New Roman"/>
          <w:b/>
          <w:bCs/>
          <w:i/>
          <w:iCs/>
          <w:sz w:val="24"/>
        </w:rPr>
        <w:t>Patients</w:t>
      </w:r>
    </w:p>
    <w:p w14:paraId="41371AFF" w14:textId="77777777" w:rsidR="00875042" w:rsidRPr="00CD1387" w:rsidRDefault="00000000" w:rsidP="00CD1387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lang w:bidi="ar"/>
        </w:rPr>
      </w:pPr>
      <w:r w:rsidRPr="00CD1387">
        <w:rPr>
          <w:rFonts w:ascii="Times New Roman" w:hAnsi="Times New Roman" w:cs="Times New Roman"/>
          <w:kern w:val="0"/>
          <w:sz w:val="24"/>
          <w:lang w:bidi="ar"/>
        </w:rPr>
        <w:t>We retrospectively reviewed data for 704 patients with locally advanced rectal cancer (LARC) according to the following inclusion and exclusion criteria.</w:t>
      </w:r>
    </w:p>
    <w:p w14:paraId="7A13895E" w14:textId="77777777" w:rsidR="00875042" w:rsidRPr="00CD1387" w:rsidRDefault="00000000" w:rsidP="00CD138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lang w:bidi="ar"/>
        </w:rPr>
      </w:pPr>
      <w:r w:rsidRPr="00CD1387">
        <w:rPr>
          <w:rFonts w:ascii="Times New Roman" w:hAnsi="Times New Roman" w:cs="Times New Roman"/>
          <w:kern w:val="0"/>
          <w:sz w:val="24"/>
          <w:lang w:bidi="ar"/>
        </w:rPr>
        <w:t xml:space="preserve">Inclusion criteria were: (a) primary rectal adenocarcinoma confirmed through biopsy; (b) LARC diagnosed at pretreatment MRI (≥ T3, and/or positive lymph node); (c) completing the standard neoadjuvant therapy; (d) available pre-NAT MRI data (for model 1) or both pre-NAT and post-NAT MRI data (for model 2) on a 3T MR scanner, including DWI, T2WI, and CE-T1WI. </w:t>
      </w:r>
    </w:p>
    <w:p w14:paraId="5A89C818" w14:textId="77777777" w:rsidR="00875042" w:rsidRPr="00CD1387" w:rsidRDefault="00000000" w:rsidP="00CD138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lang w:bidi="ar"/>
        </w:rPr>
      </w:pPr>
      <w:r w:rsidRPr="00CD1387">
        <w:rPr>
          <w:rFonts w:ascii="Times New Roman" w:hAnsi="Times New Roman" w:cs="Times New Roman"/>
          <w:kern w:val="0"/>
          <w:sz w:val="24"/>
          <w:lang w:bidi="ar"/>
        </w:rPr>
        <w:t>Exclusion criteria were: (a) incomplete NAT; (b) lack of DWI or T2WI or CE-T1WI data at any phase; (d) insufficient image quality for tumor segmentation.</w:t>
      </w:r>
    </w:p>
    <w:p w14:paraId="72CE1EC0" w14:textId="77777777" w:rsidR="00875042" w:rsidRPr="00CD1387" w:rsidRDefault="00000000" w:rsidP="00CD138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lang w:bidi="ar"/>
        </w:rPr>
      </w:pPr>
      <w:r w:rsidRPr="00CD1387">
        <w:rPr>
          <w:rFonts w:ascii="Times New Roman" w:hAnsi="Times New Roman" w:cs="Times New Roman"/>
          <w:kern w:val="0"/>
          <w:sz w:val="24"/>
          <w:lang w:bidi="ar"/>
        </w:rPr>
        <w:t>Finally, a total of 563 patients who fulfilled the inclusion criteria (for construction of model 1) were included in the present study; Out of the 563 patients, 476 fulfilled the inclusion criteria for construction of model 2. Clinical characteristics, including age, gender, clinic T stage, N stage, pre-NAT carcinoembryonic antigen (CEA), and pre-NAT carbohydrate antigen-199 (CA199), were obtained from the medical records. The flowchart of patients’ recruitment is shown in Supplementary Figure 1.</w:t>
      </w:r>
    </w:p>
    <w:p w14:paraId="687EAA60" w14:textId="77777777" w:rsidR="00875042" w:rsidRPr="00CD1387" w:rsidRDefault="00000000" w:rsidP="00CD1387">
      <w:pPr>
        <w:numPr>
          <w:ilvl w:val="0"/>
          <w:numId w:val="1"/>
        </w:numPr>
        <w:spacing w:line="480" w:lineRule="auto"/>
        <w:ind w:left="0" w:firstLine="0"/>
        <w:jc w:val="left"/>
        <w:rPr>
          <w:rFonts w:ascii="Times New Roman" w:eastAsia="宋体" w:hAnsi="Times New Roman" w:cs="Times New Roman"/>
          <w:b/>
          <w:bCs/>
          <w:i/>
          <w:iCs/>
          <w:sz w:val="24"/>
        </w:rPr>
      </w:pPr>
      <w:r w:rsidRPr="00CD1387">
        <w:rPr>
          <w:rFonts w:ascii="Times New Roman" w:eastAsia="宋体" w:hAnsi="Times New Roman" w:cs="Times New Roman"/>
          <w:b/>
          <w:bCs/>
          <w:i/>
          <w:iCs/>
          <w:sz w:val="24"/>
        </w:rPr>
        <w:lastRenderedPageBreak/>
        <w:t>Neoadjuvant therapy</w:t>
      </w:r>
    </w:p>
    <w:p w14:paraId="5E5B242D" w14:textId="77777777" w:rsidR="00875042" w:rsidRPr="00CD1387" w:rsidRDefault="00000000" w:rsidP="00CD1387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lang w:bidi="ar"/>
        </w:rPr>
      </w:pPr>
      <w:r w:rsidRPr="00CD1387">
        <w:rPr>
          <w:rFonts w:ascii="Times New Roman" w:hAnsi="Times New Roman" w:cs="Times New Roman"/>
          <w:kern w:val="0"/>
          <w:sz w:val="24"/>
          <w:lang w:bidi="ar"/>
        </w:rPr>
        <w:t xml:space="preserve">All eligible participants had been previously treated with standard NAT (5-fluorouracil-based chemotherapy orally or intravenously with or without concurrent radiotherapy delivered at 50 </w:t>
      </w:r>
      <w:proofErr w:type="spellStart"/>
      <w:r w:rsidRPr="00CD1387">
        <w:rPr>
          <w:rFonts w:ascii="Times New Roman" w:hAnsi="Times New Roman" w:cs="Times New Roman"/>
          <w:kern w:val="0"/>
          <w:sz w:val="24"/>
          <w:lang w:bidi="ar"/>
        </w:rPr>
        <w:t>Gy</w:t>
      </w:r>
      <w:proofErr w:type="spellEnd"/>
      <w:r w:rsidRPr="00CD1387">
        <w:rPr>
          <w:rFonts w:ascii="Times New Roman" w:hAnsi="Times New Roman" w:cs="Times New Roman"/>
          <w:kern w:val="0"/>
          <w:sz w:val="24"/>
          <w:lang w:bidi="ar"/>
        </w:rPr>
        <w:t xml:space="preserve">/25 times/5 weeks for gross tumor volume and clinical tumor volume 45–46 </w:t>
      </w:r>
      <w:proofErr w:type="spellStart"/>
      <w:r w:rsidRPr="00CD1387">
        <w:rPr>
          <w:rFonts w:ascii="Times New Roman" w:hAnsi="Times New Roman" w:cs="Times New Roman"/>
          <w:kern w:val="0"/>
          <w:sz w:val="24"/>
          <w:lang w:bidi="ar"/>
        </w:rPr>
        <w:t>Gy</w:t>
      </w:r>
      <w:proofErr w:type="spellEnd"/>
      <w:r w:rsidRPr="00CD1387">
        <w:rPr>
          <w:rFonts w:ascii="Times New Roman" w:hAnsi="Times New Roman" w:cs="Times New Roman"/>
          <w:kern w:val="0"/>
          <w:sz w:val="24"/>
          <w:lang w:bidi="ar"/>
        </w:rPr>
        <w:t xml:space="preserve">/25 times/5 weeks). Total </w:t>
      </w:r>
      <w:proofErr w:type="spellStart"/>
      <w:r w:rsidRPr="00CD1387">
        <w:rPr>
          <w:rFonts w:ascii="Times New Roman" w:hAnsi="Times New Roman" w:cs="Times New Roman"/>
          <w:kern w:val="0"/>
          <w:sz w:val="24"/>
          <w:lang w:bidi="ar"/>
        </w:rPr>
        <w:t>mesorectal</w:t>
      </w:r>
      <w:proofErr w:type="spellEnd"/>
      <w:r w:rsidRPr="00CD1387">
        <w:rPr>
          <w:rFonts w:ascii="Times New Roman" w:hAnsi="Times New Roman" w:cs="Times New Roman"/>
          <w:kern w:val="0"/>
          <w:sz w:val="24"/>
          <w:lang w:bidi="ar"/>
        </w:rPr>
        <w:t xml:space="preserve"> excision (TME) was performed within 6–8 weeks after completion of NAT.</w:t>
      </w:r>
    </w:p>
    <w:p w14:paraId="6987C37D" w14:textId="5E34A9FB" w:rsidR="00875042" w:rsidRPr="00CD1387" w:rsidRDefault="000B261E" w:rsidP="00CD1387">
      <w:pPr>
        <w:numPr>
          <w:ilvl w:val="0"/>
          <w:numId w:val="1"/>
        </w:numPr>
        <w:spacing w:line="480" w:lineRule="auto"/>
        <w:ind w:left="0" w:firstLine="0"/>
        <w:jc w:val="left"/>
        <w:rPr>
          <w:rFonts w:ascii="Times New Roman" w:eastAsia="宋体" w:hAnsi="Times New Roman" w:cs="Times New Roman"/>
          <w:b/>
          <w:bCs/>
          <w:i/>
          <w:iCs/>
          <w:sz w:val="24"/>
        </w:rPr>
      </w:pPr>
      <w:r w:rsidRPr="000B261E">
        <w:rPr>
          <w:rFonts w:ascii="Times New Roman" w:eastAsia="宋体" w:hAnsi="Times New Roman" w:cs="Times New Roman"/>
          <w:b/>
          <w:bCs/>
          <w:i/>
          <w:iCs/>
          <w:sz w:val="24"/>
        </w:rPr>
        <w:t>Tumor segmentation</w:t>
      </w:r>
      <w:r w:rsidRPr="000B261E">
        <w:rPr>
          <w:rFonts w:ascii="Times New Roman" w:eastAsia="宋体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i/>
          <w:iCs/>
          <w:sz w:val="24"/>
        </w:rPr>
        <w:t xml:space="preserve">and </w:t>
      </w:r>
      <w:r w:rsidR="00000000" w:rsidRPr="00CD1387">
        <w:rPr>
          <w:rFonts w:ascii="Times New Roman" w:eastAsia="宋体" w:hAnsi="Times New Roman" w:cs="Times New Roman"/>
          <w:b/>
          <w:bCs/>
          <w:i/>
          <w:iCs/>
          <w:sz w:val="24"/>
        </w:rPr>
        <w:t>Intr</w:t>
      </w:r>
      <w:r>
        <w:rPr>
          <w:rFonts w:ascii="Times New Roman" w:eastAsia="宋体" w:hAnsi="Times New Roman" w:cs="Times New Roman"/>
          <w:b/>
          <w:bCs/>
          <w:i/>
          <w:iCs/>
          <w:sz w:val="24"/>
        </w:rPr>
        <w:t>a</w:t>
      </w:r>
      <w:r w:rsidR="00000000" w:rsidRPr="00CD1387">
        <w:rPr>
          <w:rFonts w:ascii="Times New Roman" w:eastAsia="宋体" w:hAnsi="Times New Roman" w:cs="Times New Roman"/>
          <w:b/>
          <w:bCs/>
          <w:i/>
          <w:iCs/>
          <w:sz w:val="24"/>
        </w:rPr>
        <w:t>- and int</w:t>
      </w:r>
      <w:r>
        <w:rPr>
          <w:rFonts w:ascii="Times New Roman" w:eastAsia="宋体" w:hAnsi="Times New Roman" w:cs="Times New Roman"/>
          <w:b/>
          <w:bCs/>
          <w:i/>
          <w:iCs/>
          <w:sz w:val="24"/>
        </w:rPr>
        <w:t>e</w:t>
      </w:r>
      <w:r w:rsidR="00000000" w:rsidRPr="00CD1387">
        <w:rPr>
          <w:rFonts w:ascii="Times New Roman" w:eastAsia="宋体" w:hAnsi="Times New Roman" w:cs="Times New Roman"/>
          <w:b/>
          <w:bCs/>
          <w:i/>
          <w:iCs/>
          <w:sz w:val="24"/>
        </w:rPr>
        <w:t>r-observer reproducibility evaluation</w:t>
      </w:r>
    </w:p>
    <w:p w14:paraId="186376E4" w14:textId="441C7D35" w:rsidR="00875042" w:rsidRPr="00CD1387" w:rsidRDefault="00326049" w:rsidP="006F653E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lang w:bidi="ar"/>
        </w:rPr>
      </w:pPr>
      <w:r>
        <w:rPr>
          <w:rFonts w:ascii="Times New Roman" w:hAnsi="Times New Roman" w:cs="Times New Roman"/>
          <w:kern w:val="0"/>
          <w:sz w:val="24"/>
          <w:lang w:bidi="ar"/>
        </w:rPr>
        <w:t>For each patient, t</w:t>
      </w:r>
      <w:r w:rsidR="006F653E" w:rsidRPr="006F653E">
        <w:rPr>
          <w:rFonts w:ascii="Times New Roman" w:hAnsi="Times New Roman" w:cs="Times New Roman"/>
          <w:kern w:val="0"/>
          <w:sz w:val="24"/>
          <w:lang w:bidi="ar"/>
        </w:rPr>
        <w:t xml:space="preserve">he region of interest (ROI) </w:t>
      </w:r>
      <w:r w:rsidR="006F653E" w:rsidRPr="006F653E">
        <w:rPr>
          <w:rFonts w:ascii="Times New Roman" w:hAnsi="Times New Roman" w:cs="Times New Roman"/>
          <w:kern w:val="0"/>
          <w:sz w:val="24"/>
          <w:lang w:bidi="ar"/>
        </w:rPr>
        <w:t>w</w:t>
      </w:r>
      <w:r w:rsidR="001777CD">
        <w:rPr>
          <w:rFonts w:ascii="Times New Roman" w:hAnsi="Times New Roman" w:cs="Times New Roman"/>
          <w:kern w:val="0"/>
          <w:sz w:val="24"/>
          <w:lang w:bidi="ar"/>
        </w:rPr>
        <w:t>as</w:t>
      </w:r>
      <w:r w:rsidR="006F653E" w:rsidRPr="006F653E">
        <w:rPr>
          <w:rFonts w:ascii="Times New Roman" w:hAnsi="Times New Roman" w:cs="Times New Roman"/>
          <w:kern w:val="0"/>
          <w:sz w:val="24"/>
          <w:lang w:bidi="ar"/>
        </w:rPr>
        <w:t xml:space="preserve"> manually delineated slice-by-slice</w:t>
      </w:r>
      <w:r w:rsidR="001777CD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6F653E" w:rsidRPr="006F653E">
        <w:rPr>
          <w:rFonts w:ascii="Times New Roman" w:hAnsi="Times New Roman" w:cs="Times New Roman"/>
          <w:kern w:val="0"/>
          <w:sz w:val="24"/>
          <w:lang w:bidi="ar"/>
        </w:rPr>
        <w:t>along the contour of the tumor mass on the three sequences</w:t>
      </w:r>
      <w:r>
        <w:rPr>
          <w:rFonts w:ascii="Times New Roman" w:hAnsi="Times New Roman" w:cs="Times New Roman"/>
          <w:kern w:val="0"/>
          <w:sz w:val="24"/>
          <w:lang w:bidi="ar"/>
        </w:rPr>
        <w:t xml:space="preserve"> and </w:t>
      </w:r>
      <w:r w:rsidRPr="00326049">
        <w:rPr>
          <w:rFonts w:ascii="Times New Roman" w:hAnsi="Times New Roman" w:cs="Times New Roman"/>
          <w:kern w:val="0"/>
          <w:sz w:val="24"/>
          <w:lang w:bidi="ar"/>
        </w:rPr>
        <w:t>excluding the intestinal lumen</w:t>
      </w:r>
      <w:r>
        <w:rPr>
          <w:rFonts w:ascii="Times New Roman" w:hAnsi="Times New Roman" w:cs="Times New Roman"/>
          <w:kern w:val="0"/>
          <w:sz w:val="24"/>
          <w:lang w:bidi="ar"/>
        </w:rPr>
        <w:t xml:space="preserve">, </w:t>
      </w:r>
      <w:r w:rsidRPr="00326049">
        <w:rPr>
          <w:rFonts w:ascii="Times New Roman" w:hAnsi="Times New Roman" w:cs="Times New Roman"/>
          <w:kern w:val="0"/>
          <w:sz w:val="24"/>
          <w:lang w:bidi="ar"/>
        </w:rPr>
        <w:t>by a radiologist with dedicated experience in rectal cancer imaging (reader 1), blinded to the clinical</w:t>
      </w:r>
      <w:r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Pr="00326049">
        <w:rPr>
          <w:rFonts w:ascii="Times New Roman" w:hAnsi="Times New Roman" w:cs="Times New Roman"/>
          <w:kern w:val="0"/>
          <w:sz w:val="24"/>
          <w:lang w:bidi="ar"/>
        </w:rPr>
        <w:t>information and the histopathology results.</w:t>
      </w:r>
      <w:r w:rsidR="006C1165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281A76" w:rsidRPr="00281A76">
        <w:rPr>
          <w:rFonts w:ascii="Times New Roman" w:hAnsi="Times New Roman" w:cs="Times New Roman"/>
          <w:kern w:val="0"/>
          <w:sz w:val="24"/>
          <w:lang w:bidi="ar"/>
        </w:rPr>
        <w:t>To ensure the consistency of manual segmentation and feature extraction,</w:t>
      </w:r>
      <w:r w:rsidR="00281A76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  <w:r w:rsidR="006C1165">
        <w:rPr>
          <w:rFonts w:ascii="Times New Roman" w:hAnsi="Times New Roman" w:cs="Times New Roman"/>
          <w:kern w:val="0"/>
          <w:sz w:val="24"/>
          <w:lang w:bidi="ar"/>
        </w:rPr>
        <w:t>10</w:t>
      </w:r>
      <w:r w:rsidR="006C1165" w:rsidRPr="006C1165">
        <w:rPr>
          <w:rFonts w:ascii="Times New Roman" w:hAnsi="Times New Roman" w:cs="Times New Roman"/>
          <w:kern w:val="0"/>
          <w:sz w:val="24"/>
          <w:lang w:bidi="ar"/>
        </w:rPr>
        <w:t xml:space="preserve">0 patients were selected randomly and segmented again </w:t>
      </w:r>
      <w:r w:rsidR="006C1165">
        <w:rPr>
          <w:rFonts w:ascii="Times New Roman" w:hAnsi="Times New Roman" w:cs="Times New Roman"/>
          <w:kern w:val="0"/>
          <w:sz w:val="24"/>
          <w:lang w:bidi="ar"/>
        </w:rPr>
        <w:t xml:space="preserve">with an interval of at least 1 month </w:t>
      </w:r>
      <w:r w:rsidR="006C1165" w:rsidRPr="006C1165">
        <w:rPr>
          <w:rFonts w:ascii="Times New Roman" w:hAnsi="Times New Roman" w:cs="Times New Roman"/>
          <w:kern w:val="0"/>
          <w:sz w:val="24"/>
          <w:lang w:bidi="ar"/>
        </w:rPr>
        <w:t xml:space="preserve">by reader 1 and another radiologist (reader 2) with 8 years of experience in a blind </w:t>
      </w:r>
      <w:r w:rsidR="006C1165">
        <w:rPr>
          <w:rFonts w:ascii="Times New Roman" w:hAnsi="Times New Roman" w:cs="Times New Roman"/>
          <w:kern w:val="0"/>
          <w:sz w:val="24"/>
          <w:lang w:bidi="ar"/>
        </w:rPr>
        <w:t>manner</w:t>
      </w:r>
      <w:r w:rsidR="006C1165" w:rsidRPr="006C1165">
        <w:rPr>
          <w:rFonts w:ascii="Times New Roman" w:hAnsi="Times New Roman" w:cs="Times New Roman"/>
          <w:kern w:val="0"/>
          <w:sz w:val="24"/>
          <w:lang w:bidi="ar"/>
        </w:rPr>
        <w:t xml:space="preserve"> to assess inter-/intra-observer reproducibility of radiomics feature analysis by calculating the intra- and inter-class correlation coefficients (ICCs).</w:t>
      </w:r>
      <w:r w:rsidR="00000000" w:rsidRPr="00CD1387">
        <w:rPr>
          <w:rFonts w:ascii="Times New Roman" w:hAnsi="Times New Roman" w:cs="Times New Roman"/>
          <w:kern w:val="0"/>
          <w:sz w:val="24"/>
          <w:lang w:bidi="ar"/>
        </w:rPr>
        <w:t xml:space="preserve"> </w:t>
      </w:r>
    </w:p>
    <w:p w14:paraId="119E879A" w14:textId="4A75C86B" w:rsidR="00875042" w:rsidRDefault="00000000">
      <w:pPr>
        <w:spacing w:line="360" w:lineRule="auto"/>
        <w:jc w:val="left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等线" w:hAnsi="Times New Roman"/>
          <w:kern w:val="0"/>
          <w:sz w:val="20"/>
          <w:szCs w:val="22"/>
          <w:lang w:bidi="ar"/>
        </w:rPr>
        <w:fldChar w:fldCharType="begin"/>
      </w:r>
      <w:r>
        <w:rPr>
          <w:rFonts w:ascii="Times New Roman" w:hAnsi="Times New Roman"/>
          <w:kern w:val="0"/>
          <w:lang w:bidi="ar"/>
        </w:rPr>
        <w:instrText xml:space="preserve"> ADDIN EN.REFLIST </w:instrText>
      </w:r>
      <w:r>
        <w:rPr>
          <w:rFonts w:ascii="Times New Roman" w:eastAsia="等线" w:hAnsi="Times New Roman"/>
          <w:kern w:val="0"/>
          <w:sz w:val="20"/>
          <w:szCs w:val="22"/>
          <w:lang w:bidi="ar"/>
        </w:rPr>
        <w:fldChar w:fldCharType="separate"/>
      </w:r>
      <w:r>
        <w:rPr>
          <w:rFonts w:ascii="Times New Roman" w:hAnsi="Times New Roman"/>
          <w:kern w:val="0"/>
          <w:lang w:bidi="ar"/>
        </w:rPr>
        <w:fldChar w:fldCharType="end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br w:type="page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begin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instrText xml:space="preserve"> SEQ Supplementary_Table \* ARABIC </w:instrTex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separate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1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end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: The MR scanning parameters of the multiple centers</w:t>
      </w:r>
    </w:p>
    <w:tbl>
      <w:tblPr>
        <w:tblStyle w:val="a8"/>
        <w:tblW w:w="4997" w:type="pct"/>
        <w:tblLook w:val="04A0" w:firstRow="1" w:lastRow="0" w:firstColumn="1" w:lastColumn="0" w:noHBand="0" w:noVBand="1"/>
      </w:tblPr>
      <w:tblGrid>
        <w:gridCol w:w="2780"/>
        <w:gridCol w:w="1743"/>
        <w:gridCol w:w="1182"/>
        <w:gridCol w:w="1261"/>
        <w:gridCol w:w="963"/>
        <w:gridCol w:w="1235"/>
        <w:gridCol w:w="1309"/>
        <w:gridCol w:w="2009"/>
        <w:gridCol w:w="1683"/>
      </w:tblGrid>
      <w:tr w:rsidR="00875042" w14:paraId="061ECEC3" w14:textId="77777777">
        <w:tc>
          <w:tcPr>
            <w:tcW w:w="9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4D5A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Hospital</w:t>
            </w:r>
          </w:p>
        </w:tc>
        <w:tc>
          <w:tcPr>
            <w:tcW w:w="614" w:type="pct"/>
            <w:tcBorders>
              <w:left w:val="nil"/>
              <w:right w:val="nil"/>
            </w:tcBorders>
            <w:vAlign w:val="center"/>
          </w:tcPr>
          <w:p w14:paraId="5F44E55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Scanner</w:t>
            </w:r>
          </w:p>
        </w:tc>
        <w:tc>
          <w:tcPr>
            <w:tcW w:w="417" w:type="pct"/>
            <w:tcBorders>
              <w:left w:val="nil"/>
              <w:right w:val="nil"/>
            </w:tcBorders>
            <w:vAlign w:val="center"/>
          </w:tcPr>
          <w:p w14:paraId="711F48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Sequence</w:t>
            </w:r>
          </w:p>
        </w:tc>
        <w:tc>
          <w:tcPr>
            <w:tcW w:w="445" w:type="pct"/>
            <w:tcBorders>
              <w:left w:val="nil"/>
              <w:right w:val="nil"/>
            </w:tcBorders>
            <w:vAlign w:val="center"/>
          </w:tcPr>
          <w:p w14:paraId="583F306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 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40" w:type="pct"/>
            <w:tcBorders>
              <w:left w:val="nil"/>
              <w:right w:val="nil"/>
            </w:tcBorders>
            <w:vAlign w:val="center"/>
          </w:tcPr>
          <w:p w14:paraId="0B31B9D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 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36" w:type="pct"/>
            <w:tcBorders>
              <w:left w:val="nil"/>
              <w:right w:val="nil"/>
            </w:tcBorders>
            <w:vAlign w:val="center"/>
          </w:tcPr>
          <w:p w14:paraId="0DB22FD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FOV (mm)</w:t>
            </w:r>
          </w:p>
        </w:tc>
        <w:tc>
          <w:tcPr>
            <w:tcW w:w="462" w:type="pct"/>
            <w:tcBorders>
              <w:left w:val="nil"/>
              <w:right w:val="nil"/>
            </w:tcBorders>
            <w:vAlign w:val="center"/>
          </w:tcPr>
          <w:p w14:paraId="07E2055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Matrix</w:t>
            </w:r>
          </w:p>
        </w:tc>
        <w:tc>
          <w:tcPr>
            <w:tcW w:w="708" w:type="pct"/>
            <w:tcBorders>
              <w:left w:val="nil"/>
              <w:right w:val="nil"/>
            </w:tcBorders>
            <w:vAlign w:val="center"/>
          </w:tcPr>
          <w:p w14:paraId="04F3202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Slice Thickness(mm)</w:t>
            </w:r>
          </w:p>
        </w:tc>
        <w:tc>
          <w:tcPr>
            <w:tcW w:w="593" w:type="pct"/>
            <w:tcBorders>
              <w:left w:val="nil"/>
              <w:right w:val="nil"/>
            </w:tcBorders>
            <w:vAlign w:val="center"/>
          </w:tcPr>
          <w:p w14:paraId="7E25AB0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Slice Gap(mm)</w:t>
            </w:r>
          </w:p>
        </w:tc>
      </w:tr>
      <w:tr w:rsidR="00875042" w14:paraId="2FAE4F2A" w14:textId="77777777">
        <w:trPr>
          <w:trHeight w:val="308"/>
        </w:trPr>
        <w:tc>
          <w:tcPr>
            <w:tcW w:w="98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ED0B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</w:p>
        </w:tc>
        <w:tc>
          <w:tcPr>
            <w:tcW w:w="6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2C9564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SIEMENS 3.0T</w:t>
            </w:r>
          </w:p>
          <w:p w14:paraId="30FF567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TrioTim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4EA5763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3CB3F08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3000-4000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vAlign w:val="center"/>
          </w:tcPr>
          <w:p w14:paraId="5E1FED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82-84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vAlign w:val="center"/>
          </w:tcPr>
          <w:p w14:paraId="09F7400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vAlign w:val="center"/>
          </w:tcPr>
          <w:p w14:paraId="6D5FA5A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384×230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0962ED7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333C69A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75042" w14:paraId="5398B845" w14:textId="77777777">
        <w:trPr>
          <w:trHeight w:val="415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FBEC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747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DE7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178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6F6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09C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BE7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160×102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A4E7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5C7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875042" w14:paraId="0A3F0462" w14:textId="77777777">
        <w:trPr>
          <w:trHeight w:hRule="exact" w:val="379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203E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DBBE69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7C8B1C5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vAlign w:val="center"/>
          </w:tcPr>
          <w:p w14:paraId="7FCBAA8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435A8E7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vAlign w:val="center"/>
          </w:tcPr>
          <w:p w14:paraId="0417F10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14:paraId="258566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288×211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vAlign w:val="center"/>
          </w:tcPr>
          <w:p w14:paraId="09B2F8B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vAlign w:val="center"/>
          </w:tcPr>
          <w:p w14:paraId="31FB217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875042" w14:paraId="313A83FB" w14:textId="77777777">
        <w:trPr>
          <w:trHeight w:val="204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7E1A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3B839B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 3.0T</w:t>
            </w:r>
          </w:p>
          <w:p w14:paraId="1D8A822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(DISCOVERY)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65B03B9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34EA910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4400-5600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vAlign w:val="center"/>
          </w:tcPr>
          <w:p w14:paraId="25CB9C5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86-95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vAlign w:val="center"/>
          </w:tcPr>
          <w:p w14:paraId="0F391EF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vAlign w:val="center"/>
          </w:tcPr>
          <w:p w14:paraId="1D663C3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320×256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7620797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56E1D87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75042" w14:paraId="428885C7" w14:textId="77777777">
        <w:trPr>
          <w:trHeight w:val="204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60ED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6C6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8A6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A3F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5500-7000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6CA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63-67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38A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7485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128×128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F4FB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904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875042" w14:paraId="0EC5FB65" w14:textId="77777777">
        <w:trPr>
          <w:trHeight w:val="204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0ED8D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0F25EDED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3D255D5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vAlign w:val="center"/>
          </w:tcPr>
          <w:p w14:paraId="5D79931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C0CA8B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vAlign w:val="center"/>
          </w:tcPr>
          <w:p w14:paraId="2CB0E8F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14:paraId="19E5407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288×208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vAlign w:val="center"/>
          </w:tcPr>
          <w:p w14:paraId="0AE5EF3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vAlign w:val="center"/>
          </w:tcPr>
          <w:p w14:paraId="3215F0D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75042" w14:paraId="0D752D84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4A128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0B4BD4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Philips 3.0T</w:t>
            </w:r>
          </w:p>
          <w:p w14:paraId="50CDFB2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Achieva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0929B18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1F8C937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3100-3400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vAlign w:val="center"/>
          </w:tcPr>
          <w:p w14:paraId="6F02D72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vAlign w:val="center"/>
          </w:tcPr>
          <w:p w14:paraId="5B0514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vAlign w:val="center"/>
          </w:tcPr>
          <w:p w14:paraId="6D011B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300×289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5E81F45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3A87F95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75042" w14:paraId="4F41FA67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FC930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250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81A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536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2105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AD0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9C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79FC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124×124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FC1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E38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875042" w14:paraId="6DDB3EF8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0100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1BE3638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7D6D6E4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vAlign w:val="center"/>
          </w:tcPr>
          <w:p w14:paraId="6A2D9EB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732FDB5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vAlign w:val="center"/>
          </w:tcPr>
          <w:p w14:paraId="0DFE0C7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14:paraId="6631213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268×263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vAlign w:val="center"/>
          </w:tcPr>
          <w:p w14:paraId="05D55CE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vAlign w:val="center"/>
          </w:tcPr>
          <w:p w14:paraId="655AF7A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75042" w14:paraId="78952B45" w14:textId="77777777">
        <w:trPr>
          <w:trHeight w:val="208"/>
        </w:trPr>
        <w:tc>
          <w:tcPr>
            <w:tcW w:w="98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B9B9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Center 2</w:t>
            </w:r>
          </w:p>
        </w:tc>
        <w:tc>
          <w:tcPr>
            <w:tcW w:w="6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B5DC90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SIEMENS 3.0T</w:t>
            </w:r>
          </w:p>
          <w:p w14:paraId="67F6CA9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Skyra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01C6FF0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4A31EF1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4000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vAlign w:val="center"/>
          </w:tcPr>
          <w:p w14:paraId="78AEB08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vAlign w:val="center"/>
          </w:tcPr>
          <w:p w14:paraId="60B82EF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190</w:t>
            </w: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vAlign w:val="center"/>
          </w:tcPr>
          <w:p w14:paraId="14EDE1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320×256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04EC8D4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01F3948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875042" w14:paraId="2B5F9A05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9F36D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62A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9A8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07A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564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9F6B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DB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140×140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708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E0A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75042" w14:paraId="76041AD1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46C4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77DA13E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0439EB9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vAlign w:val="center"/>
          </w:tcPr>
          <w:p w14:paraId="3D0FF11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27A02AF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vAlign w:val="center"/>
          </w:tcPr>
          <w:p w14:paraId="469DF18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14:paraId="34474B5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288×208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vAlign w:val="center"/>
          </w:tcPr>
          <w:p w14:paraId="2E22222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vAlign w:val="center"/>
          </w:tcPr>
          <w:p w14:paraId="6E84C19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75042" w14:paraId="32059BDE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5B71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2CDCE3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uMR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780</w:t>
            </w:r>
          </w:p>
        </w:tc>
        <w:tc>
          <w:tcPr>
            <w:tcW w:w="417" w:type="pct"/>
            <w:tcBorders>
              <w:left w:val="nil"/>
              <w:bottom w:val="nil"/>
              <w:right w:val="nil"/>
            </w:tcBorders>
            <w:vAlign w:val="center"/>
          </w:tcPr>
          <w:p w14:paraId="4C6DCEA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vAlign w:val="center"/>
          </w:tcPr>
          <w:p w14:paraId="2B9EBED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3000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vAlign w:val="center"/>
          </w:tcPr>
          <w:p w14:paraId="040CA2A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vAlign w:val="center"/>
          </w:tcPr>
          <w:p w14:paraId="73C8213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462" w:type="pct"/>
            <w:tcBorders>
              <w:left w:val="nil"/>
              <w:bottom w:val="nil"/>
              <w:right w:val="nil"/>
            </w:tcBorders>
            <w:vAlign w:val="center"/>
          </w:tcPr>
          <w:p w14:paraId="5FAEA77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300×230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4A5CAAA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600B714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875042" w14:paraId="48D9FEF8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95CC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22EC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D8F6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29D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4000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8618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B58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30C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128×128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AD3E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12B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875042" w14:paraId="357C93FA" w14:textId="77777777">
        <w:trPr>
          <w:trHeight w:val="208"/>
        </w:trPr>
        <w:tc>
          <w:tcPr>
            <w:tcW w:w="9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754C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101CF4B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</w:tcPr>
          <w:p w14:paraId="41E606B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vAlign w:val="center"/>
          </w:tcPr>
          <w:p w14:paraId="309DB28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2CD73A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vAlign w:val="center"/>
          </w:tcPr>
          <w:p w14:paraId="57E120E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14:paraId="72B81E5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288×215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vAlign w:val="center"/>
          </w:tcPr>
          <w:p w14:paraId="1C7133C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vAlign w:val="center"/>
          </w:tcPr>
          <w:p w14:paraId="3DDBD4B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</w:tbl>
    <w:p w14:paraId="07459E56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lastRenderedPageBreak/>
        <w:t>Note: TR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repetition time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TE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echo time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FOV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field of view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T2WI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T2-weighted imaging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DWI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diffusion-weighted imaging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CE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contrast-enhanced T1-weighted imaging.</w:t>
      </w:r>
    </w:p>
    <w:p w14:paraId="14D80BC8" w14:textId="741632A8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begin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instrText xml:space="preserve"> SEQ Supplementary_Table \* ARABIC </w:instrTex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separate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2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end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: Baseline characteristics of patients</w:t>
      </w:r>
      <w:r w:rsidR="00CE0012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</w:t>
      </w:r>
      <w:r w:rsidR="009D6488" w:rsidRPr="009D6488">
        <w:rPr>
          <w:rFonts w:ascii="Times New Roman" w:eastAsia="宋体" w:hAnsi="Times New Roman"/>
          <w:b/>
          <w:bCs/>
          <w:kern w:val="0"/>
          <w:sz w:val="24"/>
          <w:lang w:bidi="ar"/>
        </w:rPr>
        <w:t>in the prediction of non-response to NAT</w:t>
      </w:r>
    </w:p>
    <w:tbl>
      <w:tblPr>
        <w:tblStyle w:val="a8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1896"/>
        <w:gridCol w:w="1740"/>
        <w:gridCol w:w="1740"/>
        <w:gridCol w:w="1769"/>
        <w:gridCol w:w="1759"/>
        <w:gridCol w:w="1759"/>
        <w:gridCol w:w="1765"/>
      </w:tblGrid>
      <w:tr w:rsidR="00875042" w14:paraId="1C42938C" w14:textId="77777777">
        <w:trPr>
          <w:trHeight w:val="624"/>
        </w:trPr>
        <w:tc>
          <w:tcPr>
            <w:tcW w:w="61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F48B68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38EF55D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7E3F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Center 1</w:t>
            </w:r>
          </w:p>
        </w:tc>
        <w:tc>
          <w:tcPr>
            <w:tcW w:w="186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0C21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Center 2</w:t>
            </w:r>
          </w:p>
        </w:tc>
      </w:tr>
      <w:tr w:rsidR="00875042" w14:paraId="327BE916" w14:textId="77777777">
        <w:trPr>
          <w:trHeight w:val="624"/>
        </w:trPr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123155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9F655E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ACB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responders</w:t>
            </w:r>
          </w:p>
          <w:p w14:paraId="2269D65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(n=367)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5133D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non-responders</w:t>
            </w:r>
          </w:p>
          <w:p w14:paraId="333F276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(n=86)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6B7B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539F0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responders</w:t>
            </w:r>
          </w:p>
          <w:p w14:paraId="2308D9C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(n=85)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7D2B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non-responders</w:t>
            </w:r>
          </w:p>
          <w:p w14:paraId="4C7C289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(n=25)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D64A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875042" w14:paraId="2A5DF143" w14:textId="77777777">
        <w:trPr>
          <w:trHeight w:val="624"/>
        </w:trPr>
        <w:tc>
          <w:tcPr>
            <w:tcW w:w="612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6A9B93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(years, mean ± SD)</w:t>
            </w:r>
          </w:p>
        </w:tc>
        <w:tc>
          <w:tcPr>
            <w:tcW w:w="669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8339D7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F2BDAC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55.1±11.1</w:t>
            </w:r>
          </w:p>
        </w:tc>
        <w:tc>
          <w:tcPr>
            <w:tcW w:w="614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075FA1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56.3±11.2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08E5F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0.367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6A9D0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59.68±10.39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17ECA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57.56±11.39</w:t>
            </w:r>
          </w:p>
        </w:tc>
        <w:tc>
          <w:tcPr>
            <w:tcW w:w="6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DE1F2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0.382</w:t>
            </w:r>
          </w:p>
        </w:tc>
      </w:tr>
      <w:tr w:rsidR="00875042" w14:paraId="7CEF950C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FD65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Sex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3C96C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71546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240 (65.4%)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BF631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 (68.6%)</w:t>
            </w:r>
          </w:p>
        </w:tc>
        <w:tc>
          <w:tcPr>
            <w:tcW w:w="624" w:type="pct"/>
            <w:vMerge w:val="restart"/>
            <w:shd w:val="clear" w:color="auto" w:fill="FFFFFF"/>
            <w:vAlign w:val="center"/>
          </w:tcPr>
          <w:p w14:paraId="024905E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0.615</w:t>
            </w:r>
          </w:p>
        </w:tc>
        <w:tc>
          <w:tcPr>
            <w:tcW w:w="621" w:type="pct"/>
            <w:shd w:val="clear" w:color="auto" w:fill="FFFFFF"/>
            <w:vAlign w:val="center"/>
          </w:tcPr>
          <w:p w14:paraId="467450A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 (77.6%)</w:t>
            </w:r>
          </w:p>
        </w:tc>
        <w:tc>
          <w:tcPr>
            <w:tcW w:w="621" w:type="pct"/>
            <w:shd w:val="clear" w:color="auto" w:fill="FFFFFF"/>
            <w:vAlign w:val="center"/>
          </w:tcPr>
          <w:p w14:paraId="7745DE9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 (76.0%)</w:t>
            </w:r>
          </w:p>
        </w:tc>
        <w:tc>
          <w:tcPr>
            <w:tcW w:w="623" w:type="pct"/>
            <w:vMerge w:val="restart"/>
            <w:shd w:val="clear" w:color="auto" w:fill="FFFFFF"/>
            <w:vAlign w:val="center"/>
          </w:tcPr>
          <w:p w14:paraId="4E786CB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875042" w14:paraId="021D5592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35F522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09D1E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C729E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 (34.6%)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F03E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 (31.4%)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65298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F708D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 (22.4%)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1C0AE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(24.0%)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DB537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1710C7F6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8800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stage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03888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99453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 (21.0%)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00FBD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 (18.6%)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CB1F8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0.267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86758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(10.6%)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56DDC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(8.0%)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872E8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0.567</w:t>
            </w:r>
          </w:p>
        </w:tc>
      </w:tr>
      <w:tr w:rsidR="00875042" w14:paraId="28AEDE50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D3F6D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B0A79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1A027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255 (69.5%)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DDEC1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 (76.7%)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8270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BDC8D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(88.2%)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CF2B7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 (88%)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326A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73E45176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3706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4B713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42158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(9.5%)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3FD23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(4.7%)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71B9A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EC957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(1.2%)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2F910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(4.0%)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DAE73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12509F10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16161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T stage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59BAA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59A9A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(1.9%)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CD31C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(3.5%)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FB39D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0.552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E5EC7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(1.2%)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ACFCB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6741B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0.612</w:t>
            </w:r>
          </w:p>
        </w:tc>
      </w:tr>
      <w:tr w:rsidR="00875042" w14:paraId="0F6F5E9F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F2E84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C5BFD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5E537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221 (60.2%)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B5797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 (55.8%)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02882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2E0E8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 (48.2%)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0C42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(40.0%)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A3292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2D8ECCBA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DA0F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64640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EC4B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139 (37.9%)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CE48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(40.7%)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C84FF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145D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 (50.6%)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D06A0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 (60.0%)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802EC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23C55316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50C5E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Lymph node status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C4F51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LN negative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FB3E2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 (21.5%)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8B82D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 (17.4%)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26EF1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0.462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AFD4D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(14.1%)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4595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(8.0%)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649C1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0.517</w:t>
            </w:r>
          </w:p>
        </w:tc>
      </w:tr>
      <w:tr w:rsidR="00875042" w14:paraId="6F88A096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112AF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AA138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LN positive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BB2A8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288 (78.5%)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B881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 (82.6%)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81845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BF0C9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 (85.9%)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206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 (92.0%)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CC23DC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1DA5E326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85896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Location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F46E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&gt;10 cm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34DFE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 (12.8%)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7DF23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(24.4%)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C2E1C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0.024*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5C846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(8.2%)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505FF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(12.0%)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7DC2C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0.278</w:t>
            </w:r>
          </w:p>
        </w:tc>
      </w:tr>
      <w:tr w:rsidR="00875042" w14:paraId="5CF8A33B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07EBA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E7CD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5-10 cm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C74F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195 (53.1%)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E110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 (47.7%)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37BC9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4A9F9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 (34.1%)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D8EFD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(48.0%)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760DB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7D1D0B6F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9AFD6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F832A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 cm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BB3F0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125 (34.1%)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6CCE2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 (27.9%)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2D57E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92196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 (57.6%)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E642A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(40.0%)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7517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27F0D1F7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4C8C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CEA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C70D4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 (normal)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554AF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206 (56.1%)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28B37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 (45.3%)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7A247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0.073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4C3B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(52.9%)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65140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(28.0%)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BE347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0.040*</w:t>
            </w:r>
          </w:p>
        </w:tc>
      </w:tr>
      <w:tr w:rsidR="00875042" w14:paraId="03E2CE69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B3C4E0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949E8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≥5(abnormal)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92F3D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161 (43.9%)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A0711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 (54.7%)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205DB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B8432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 (47.1%)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F5B50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 (72.0%)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2F3A7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40937717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154A3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CA199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CC0E8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&lt;39 (normal)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56D50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317 (86.4%)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37EC1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(87.2%)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68700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0.864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9E1E8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 (87.1%)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04CE3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 (76.0%)</w:t>
            </w:r>
          </w:p>
        </w:tc>
        <w:tc>
          <w:tcPr>
            <w:tcW w:w="623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6728C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0.211</w:t>
            </w:r>
          </w:p>
        </w:tc>
      </w:tr>
      <w:tr w:rsidR="00875042" w14:paraId="3DE54511" w14:textId="77777777">
        <w:trPr>
          <w:trHeight w:val="624"/>
        </w:trPr>
        <w:tc>
          <w:tcPr>
            <w:tcW w:w="612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4C744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16FB6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≥39(abnormal)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B860D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(13.6%)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67BC3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 (12.8%)</w:t>
            </w:r>
          </w:p>
        </w:tc>
        <w:tc>
          <w:tcPr>
            <w:tcW w:w="624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AC9F7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6E5A1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 (12.9%)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83179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 (24.0%)</w:t>
            </w:r>
          </w:p>
        </w:tc>
        <w:tc>
          <w:tcPr>
            <w:tcW w:w="623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2D09F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568F9521" w14:textId="77777777">
        <w:trPr>
          <w:trHeight w:val="624"/>
        </w:trPr>
        <w:tc>
          <w:tcPr>
            <w:tcW w:w="612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9777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therapy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C9259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chemoradiotherapy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B49A9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339 (92.4%)</w:t>
            </w: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9AEF7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 (74.4%)</w:t>
            </w:r>
          </w:p>
        </w:tc>
        <w:tc>
          <w:tcPr>
            <w:tcW w:w="624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2727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&lt;0.001*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4D1F5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 (100.0%)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7E84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 (100%.0)</w:t>
            </w:r>
          </w:p>
        </w:tc>
        <w:tc>
          <w:tcPr>
            <w:tcW w:w="623" w:type="pct"/>
            <w:vMerge w:val="restar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155E06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75042" w14:paraId="5ED0EBBA" w14:textId="77777777">
        <w:trPr>
          <w:trHeight w:val="624"/>
        </w:trPr>
        <w:tc>
          <w:tcPr>
            <w:tcW w:w="612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D59038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AE956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chemotherapy</w:t>
            </w:r>
          </w:p>
        </w:tc>
        <w:tc>
          <w:tcPr>
            <w:tcW w:w="614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4BA246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 (7.6%)</w:t>
            </w:r>
          </w:p>
        </w:tc>
        <w:tc>
          <w:tcPr>
            <w:tcW w:w="614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413B27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 (25.6%)</w:t>
            </w:r>
          </w:p>
        </w:tc>
        <w:tc>
          <w:tcPr>
            <w:tcW w:w="624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2B1CB9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9DCCD6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1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6BFD46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3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8458A2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FF03350" w14:textId="0EFDE452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 xml:space="preserve">Note: Ages are shown as mean ± standard deviation, other data are numbers of patients, with percentages in parentheses. χ² or Fisher’s exact tests were used to test </w:t>
      </w:r>
      <w:r>
        <w:rPr>
          <w:rFonts w:ascii="Times New Roman" w:hAnsi="Times New Roman" w:cs="Times New Roman"/>
          <w:szCs w:val="21"/>
        </w:rPr>
        <w:lastRenderedPageBreak/>
        <w:t>whether the variable composition varied significantly between patients with response and those without response to neoadjuvant therapy</w:t>
      </w:r>
      <w:r w:rsidR="00CE0012">
        <w:rPr>
          <w:rFonts w:ascii="Times New Roman" w:hAnsi="Times New Roman" w:cs="Times New Roman"/>
          <w:szCs w:val="21"/>
        </w:rPr>
        <w:t>.</w:t>
      </w:r>
      <w:r w:rsidR="009D648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* 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>&lt;0.05, which is considered statistically significant difference.</w:t>
      </w:r>
    </w:p>
    <w:p w14:paraId="0CED3764" w14:textId="19E3F395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begin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instrText xml:space="preserve"> SEQ Supplementary_Table \* ARABIC </w:instrTex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separate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3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end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: Baseline characteristics of patients</w:t>
      </w:r>
      <w:r w:rsidR="00CE0012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</w:t>
      </w:r>
      <w:r w:rsidR="009D6488" w:rsidRPr="009D6488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in the evaluation of </w:t>
      </w:r>
      <w:proofErr w:type="spellStart"/>
      <w:r w:rsidR="009D6488" w:rsidRPr="009D6488">
        <w:rPr>
          <w:rFonts w:ascii="Times New Roman" w:eastAsia="宋体" w:hAnsi="Times New Roman"/>
          <w:b/>
          <w:bCs/>
          <w:kern w:val="0"/>
          <w:sz w:val="24"/>
          <w:lang w:bidi="ar"/>
        </w:rPr>
        <w:t>pCR</w:t>
      </w:r>
      <w:proofErr w:type="spellEnd"/>
    </w:p>
    <w:tbl>
      <w:tblPr>
        <w:tblStyle w:val="a8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896"/>
        <w:gridCol w:w="1752"/>
        <w:gridCol w:w="1752"/>
        <w:gridCol w:w="1754"/>
        <w:gridCol w:w="1754"/>
        <w:gridCol w:w="1753"/>
        <w:gridCol w:w="1756"/>
      </w:tblGrid>
      <w:tr w:rsidR="00875042" w14:paraId="08A6146B" w14:textId="77777777">
        <w:trPr>
          <w:trHeight w:val="624"/>
        </w:trPr>
        <w:tc>
          <w:tcPr>
            <w:tcW w:w="616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372BB1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37F367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25880E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5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57DA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Center 1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131F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Center 2</w:t>
            </w:r>
          </w:p>
        </w:tc>
      </w:tr>
      <w:tr w:rsidR="00875042" w14:paraId="45271B26" w14:textId="77777777">
        <w:trPr>
          <w:trHeight w:val="624"/>
        </w:trPr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669F7E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A57569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2CA1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pCR</w:t>
            </w:r>
            <w:proofErr w:type="spellEnd"/>
          </w:p>
          <w:p w14:paraId="27305E6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(n=288)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355A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pCR</w:t>
            </w:r>
            <w:proofErr w:type="spellEnd"/>
          </w:p>
          <w:p w14:paraId="661A1AF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(n=88)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98F7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257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pCR</w:t>
            </w:r>
            <w:proofErr w:type="spellEnd"/>
          </w:p>
          <w:p w14:paraId="6BEFA53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(n=85)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3166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pCR</w:t>
            </w:r>
            <w:proofErr w:type="spellEnd"/>
          </w:p>
          <w:p w14:paraId="029FA0B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(n=25)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E5A63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875042" w14:paraId="5A09008B" w14:textId="77777777">
        <w:trPr>
          <w:trHeight w:val="624"/>
        </w:trPr>
        <w:tc>
          <w:tcPr>
            <w:tcW w:w="616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849590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(years, mean ± SD)</w:t>
            </w:r>
          </w:p>
        </w:tc>
        <w:tc>
          <w:tcPr>
            <w:tcW w:w="669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0E8007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8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F666FD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56.3±10.9</w:t>
            </w:r>
          </w:p>
        </w:tc>
        <w:tc>
          <w:tcPr>
            <w:tcW w:w="618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7DD045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54.6±11.5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FD3BC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0.219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EA182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59.45±11.02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AE780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58.36±9.23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404E4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0.655</w:t>
            </w:r>
          </w:p>
        </w:tc>
      </w:tr>
      <w:tr w:rsidR="00875042" w14:paraId="3BC76765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66B82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Sex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B379F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5B1C1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182 (65.5%)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50DDD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 (67.0%)</w:t>
            </w:r>
          </w:p>
        </w:tc>
        <w:tc>
          <w:tcPr>
            <w:tcW w:w="619" w:type="pct"/>
            <w:vMerge w:val="restart"/>
            <w:shd w:val="clear" w:color="auto" w:fill="FFFFFF"/>
            <w:vAlign w:val="center"/>
          </w:tcPr>
          <w:p w14:paraId="345B725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0.798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333D9F3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 (76.5%)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5E12ACC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 (80.0%)</w:t>
            </w:r>
          </w:p>
        </w:tc>
        <w:tc>
          <w:tcPr>
            <w:tcW w:w="620" w:type="pct"/>
            <w:vMerge w:val="restart"/>
            <w:shd w:val="clear" w:color="auto" w:fill="FFFFFF"/>
            <w:vAlign w:val="center"/>
          </w:tcPr>
          <w:p w14:paraId="0D7AD19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0.793</w:t>
            </w:r>
          </w:p>
        </w:tc>
      </w:tr>
      <w:tr w:rsidR="00875042" w14:paraId="0BD934D9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D669D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A7BA1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9A115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96 (34.5%)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98176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 (33.0%)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C70B10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00183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 (23.5%)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ADC0A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(20.0%)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C5D71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6238A8B0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CD11B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stage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2E869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EEC75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(16.5%)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61548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(19.3%)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F5952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0.621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68545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 (8.2%)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78262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(16.0%)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5DA2B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0.467</w:t>
            </w:r>
          </w:p>
        </w:tc>
      </w:tr>
      <w:tr w:rsidR="00875042" w14:paraId="485E7DF6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C501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89484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A61E3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210 (75.5%)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E2D3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 (70.5%)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CDC2A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B0E95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 (89.4%)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F5822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(84.0%)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90000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4B482430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1329C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37525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5FE9A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 (8.0%)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931E5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(10.2%)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FF6FF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77C68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(2.4%)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06FFE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9528B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63EC8593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11D4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T stage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EC1BF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F95B9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 (2.9%)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3ADA8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(1.1%)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DDB1B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F6FF4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(1.2%)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AB821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AA4A2E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4654BDBF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CD417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54CB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0BD5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168 (60.4%)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0D3FF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 (50.0%)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5C0D4C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76EE4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 (45.9%)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A0198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(48.0%)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00DE1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875042" w14:paraId="18092A4E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00145D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1A14A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97B8A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102 (36.7%)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93413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 (48.9%)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39F2C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23E30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(52.9%)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C8A35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(52.0%)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2EEB6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7115876C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8B73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Lymph node status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88D03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LN negative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A943D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 (16.9%)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9BA7B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(19.3%)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7D8B1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4ED8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(11.8%)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E53D5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(16.0%)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6EF76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0.733</w:t>
            </w:r>
          </w:p>
        </w:tc>
      </w:tr>
      <w:tr w:rsidR="00875042" w14:paraId="2E58A89C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F9411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4380D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LN positive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B2EF1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231 (83.1%)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AC1D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 (80.7%)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3AF3F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AE915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 (88.2%)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0B8AE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(84.0%)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DDA6E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0ABA5F9F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49477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Location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4724B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&gt;10 cm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8C98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(16.5%)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378D8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 (5.7%)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3DD70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0.017*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6DFC1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(11.8%)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6D813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3A41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0.201</w:t>
            </w:r>
          </w:p>
        </w:tc>
      </w:tr>
      <w:tr w:rsidR="00875042" w14:paraId="73637DB0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F30DC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63B1C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5-10 cm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A710A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146 (52.5%)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35D05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 (52.3%)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85BFD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1D843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 (35.3%)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669F3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 (44.0%)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F66A93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4C821210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D9C58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7C420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 cm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FE134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86(31.0%)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35A97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 (42.0%)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B2EFA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A0C71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 (52.9%)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01922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 (56.0%)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506D68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3DA7CC4A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FBBD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CEA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96B2C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 (normal)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56822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142 (51.1%)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CBA23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 (67.0%)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1A79C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0.01*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BEE6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(41.2%)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92AFC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(68.0%)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E89C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0.023*</w:t>
            </w:r>
          </w:p>
        </w:tc>
      </w:tr>
      <w:tr w:rsidR="00875042" w14:paraId="59E0F644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55138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DB7B1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≥5(abnormal)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0EC32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136 (48.9%)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6285A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 (33.0%)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AEAF4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8860C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(58.8%)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F4E47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 (32.0%)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ECA774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39441638" w14:textId="77777777">
        <w:trPr>
          <w:trHeight w:val="624"/>
        </w:trPr>
        <w:tc>
          <w:tcPr>
            <w:tcW w:w="616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54627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CA199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5298A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&lt;39 (normal)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B6BFD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241(86.7%)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EB7DE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 (88.6%)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49704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0.717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65A64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 (82.4%)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A8615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 (92.0%)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A9EF0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0.350</w:t>
            </w:r>
          </w:p>
        </w:tc>
      </w:tr>
      <w:tr w:rsidR="00875042" w14:paraId="39C2AA90" w14:textId="77777777">
        <w:trPr>
          <w:trHeight w:val="624"/>
        </w:trPr>
        <w:tc>
          <w:tcPr>
            <w:tcW w:w="616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5360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C6F35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≥39(abnormal)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7295B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 (13.3%)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E76FE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(11.4%)</w:t>
            </w:r>
          </w:p>
        </w:tc>
        <w:tc>
          <w:tcPr>
            <w:tcW w:w="619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BC5DC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67C23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 (17.6%)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918C2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(8.0%)</w:t>
            </w:r>
          </w:p>
        </w:tc>
        <w:tc>
          <w:tcPr>
            <w:tcW w:w="620" w:type="pct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BB3A9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5042" w14:paraId="3E24C858" w14:textId="77777777">
        <w:trPr>
          <w:trHeight w:val="624"/>
        </w:trPr>
        <w:tc>
          <w:tcPr>
            <w:tcW w:w="616" w:type="pct"/>
            <w:vMerge w:val="restar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C1620A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therapy (%)</w:t>
            </w:r>
          </w:p>
        </w:tc>
        <w:tc>
          <w:tcPr>
            <w:tcW w:w="66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EF149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chemoradiotherapy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F6873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238 (85.6%)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ADAA5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 (96.6%)</w:t>
            </w:r>
          </w:p>
        </w:tc>
        <w:tc>
          <w:tcPr>
            <w:tcW w:w="619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6C73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0.007*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A7CDB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 (100.0%)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8BF36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 (100.0%)</w:t>
            </w:r>
          </w:p>
        </w:tc>
        <w:tc>
          <w:tcPr>
            <w:tcW w:w="62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05449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875042" w14:paraId="7D1D45FD" w14:textId="77777777">
        <w:trPr>
          <w:trHeight w:val="624"/>
        </w:trPr>
        <w:tc>
          <w:tcPr>
            <w:tcW w:w="616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426A4FF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99499F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Neoadjuvant chemotherapy</w:t>
            </w:r>
          </w:p>
        </w:tc>
        <w:tc>
          <w:tcPr>
            <w:tcW w:w="618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4E4401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 (14.4%)</w:t>
            </w:r>
          </w:p>
        </w:tc>
        <w:tc>
          <w:tcPr>
            <w:tcW w:w="618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37BDA1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(3.4%)</w:t>
            </w:r>
          </w:p>
        </w:tc>
        <w:tc>
          <w:tcPr>
            <w:tcW w:w="619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16BA55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9B2B86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19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859DB7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620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A44D146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712F9C3" w14:textId="153FC25F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 xml:space="preserve">Note: Ages are shown as mean ± standard deviation, other data are numbers of patients, with percentages in parentheses. χ² or Fisher’s exact tests were used to test </w:t>
      </w:r>
      <w:r>
        <w:rPr>
          <w:rFonts w:ascii="Times New Roman" w:hAnsi="Times New Roman" w:cs="Times New Roman"/>
          <w:szCs w:val="21"/>
        </w:rPr>
        <w:lastRenderedPageBreak/>
        <w:t xml:space="preserve">whether the variable composition varied significantly between patients with a </w:t>
      </w:r>
      <w:proofErr w:type="spellStart"/>
      <w:r>
        <w:rPr>
          <w:rFonts w:ascii="Times New Roman" w:hAnsi="Times New Roman" w:cs="Times New Roman"/>
          <w:szCs w:val="21"/>
        </w:rPr>
        <w:t>pCR</w:t>
      </w:r>
      <w:proofErr w:type="spellEnd"/>
      <w:r>
        <w:rPr>
          <w:rFonts w:ascii="Times New Roman" w:hAnsi="Times New Roman" w:cs="Times New Roman"/>
          <w:szCs w:val="21"/>
        </w:rPr>
        <w:t xml:space="preserve"> and those without a </w:t>
      </w:r>
      <w:proofErr w:type="spellStart"/>
      <w:r>
        <w:rPr>
          <w:rFonts w:ascii="Times New Roman" w:hAnsi="Times New Roman" w:cs="Times New Roman"/>
          <w:szCs w:val="21"/>
        </w:rPr>
        <w:t>pCR</w:t>
      </w:r>
      <w:proofErr w:type="spellEnd"/>
      <w:r>
        <w:rPr>
          <w:rFonts w:ascii="Times New Roman" w:hAnsi="Times New Roman" w:cs="Times New Roman"/>
          <w:szCs w:val="21"/>
        </w:rPr>
        <w:t xml:space="preserve">. </w:t>
      </w:r>
      <w:proofErr w:type="spellStart"/>
      <w:r>
        <w:rPr>
          <w:rFonts w:ascii="Times New Roman" w:hAnsi="Times New Roman" w:cs="Times New Roman"/>
          <w:szCs w:val="21"/>
        </w:rPr>
        <w:t>pCR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pathological complete response</w:t>
      </w:r>
      <w:r w:rsidR="00CE0012" w:rsidRPr="00CE0012">
        <w:rPr>
          <w:rFonts w:ascii="Times New Roman" w:hAnsi="Times New Roman" w:cs="Times New Roman"/>
          <w:szCs w:val="21"/>
        </w:rPr>
        <w:t>.</w:t>
      </w:r>
      <w:r w:rsidR="00CE0012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* 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>&lt;0.05, which is considered statistically significant difference.</w:t>
      </w:r>
    </w:p>
    <w:p w14:paraId="5E049B9C" w14:textId="5E050185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begin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instrText xml:space="preserve"> SEQ Supplementary_Table \* ARABIC </w:instrTex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separate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4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fldChar w:fldCharType="end"/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: The selected features for model construction</w:t>
      </w:r>
      <w:r w:rsidR="00552619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</w:t>
      </w:r>
      <w:r w:rsidR="009D6488" w:rsidRPr="009D6488">
        <w:rPr>
          <w:rFonts w:ascii="Times New Roman" w:eastAsia="宋体" w:hAnsi="Times New Roman"/>
          <w:b/>
          <w:bCs/>
          <w:kern w:val="0"/>
          <w:sz w:val="24"/>
          <w:lang w:bidi="ar"/>
        </w:rPr>
        <w:t>in the prediction of</w:t>
      </w:r>
      <w:r w:rsidR="00552619" w:rsidRPr="00552619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non-response to NAT</w:t>
      </w: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70"/>
        <w:gridCol w:w="5782"/>
        <w:gridCol w:w="1353"/>
      </w:tblGrid>
      <w:tr w:rsidR="00875042" w14:paraId="3480BDC7" w14:textId="77777777">
        <w:trPr>
          <w:trHeight w:val="270"/>
        </w:trPr>
        <w:tc>
          <w:tcPr>
            <w:tcW w:w="1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D28D7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 (N)</w:t>
            </w:r>
            <w:r>
              <w:rPr>
                <w:rStyle w:val="font21"/>
                <w:rFonts w:eastAsia="宋体"/>
                <w:lang w:bidi="ar"/>
              </w:rPr>
              <w:t>a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8A916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Selected features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F92803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Coefficients</w:t>
            </w:r>
          </w:p>
        </w:tc>
      </w:tr>
      <w:tr w:rsidR="00875042" w14:paraId="37C9F1FC" w14:textId="77777777">
        <w:trPr>
          <w:trHeight w:val="360"/>
        </w:trPr>
        <w:tc>
          <w:tcPr>
            <w:tcW w:w="1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D481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T2WI model (N=7)</w:t>
            </w: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3A18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LLL_glcm_MCC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8859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-1.951</w:t>
            </w:r>
          </w:p>
        </w:tc>
      </w:tr>
      <w:tr w:rsidR="00875042" w14:paraId="17561E94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51B4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343C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LHL_glszm_ZoneEntropy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B5DB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1.839</w:t>
            </w:r>
          </w:p>
        </w:tc>
      </w:tr>
      <w:tr w:rsidR="00875042" w14:paraId="4822C223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FCDFC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E1B8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HHH_glcm_InverseVariance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3FCB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1.532</w:t>
            </w:r>
          </w:p>
        </w:tc>
      </w:tr>
      <w:tr w:rsidR="00875042" w14:paraId="12EE29D0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E816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6E0E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exponential_glszm_SmallAreaEmphasis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DBB7A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-1.447</w:t>
            </w:r>
          </w:p>
        </w:tc>
      </w:tr>
      <w:tr w:rsidR="00875042" w14:paraId="73EC9891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6D90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0611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lbp-3D-k_glrlm_RunPercentage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9AC1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-1.407</w:t>
            </w:r>
          </w:p>
        </w:tc>
      </w:tr>
      <w:tr w:rsidR="00875042" w14:paraId="46382CB0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5F02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C05C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HHH_glcm_ClusterShade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680C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-1.061</w:t>
            </w:r>
          </w:p>
        </w:tc>
      </w:tr>
      <w:tr w:rsidR="00875042" w14:paraId="15F3A3D8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72B4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47712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exponential_glszm_SmallAreaEmphasis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8C893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-1.025</w:t>
            </w:r>
          </w:p>
        </w:tc>
      </w:tr>
      <w:tr w:rsidR="00875042" w14:paraId="5029F44F" w14:textId="77777777">
        <w:trPr>
          <w:trHeight w:val="280"/>
        </w:trPr>
        <w:tc>
          <w:tcPr>
            <w:tcW w:w="1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1534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DWI model (N=10)</w:t>
            </w: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4EBB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LLH_ngtdm_Strength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91C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-1.815</w:t>
            </w:r>
          </w:p>
        </w:tc>
      </w:tr>
      <w:tr w:rsidR="00875042" w14:paraId="39610EA5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533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A462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LLH_firstorder_Skewness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15D31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1.741</w:t>
            </w:r>
          </w:p>
        </w:tc>
      </w:tr>
      <w:tr w:rsidR="00875042" w14:paraId="74322A83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BB4D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69C3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HHH_glcm_MCC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2BAB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-1.576</w:t>
            </w:r>
          </w:p>
        </w:tc>
      </w:tr>
      <w:tr w:rsidR="00875042" w14:paraId="43D03552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5E597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5B16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logarithm_firstorder_10Percentile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3138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1.515</w:t>
            </w:r>
          </w:p>
        </w:tc>
      </w:tr>
      <w:tr w:rsidR="00875042" w14:paraId="1394785F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A757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A091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logarithm_firstorder_Maximum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A7DA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1.398</w:t>
            </w:r>
          </w:p>
        </w:tc>
      </w:tr>
      <w:tr w:rsidR="00875042" w14:paraId="2A3B6997" w14:textId="77777777">
        <w:trPr>
          <w:trHeight w:val="374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A873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307D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HHH_glszm_GrayLevelNonUniformityNormalized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1F89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1.135</w:t>
            </w:r>
          </w:p>
        </w:tc>
      </w:tr>
      <w:tr w:rsidR="00875042" w14:paraId="4FA4CE80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E958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A52E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square_glszm_ZoneVariance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C1881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</w:t>
            </w:r>
          </w:p>
        </w:tc>
      </w:tr>
      <w:tr w:rsidR="00875042" w14:paraId="325762F8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E2D7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4F98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logarithm_firstorder_Kurtosis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52BA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1.003</w:t>
            </w:r>
          </w:p>
        </w:tc>
      </w:tr>
      <w:tr w:rsidR="00875042" w14:paraId="64357E22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8B0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DDC2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LLH_glcm_Correlation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38F1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0.764</w:t>
            </w:r>
          </w:p>
        </w:tc>
      </w:tr>
      <w:tr w:rsidR="00875042" w14:paraId="4E8EC26B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4C64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7692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HLH_glszm_SmallAreaEmphasis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A1BF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-0.679</w:t>
            </w:r>
          </w:p>
        </w:tc>
      </w:tr>
      <w:tr w:rsidR="00875042" w14:paraId="33E9EBC8" w14:textId="77777777">
        <w:trPr>
          <w:trHeight w:val="360"/>
        </w:trPr>
        <w:tc>
          <w:tcPr>
            <w:tcW w:w="1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562D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CE model (N=19)</w:t>
            </w: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E393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HHL_glcm_Correlation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4A0C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2.372</w:t>
            </w:r>
          </w:p>
        </w:tc>
      </w:tr>
      <w:tr w:rsidR="00875042" w14:paraId="5D5AF66F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735B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39F92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log-sigma-3-0-mm-3D_firstorder_Skewness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D567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2.231</w:t>
            </w:r>
          </w:p>
        </w:tc>
      </w:tr>
      <w:tr w:rsidR="00875042" w14:paraId="04BB4186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CED0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EAE5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HLH_firstorder_Mean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3164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-2.229</w:t>
            </w:r>
          </w:p>
        </w:tc>
      </w:tr>
      <w:tr w:rsidR="00875042" w14:paraId="5ADF4179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D51F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EA24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LHL_glcm_Idn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59D4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1.505</w:t>
            </w:r>
          </w:p>
        </w:tc>
      </w:tr>
      <w:tr w:rsidR="00875042" w14:paraId="2F53E560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F9DE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912F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LLH_firstorder_Median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A419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1.301</w:t>
            </w:r>
          </w:p>
        </w:tc>
      </w:tr>
      <w:tr w:rsidR="00875042" w14:paraId="439898FC" w14:textId="77777777">
        <w:trPr>
          <w:trHeight w:val="359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3565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3FF8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LHL_gldm_SmallDependenceLowGrayLevelEmphasis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DBEA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-1.047</w:t>
            </w:r>
          </w:p>
        </w:tc>
      </w:tr>
      <w:tr w:rsidR="00875042" w14:paraId="5AE9BDC7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1E6D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1CA81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LHL_glcm_Idmn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28F2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0.979</w:t>
            </w:r>
          </w:p>
        </w:tc>
      </w:tr>
      <w:tr w:rsidR="00875042" w14:paraId="2CA49E9D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25E7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01ADC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HLL_glcm_Correlation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332E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-0.724</w:t>
            </w:r>
          </w:p>
        </w:tc>
      </w:tr>
      <w:tr w:rsidR="00875042" w14:paraId="02AE1696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5A695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468C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HHH_firstorder_Kurtosis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CBE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-0.426</w:t>
            </w:r>
          </w:p>
        </w:tc>
      </w:tr>
      <w:tr w:rsidR="00875042" w14:paraId="28B6F439" w14:textId="77777777">
        <w:trPr>
          <w:trHeight w:val="336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5338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6EDB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original_glrlm_LongRunLowGrayLevelEmphasis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A088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0.383</w:t>
            </w:r>
          </w:p>
        </w:tc>
      </w:tr>
      <w:tr w:rsidR="00875042" w14:paraId="4ADFC643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3F0D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C5D6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lbp-2D_glrlm_ShortRunEmphasis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7E95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044EA132" w14:textId="77777777">
        <w:trPr>
          <w:trHeight w:val="35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5C465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C182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lbp-2D_glrlm_ShortRunHighGrayLevelEmphasis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6D1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60C25367" w14:textId="77777777">
        <w:trPr>
          <w:trHeight w:val="336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A9C5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D3AC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lbp-2D_glrlm_ShortRunLowGrayLevelEmphasis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5D251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65E522FD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6786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B78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lbp-3D-m1_glrlm_ShortRunEmphasis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C80C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21C86171" w14:textId="77777777">
        <w:trPr>
          <w:trHeight w:val="349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C35C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8D6E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lbp-3D-m1_glrlm_ShortRunHighGrayLevelEmphasis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96F8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39F4B279" w14:textId="77777777">
        <w:trPr>
          <w:trHeight w:val="336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EE5E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664B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lbp-3D-m1_glrlm_ShortRunLowGrayLevelEmphasis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2E19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111A76D1" w14:textId="77777777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F9F4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E400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lbp-3D-m2_glrlm_ShortRunEmphasis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B59A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465539BD" w14:textId="77777777">
        <w:trPr>
          <w:trHeight w:val="363"/>
        </w:trPr>
        <w:tc>
          <w:tcPr>
            <w:tcW w:w="19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CF70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DD63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lbp-3D-m2_glrlm_ShortRunHighGrayLevelEmphasis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831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49F697B5" w14:textId="77777777" w:rsidTr="0043346F">
        <w:trPr>
          <w:trHeight w:val="376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4E94D177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E3498D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lbp-3D-m2_glrlm_ShortRunLowGrayLevelEmphasis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895C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-0.112</w:t>
            </w:r>
          </w:p>
        </w:tc>
      </w:tr>
      <w:tr w:rsidR="00875042" w14:paraId="7D139BCB" w14:textId="77777777" w:rsidTr="0043346F">
        <w:trPr>
          <w:trHeight w:val="400"/>
        </w:trPr>
        <w:tc>
          <w:tcPr>
            <w:tcW w:w="1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04966D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 1 (N=20)</w:t>
            </w:r>
          </w:p>
          <w:p w14:paraId="4E140B29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142EB1C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EC8C986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A812F73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ED4EA19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807A42E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F0B6C15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29EBAB6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555E773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546AFDE" w14:textId="77777777" w:rsidR="0043346F" w:rsidRP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6457D52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A7C233B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A61A205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FCF0604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CE07FB6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5912345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11DFF4B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5F20166" w14:textId="77777777" w:rsidR="0043346F" w:rsidRDefault="0043346F" w:rsidP="0043346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426DF3D" w14:textId="2A859AD3" w:rsidR="0043346F" w:rsidRPr="0043346F" w:rsidRDefault="0043346F" w:rsidP="0043346F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4EE18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LLH_ngtdm_Strength_DWI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EE4F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-1.393</w:t>
            </w:r>
          </w:p>
        </w:tc>
      </w:tr>
      <w:tr w:rsidR="00875042" w14:paraId="5D51C03E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44CAB6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59C8B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wavelet-LHL_glszm_ZoneEntropy_T2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61D6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1.392</w:t>
            </w:r>
          </w:p>
        </w:tc>
      </w:tr>
      <w:tr w:rsidR="00875042" w14:paraId="0D25F02B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448F89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75B28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wavelet-HHL_firstorder_Median_T2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F316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1.194</w:t>
            </w:r>
          </w:p>
        </w:tc>
      </w:tr>
      <w:tr w:rsidR="00875042" w14:paraId="106BFD47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37B4F42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9C3BD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LHL_glcm_Idn_CE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08F0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1.175</w:t>
            </w:r>
          </w:p>
        </w:tc>
      </w:tr>
      <w:tr w:rsidR="00875042" w14:paraId="0042ADB7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19E03855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DDC1F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lbp-3D-m2_firstorder_InterquartileRange_T2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657C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-1.173</w:t>
            </w:r>
          </w:p>
        </w:tc>
      </w:tr>
      <w:tr w:rsidR="00875042" w14:paraId="1A95F6D5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190EE3F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4CC4E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wavelet-HHL_glcm_MCC_T2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A233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-1.115</w:t>
            </w:r>
          </w:p>
        </w:tc>
      </w:tr>
      <w:tr w:rsidR="00875042" w14:paraId="64E63563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62B1AF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EB6BB3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lbp-2D_firstorder_90Percentile_T2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A0BE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1.072</w:t>
            </w:r>
          </w:p>
        </w:tc>
      </w:tr>
      <w:tr w:rsidR="00875042" w14:paraId="3D0FE7C3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E9B0CD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480724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exponential_glszm_SmallAreaEmphasis_T2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E01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-1.059</w:t>
            </w:r>
          </w:p>
        </w:tc>
      </w:tr>
      <w:tr w:rsidR="00875042" w14:paraId="2D24D3DF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63B050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3C813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wavelet-LLL_glcm_MCC_T2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5B9C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-1.043</w:t>
            </w:r>
          </w:p>
        </w:tc>
      </w:tr>
      <w:tr w:rsidR="00875042" w14:paraId="220FE125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8E0DDE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AE33E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wavelet-LHL_firstorder_Median_T2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ABD5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</w:t>
            </w:r>
          </w:p>
        </w:tc>
      </w:tr>
      <w:tr w:rsidR="00875042" w14:paraId="7AC82897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563D170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A9C93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logarithm_firstorder_10Percentile_DWI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993C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1.013</w:t>
            </w:r>
          </w:p>
        </w:tc>
      </w:tr>
      <w:tr w:rsidR="00875042" w14:paraId="5B0778AD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BCA1DA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3DF99F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wavelet-HHH_glcm_InverseVariance_T2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2183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0.965</w:t>
            </w:r>
          </w:p>
        </w:tc>
      </w:tr>
      <w:tr w:rsidR="00875042" w14:paraId="0CE00D01" w14:textId="77777777" w:rsidTr="0043346F">
        <w:trPr>
          <w:trHeight w:val="318"/>
        </w:trPr>
        <w:tc>
          <w:tcPr>
            <w:tcW w:w="19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AD735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2FB3E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log-sigma-3-0-mm-3D_firstorder_Skewness_CE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FEE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0.914</w:t>
            </w:r>
          </w:p>
        </w:tc>
      </w:tr>
      <w:tr w:rsidR="00875042" w14:paraId="4547B09F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F9E3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6001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wavelet-HLL_glcm_MCC_T2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F721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0.852</w:t>
            </w:r>
          </w:p>
        </w:tc>
      </w:tr>
      <w:tr w:rsidR="00875042" w14:paraId="1DE63E5B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F914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683D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HHH_glcm_MCC_DWI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C26B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-0.843</w:t>
            </w:r>
          </w:p>
        </w:tc>
      </w:tr>
      <w:tr w:rsidR="00875042" w14:paraId="050FD9A7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2F6E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717EC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lbp-3D-m2_firstorder_90Percentile_DWI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D72F3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0.836</w:t>
            </w:r>
          </w:p>
        </w:tc>
      </w:tr>
      <w:tr w:rsidR="00875042" w14:paraId="3EF85094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1D9B6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0BAE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wavelet-HHH_glcm_ClusterShade_T2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F17F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-0.576</w:t>
            </w:r>
          </w:p>
        </w:tc>
      </w:tr>
      <w:tr w:rsidR="00875042" w14:paraId="4D141DD4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8076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182E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HLL_glcm_Correlation_CE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82C3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-0.573</w:t>
            </w:r>
          </w:p>
        </w:tc>
      </w:tr>
      <w:tr w:rsidR="00875042" w14:paraId="1C190ABC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9398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12FB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exponential_glszm_SmallAreaEmphasis_T2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0250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-0.565</w:t>
            </w:r>
          </w:p>
        </w:tc>
      </w:tr>
      <w:tr w:rsidR="00875042" w14:paraId="13B0713A" w14:textId="77777777" w:rsidTr="0043346F">
        <w:trPr>
          <w:trHeight w:val="270"/>
        </w:trPr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D809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FA5CA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original_gldm_LowGrayLevelEmphasis_CE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C2011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0.503</w:t>
            </w:r>
          </w:p>
        </w:tc>
      </w:tr>
    </w:tbl>
    <w:p w14:paraId="72F47571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>Note: (N)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indicated the total number of features in distinct models. </w:t>
      </w:r>
      <w:proofErr w:type="spellStart"/>
      <w:r>
        <w:rPr>
          <w:rFonts w:ascii="Times New Roman" w:hAnsi="Times New Roman" w:cs="Times New Roman"/>
          <w:szCs w:val="21"/>
        </w:rPr>
        <w:t>glcm</w:t>
      </w:r>
      <w:proofErr w:type="spellEnd"/>
      <w:r>
        <w:rPr>
          <w:rFonts w:ascii="Times New Roman" w:hAnsi="Times New Roman" w:cs="Times New Roman"/>
          <w:szCs w:val="21"/>
        </w:rPr>
        <w:t xml:space="preserve">, gray-level co-occurrence matrices; </w:t>
      </w:r>
      <w:proofErr w:type="spellStart"/>
      <w:r>
        <w:rPr>
          <w:rFonts w:ascii="Times New Roman" w:hAnsi="Times New Roman" w:cs="Times New Roman"/>
          <w:szCs w:val="21"/>
        </w:rPr>
        <w:t>glrlm</w:t>
      </w:r>
      <w:proofErr w:type="spellEnd"/>
      <w:r>
        <w:rPr>
          <w:rFonts w:ascii="Times New Roman" w:hAnsi="Times New Roman" w:cs="Times New Roman"/>
          <w:szCs w:val="21"/>
        </w:rPr>
        <w:t xml:space="preserve">, gray-level run length matrix; </w:t>
      </w:r>
      <w:proofErr w:type="spellStart"/>
      <w:r>
        <w:rPr>
          <w:rFonts w:ascii="Times New Roman" w:hAnsi="Times New Roman" w:cs="Times New Roman"/>
          <w:szCs w:val="21"/>
        </w:rPr>
        <w:t>glszm</w:t>
      </w:r>
      <w:proofErr w:type="spellEnd"/>
      <w:r>
        <w:rPr>
          <w:rFonts w:ascii="Times New Roman" w:hAnsi="Times New Roman" w:cs="Times New Roman"/>
          <w:szCs w:val="21"/>
        </w:rPr>
        <w:t xml:space="preserve">, gray-level size zone matrix; </w:t>
      </w:r>
      <w:proofErr w:type="spellStart"/>
      <w:r>
        <w:rPr>
          <w:rFonts w:ascii="Times New Roman" w:hAnsi="Times New Roman" w:cs="Times New Roman"/>
          <w:szCs w:val="21"/>
        </w:rPr>
        <w:t>gldm</w:t>
      </w:r>
      <w:proofErr w:type="spellEnd"/>
      <w:r>
        <w:rPr>
          <w:rFonts w:ascii="Times New Roman" w:hAnsi="Times New Roman" w:cs="Times New Roman"/>
          <w:szCs w:val="21"/>
        </w:rPr>
        <w:t xml:space="preserve">, gray level dependence matrix; </w:t>
      </w:r>
      <w:proofErr w:type="spellStart"/>
      <w:r>
        <w:rPr>
          <w:rFonts w:ascii="Times New Roman" w:hAnsi="Times New Roman" w:cs="Times New Roman"/>
          <w:szCs w:val="21"/>
        </w:rPr>
        <w:t>ngtdm</w:t>
      </w:r>
      <w:proofErr w:type="spellEnd"/>
      <w:r>
        <w:rPr>
          <w:rFonts w:ascii="Times New Roman" w:hAnsi="Times New Roman" w:cs="Times New Roman"/>
          <w:szCs w:val="21"/>
        </w:rPr>
        <w:t>, neighboring gray tone difference matrix.</w:t>
      </w:r>
    </w:p>
    <w:p w14:paraId="274A52CF" w14:textId="34EA2C0D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>Supplementary Table 5: Performance of three single-</w:t>
      </w:r>
      <w:r w:rsidR="00552619" w:rsidRPr="00552619">
        <w:rPr>
          <w:rFonts w:ascii="Times New Roman" w:eastAsia="宋体" w:hAnsi="Times New Roman"/>
          <w:b/>
          <w:bCs/>
          <w:kern w:val="0"/>
          <w:sz w:val="24"/>
          <w:lang w:bidi="ar"/>
        </w:rPr>
        <w:t>sequence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models </w:t>
      </w:r>
      <w:bookmarkStart w:id="0" w:name="_Hlk132204810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in the prediction of</w:t>
      </w:r>
      <w:bookmarkEnd w:id="0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non-response to NAT</w:t>
      </w:r>
    </w:p>
    <w:tbl>
      <w:tblPr>
        <w:tblStyle w:val="a8"/>
        <w:tblW w:w="5576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607"/>
        <w:gridCol w:w="1594"/>
        <w:gridCol w:w="1585"/>
        <w:gridCol w:w="1582"/>
        <w:gridCol w:w="1648"/>
        <w:gridCol w:w="1572"/>
        <w:gridCol w:w="1593"/>
        <w:gridCol w:w="1799"/>
        <w:gridCol w:w="1587"/>
      </w:tblGrid>
      <w:tr w:rsidR="00875042" w14:paraId="1D2895B1" w14:textId="77777777">
        <w:trPr>
          <w:trHeight w:val="936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9579242" w14:textId="77777777" w:rsidR="00875042" w:rsidRDefault="0087504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2DD9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 model</w:t>
            </w:r>
          </w:p>
        </w:tc>
        <w:tc>
          <w:tcPr>
            <w:tcW w:w="151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CE8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 model</w:t>
            </w:r>
          </w:p>
        </w:tc>
        <w:tc>
          <w:tcPr>
            <w:tcW w:w="157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21B2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 model</w:t>
            </w:r>
          </w:p>
        </w:tc>
      </w:tr>
      <w:tr w:rsidR="00875042" w14:paraId="3C639419" w14:textId="77777777">
        <w:trPr>
          <w:trHeight w:val="936"/>
        </w:trPr>
        <w:tc>
          <w:tcPr>
            <w:tcW w:w="392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90357B5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87B4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DC89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5A12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  validation cohort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4FE0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26C1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8CF5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756E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CF5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3F03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</w:tr>
      <w:tr w:rsidR="00875042" w14:paraId="370CD185" w14:textId="77777777">
        <w:trPr>
          <w:trHeight w:val="936"/>
        </w:trPr>
        <w:tc>
          <w:tcPr>
            <w:tcW w:w="39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35514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[95%]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7D0F7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0.71[0.64-0.78]</w:t>
            </w:r>
          </w:p>
        </w:tc>
        <w:tc>
          <w:tcPr>
            <w:tcW w:w="5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C6A11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0.72[0.59-0.85]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1FDCC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0.68[0.55-0.80]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65B92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0.70[0.63-0.77]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7DC8F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0.63[0.49-0.76]</w:t>
            </w: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94835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0.61[0.49-0.74]</w:t>
            </w:r>
          </w:p>
        </w:tc>
        <w:tc>
          <w:tcPr>
            <w:tcW w:w="5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7FEDA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0.71[0.64-0.78]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CE324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0.69[0.53-0.85]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36AE62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0.43[0.29-0.56]</w:t>
            </w:r>
          </w:p>
        </w:tc>
      </w:tr>
      <w:tr w:rsidR="00875042" w14:paraId="31344930" w14:textId="77777777">
        <w:trPr>
          <w:trHeight w:val="936"/>
        </w:trPr>
        <w:tc>
          <w:tcPr>
            <w:tcW w:w="392" w:type="pct"/>
            <w:shd w:val="clear" w:color="auto" w:fill="FFFFFF"/>
            <w:vAlign w:val="center"/>
          </w:tcPr>
          <w:p w14:paraId="01CEA34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Sensitivity</w:t>
            </w:r>
          </w:p>
          <w:p w14:paraId="6F59901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[95%]</w:t>
            </w:r>
          </w:p>
        </w:tc>
        <w:tc>
          <w:tcPr>
            <w:tcW w:w="508" w:type="pct"/>
            <w:shd w:val="clear" w:color="auto" w:fill="FFFFFF"/>
            <w:vAlign w:val="center"/>
          </w:tcPr>
          <w:p w14:paraId="59FA756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63.2[51.4-73.7]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78773BF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88.2[65.7-96.7]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1145935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70.8[50.8-85.1]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3531FAB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73.5[62.0-82.6]</w:t>
            </w:r>
          </w:p>
        </w:tc>
        <w:tc>
          <w:tcPr>
            <w:tcW w:w="521" w:type="pct"/>
            <w:shd w:val="clear" w:color="auto" w:fill="FFFFFF"/>
            <w:vAlign w:val="center"/>
          </w:tcPr>
          <w:p w14:paraId="596C52B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88.2[65.7-96.7]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2BAD0EB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83.3[64.2-93.3]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291A681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61.6[50.2-72.0]</w:t>
            </w:r>
          </w:p>
        </w:tc>
        <w:tc>
          <w:tcPr>
            <w:tcW w:w="569" w:type="pct"/>
            <w:shd w:val="clear" w:color="auto" w:fill="FFFFFF"/>
            <w:vAlign w:val="center"/>
          </w:tcPr>
          <w:p w14:paraId="7517D32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76.5[52.7-90.4]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2E0C841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58.3[38.8-75.5]</w:t>
            </w:r>
          </w:p>
        </w:tc>
      </w:tr>
      <w:tr w:rsidR="00875042" w14:paraId="4DDC46F5" w14:textId="77777777">
        <w:trPr>
          <w:trHeight w:val="936"/>
        </w:trPr>
        <w:tc>
          <w:tcPr>
            <w:tcW w:w="392" w:type="pct"/>
            <w:shd w:val="clear" w:color="auto" w:fill="FFFFFF"/>
            <w:vAlign w:val="center"/>
          </w:tcPr>
          <w:p w14:paraId="3DE880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Specificity</w:t>
            </w:r>
          </w:p>
          <w:p w14:paraId="1B8F810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[95%]</w:t>
            </w:r>
          </w:p>
        </w:tc>
        <w:tc>
          <w:tcPr>
            <w:tcW w:w="508" w:type="pct"/>
            <w:shd w:val="clear" w:color="auto" w:fill="FFFFFF"/>
            <w:vAlign w:val="center"/>
          </w:tcPr>
          <w:p w14:paraId="6B5524E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71.8[66.4-76.6]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3C75C9C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50.0[38.9-61.1]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0DCB782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62.8[52.2-72.3]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51CCDF8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61.2[55.5-66.6]</w:t>
            </w:r>
          </w:p>
        </w:tc>
        <w:tc>
          <w:tcPr>
            <w:tcW w:w="521" w:type="pct"/>
            <w:shd w:val="clear" w:color="auto" w:fill="FFFFFF"/>
            <w:vAlign w:val="center"/>
          </w:tcPr>
          <w:p w14:paraId="3BA8582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43.2[32.6-54.6]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444B5BD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44.2[34.2-54.7]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1A0E0D8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89.5[84.7-92.9]</w:t>
            </w:r>
          </w:p>
        </w:tc>
        <w:tc>
          <w:tcPr>
            <w:tcW w:w="569" w:type="pct"/>
            <w:shd w:val="clear" w:color="auto" w:fill="FFFFFF"/>
            <w:vAlign w:val="center"/>
          </w:tcPr>
          <w:p w14:paraId="282910F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70.3[59.1-79.5]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4A7D8EC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37.2[27.8-47.8]</w:t>
            </w:r>
          </w:p>
        </w:tc>
      </w:tr>
      <w:tr w:rsidR="00875042" w14:paraId="1997512F" w14:textId="77777777">
        <w:trPr>
          <w:trHeight w:val="936"/>
        </w:trPr>
        <w:tc>
          <w:tcPr>
            <w:tcW w:w="392" w:type="pct"/>
            <w:shd w:val="clear" w:color="auto" w:fill="FFFFFF"/>
            <w:vAlign w:val="center"/>
          </w:tcPr>
          <w:p w14:paraId="169B01D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PPV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[95%]</w:t>
            </w:r>
          </w:p>
        </w:tc>
        <w:tc>
          <w:tcPr>
            <w:tcW w:w="508" w:type="pct"/>
            <w:shd w:val="clear" w:color="auto" w:fill="FFFFFF"/>
            <w:vAlign w:val="center"/>
          </w:tcPr>
          <w:p w14:paraId="53A270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34.1[26.4-42.8]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19D4A81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28.9[18.3-42.3]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0E417DE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34.7[22.9-48.7]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0188EBC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30.5[24.0-37.9]</w:t>
            </w:r>
          </w:p>
        </w:tc>
        <w:tc>
          <w:tcPr>
            <w:tcW w:w="521" w:type="pct"/>
            <w:shd w:val="clear" w:color="auto" w:fill="FFFFFF"/>
            <w:vAlign w:val="center"/>
          </w:tcPr>
          <w:p w14:paraId="7CCAF73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26.3[16.7-39.0]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117B718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29.4[19.9-41.1]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7BECDA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66.2[54.3-76.3]</w:t>
            </w:r>
          </w:p>
        </w:tc>
        <w:tc>
          <w:tcPr>
            <w:tcW w:w="569" w:type="pct"/>
            <w:shd w:val="clear" w:color="auto" w:fill="FFFFFF"/>
            <w:vAlign w:val="center"/>
          </w:tcPr>
          <w:p w14:paraId="7DE4BE2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37.1[23.2-53.7]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4B5F143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20.6[12.7-31.6]</w:t>
            </w:r>
          </w:p>
        </w:tc>
      </w:tr>
      <w:tr w:rsidR="00875042" w14:paraId="0024940F" w14:textId="77777777">
        <w:trPr>
          <w:trHeight w:val="936"/>
        </w:trPr>
        <w:tc>
          <w:tcPr>
            <w:tcW w:w="392" w:type="pct"/>
            <w:shd w:val="clear" w:color="auto" w:fill="FFFFFF"/>
            <w:vAlign w:val="center"/>
          </w:tcPr>
          <w:p w14:paraId="5D122B5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NPV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[95%]</w:t>
            </w:r>
          </w:p>
        </w:tc>
        <w:tc>
          <w:tcPr>
            <w:tcW w:w="508" w:type="pct"/>
            <w:shd w:val="clear" w:color="auto" w:fill="FFFFFF"/>
            <w:vAlign w:val="center"/>
          </w:tcPr>
          <w:p w14:paraId="1D14F24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89.4[84.8-92.7]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79F99E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94.9[83.1-98.6]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50E04CB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88.5[78.2-94.3]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47ED11B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90.9[86.1-94.2]</w:t>
            </w:r>
          </w:p>
        </w:tc>
        <w:tc>
          <w:tcPr>
            <w:tcW w:w="521" w:type="pct"/>
            <w:shd w:val="clear" w:color="auto" w:fill="FFFFFF"/>
            <w:vAlign w:val="center"/>
          </w:tcPr>
          <w:p w14:paraId="6CCD09D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94.1[80.9-98.4]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10FE988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90.5[77.9-96.2]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122F3C5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87.5[82.5-91.2]</w:t>
            </w:r>
          </w:p>
        </w:tc>
        <w:tc>
          <w:tcPr>
            <w:tcW w:w="569" w:type="pct"/>
            <w:shd w:val="clear" w:color="auto" w:fill="FFFFFF"/>
            <w:vAlign w:val="center"/>
          </w:tcPr>
          <w:p w14:paraId="392B2E7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92.9[83.0-97.2]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48A1BEE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76.2[61.5-86.5]</w:t>
            </w:r>
          </w:p>
        </w:tc>
      </w:tr>
      <w:tr w:rsidR="00875042" w14:paraId="3BB77533" w14:textId="77777777">
        <w:trPr>
          <w:trHeight w:val="936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0C08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Accuracy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F6633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0.70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49265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503F6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9D38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9D7BC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A2EE3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999B4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E7EBB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49651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0.42</w:t>
            </w:r>
          </w:p>
        </w:tc>
      </w:tr>
    </w:tbl>
    <w:p w14:paraId="08180391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>Note: Data in parentheses are 95% CIs. AUC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area under the curve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PPV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positive predictive value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NPV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negative predictive value.</w:t>
      </w:r>
    </w:p>
    <w:p w14:paraId="1C4D8395" w14:textId="21721AE5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>Supplementary Table 6: Comparison of the AUC Values among the Model 1 and single-</w:t>
      </w:r>
      <w:r w:rsidR="00552619" w:rsidRPr="00552619">
        <w:t xml:space="preserve"> </w:t>
      </w:r>
      <w:r w:rsidR="00552619" w:rsidRPr="00552619">
        <w:rPr>
          <w:rFonts w:ascii="Times New Roman" w:eastAsia="宋体" w:hAnsi="Times New Roman"/>
          <w:b/>
          <w:bCs/>
          <w:kern w:val="0"/>
          <w:sz w:val="24"/>
          <w:lang w:bidi="ar"/>
        </w:rPr>
        <w:t>sequence</w:t>
      </w: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models</w:t>
      </w:r>
    </w:p>
    <w:tbl>
      <w:tblPr>
        <w:tblStyle w:val="a8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2195"/>
        <w:gridCol w:w="3450"/>
        <w:gridCol w:w="950"/>
        <w:gridCol w:w="2198"/>
        <w:gridCol w:w="3183"/>
      </w:tblGrid>
      <w:tr w:rsidR="00875042" w14:paraId="76076112" w14:textId="77777777">
        <w:trPr>
          <w:trHeight w:val="669"/>
        </w:trPr>
        <w:tc>
          <w:tcPr>
            <w:tcW w:w="774" w:type="pct"/>
            <w:tcBorders>
              <w:bottom w:val="nil"/>
            </w:tcBorders>
            <w:shd w:val="clear" w:color="auto" w:fill="FFFFFF"/>
            <w:vAlign w:val="center"/>
          </w:tcPr>
          <w:p w14:paraId="64BD9D8E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5233C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335" w:type="pct"/>
            <w:tcBorders>
              <w:bottom w:val="nil"/>
            </w:tcBorders>
            <w:shd w:val="clear" w:color="auto" w:fill="FFFFFF"/>
            <w:vAlign w:val="center"/>
          </w:tcPr>
          <w:p w14:paraId="4199B91B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5F09C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</w:tr>
      <w:tr w:rsidR="00875042" w14:paraId="3D669E50" w14:textId="77777777">
        <w:trPr>
          <w:trHeight w:val="669"/>
        </w:trPr>
        <w:tc>
          <w:tcPr>
            <w:tcW w:w="774" w:type="pct"/>
            <w:tcBorders>
              <w:top w:val="nil"/>
            </w:tcBorders>
            <w:shd w:val="clear" w:color="auto" w:fill="FFFFFF"/>
            <w:vAlign w:val="center"/>
          </w:tcPr>
          <w:p w14:paraId="1423F5D0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9F33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 [95%]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14903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 in Comparison to Model 1</w:t>
            </w:r>
          </w:p>
        </w:tc>
        <w:tc>
          <w:tcPr>
            <w:tcW w:w="335" w:type="pct"/>
            <w:tcBorders>
              <w:top w:val="nil"/>
            </w:tcBorders>
            <w:shd w:val="clear" w:color="auto" w:fill="FFFFFF"/>
            <w:vAlign w:val="center"/>
          </w:tcPr>
          <w:p w14:paraId="5AECBABC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C49FB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 [95%]</w:t>
            </w:r>
          </w:p>
        </w:tc>
        <w:tc>
          <w:tcPr>
            <w:tcW w:w="11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2F9B5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 in Comparison to Model 1</w:t>
            </w:r>
          </w:p>
        </w:tc>
      </w:tr>
      <w:tr w:rsidR="00875042" w14:paraId="5AE8A706" w14:textId="77777777">
        <w:trPr>
          <w:trHeight w:val="646"/>
        </w:trPr>
        <w:tc>
          <w:tcPr>
            <w:tcW w:w="774" w:type="pct"/>
            <w:shd w:val="clear" w:color="auto" w:fill="FFFFFF"/>
            <w:vAlign w:val="center"/>
          </w:tcPr>
          <w:p w14:paraId="24D430C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T2WI model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7B5F9EEC" w14:textId="04A376C1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0.72[0.59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0.85]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1E60CE2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02D08E5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5" w:type="pct"/>
            <w:shd w:val="clear" w:color="auto" w:fill="FFFFFF"/>
            <w:vAlign w:val="center"/>
          </w:tcPr>
          <w:p w14:paraId="15F1B55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0.68[0.55-0.80]</w:t>
            </w:r>
          </w:p>
        </w:tc>
        <w:tc>
          <w:tcPr>
            <w:tcW w:w="1123" w:type="pct"/>
            <w:shd w:val="clear" w:color="auto" w:fill="FFFFFF"/>
            <w:vAlign w:val="center"/>
          </w:tcPr>
          <w:p w14:paraId="74C594C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</w:t>
            </w:r>
          </w:p>
        </w:tc>
      </w:tr>
      <w:tr w:rsidR="00875042" w14:paraId="5E6CA0BD" w14:textId="77777777">
        <w:trPr>
          <w:trHeight w:val="673"/>
        </w:trPr>
        <w:tc>
          <w:tcPr>
            <w:tcW w:w="774" w:type="pct"/>
            <w:shd w:val="clear" w:color="auto" w:fill="FFFFFF"/>
            <w:vAlign w:val="center"/>
          </w:tcPr>
          <w:p w14:paraId="2A5C753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DWI model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38095EE7" w14:textId="017790DF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0.63[0.49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0.76]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5A8A85E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0.03*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0F40D647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5" w:type="pct"/>
            <w:shd w:val="clear" w:color="auto" w:fill="FFFFFF"/>
            <w:vAlign w:val="center"/>
          </w:tcPr>
          <w:p w14:paraId="45691A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0.61[0.49-0.74]</w:t>
            </w:r>
          </w:p>
        </w:tc>
        <w:tc>
          <w:tcPr>
            <w:tcW w:w="1123" w:type="pct"/>
            <w:shd w:val="clear" w:color="auto" w:fill="FFFFFF"/>
            <w:vAlign w:val="center"/>
          </w:tcPr>
          <w:p w14:paraId="6C3C3FE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0.04*</w:t>
            </w:r>
          </w:p>
        </w:tc>
      </w:tr>
      <w:tr w:rsidR="00875042" w14:paraId="521B23A7" w14:textId="77777777">
        <w:trPr>
          <w:trHeight w:val="577"/>
        </w:trPr>
        <w:tc>
          <w:tcPr>
            <w:tcW w:w="774" w:type="pct"/>
            <w:shd w:val="clear" w:color="auto" w:fill="FFFFFF"/>
            <w:vAlign w:val="center"/>
          </w:tcPr>
          <w:p w14:paraId="085F5D7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 model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4D903EF2" w14:textId="2DDDF618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0.69[0.53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0.85]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31CB98A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6AAC87EC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5" w:type="pct"/>
            <w:shd w:val="clear" w:color="auto" w:fill="FFFFFF"/>
            <w:vAlign w:val="center"/>
          </w:tcPr>
          <w:p w14:paraId="77E7649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0.43[0.29-0.56]</w:t>
            </w:r>
          </w:p>
        </w:tc>
        <w:tc>
          <w:tcPr>
            <w:tcW w:w="1123" w:type="pct"/>
            <w:shd w:val="clear" w:color="auto" w:fill="FFFFFF"/>
            <w:vAlign w:val="center"/>
          </w:tcPr>
          <w:p w14:paraId="030AD85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0.01*</w:t>
            </w:r>
          </w:p>
        </w:tc>
      </w:tr>
      <w:tr w:rsidR="00875042" w14:paraId="7990FA90" w14:textId="77777777">
        <w:trPr>
          <w:trHeight w:val="633"/>
        </w:trPr>
        <w:tc>
          <w:tcPr>
            <w:tcW w:w="774" w:type="pct"/>
            <w:shd w:val="clear" w:color="auto" w:fill="FFFFFF"/>
            <w:vAlign w:val="center"/>
          </w:tcPr>
          <w:p w14:paraId="76339C8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</w:t>
            </w:r>
          </w:p>
        </w:tc>
        <w:tc>
          <w:tcPr>
            <w:tcW w:w="774" w:type="pct"/>
            <w:shd w:val="clear" w:color="auto" w:fill="FFFFFF"/>
            <w:vAlign w:val="center"/>
          </w:tcPr>
          <w:p w14:paraId="3508D63D" w14:textId="4D5ECA73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0.81[0.70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0.91]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2F0FAAE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071CBB29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5" w:type="pct"/>
            <w:shd w:val="clear" w:color="auto" w:fill="FFFFFF"/>
            <w:vAlign w:val="center"/>
          </w:tcPr>
          <w:p w14:paraId="7444D9C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0.79[0.67-0.91]</w:t>
            </w:r>
          </w:p>
        </w:tc>
        <w:tc>
          <w:tcPr>
            <w:tcW w:w="1123" w:type="pct"/>
            <w:shd w:val="clear" w:color="auto" w:fill="FFFFFF"/>
            <w:vAlign w:val="center"/>
          </w:tcPr>
          <w:p w14:paraId="1064795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14:paraId="49E96A56" w14:textId="1F295319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>Note: Data in parentheses are 95% CIs. T2WI, T2-weighted imaging; DWI, diffusion-weighted imaging; CE, contrast-enhanced T1-weighted imaging</w:t>
      </w:r>
      <w:r w:rsidR="00CE0012">
        <w:rPr>
          <w:rFonts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Model 1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pre-NAT multiparametric magnetic resonance imaging-based radiomic model</w:t>
      </w:r>
      <w:r>
        <w:rPr>
          <w:rFonts w:ascii="Times New Roman" w:hAnsi="Times New Roman" w:cs="Times New Roman" w:hint="eastAsia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AUC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area under the curve. * </w:t>
      </w:r>
      <w:r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&lt;0.05, which is considered statistically significant difference. </w:t>
      </w:r>
    </w:p>
    <w:p w14:paraId="1AA1412F" w14:textId="0E69F074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>Supplementary Table 7: The selected features for model construction</w:t>
      </w:r>
      <w:r w:rsidR="009D6488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</w:t>
      </w:r>
      <w:r w:rsidR="00D3448D" w:rsidRPr="00D3448D"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in the evaluation of </w:t>
      </w:r>
      <w:proofErr w:type="spellStart"/>
      <w:r w:rsidR="00D3448D" w:rsidRPr="00D3448D">
        <w:rPr>
          <w:rFonts w:ascii="Times New Roman" w:eastAsia="宋体" w:hAnsi="Times New Roman"/>
          <w:b/>
          <w:bCs/>
          <w:kern w:val="0"/>
          <w:sz w:val="24"/>
          <w:lang w:bidi="ar"/>
        </w:rPr>
        <w:t>pCR</w:t>
      </w:r>
      <w:proofErr w:type="spellEnd"/>
    </w:p>
    <w:tbl>
      <w:tblPr>
        <w:tblW w:w="96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38"/>
        <w:gridCol w:w="5714"/>
        <w:gridCol w:w="1322"/>
      </w:tblGrid>
      <w:tr w:rsidR="00875042" w14:paraId="5D11D02C" w14:textId="77777777">
        <w:trPr>
          <w:trHeight w:val="285"/>
        </w:trPr>
        <w:tc>
          <w:tcPr>
            <w:tcW w:w="2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74E56A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 (N)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57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3602A4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Selected features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B43A4B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Coefficients</w:t>
            </w:r>
          </w:p>
        </w:tc>
      </w:tr>
      <w:tr w:rsidR="00875042" w14:paraId="5E234AF8" w14:textId="77777777">
        <w:trPr>
          <w:trHeight w:val="341"/>
        </w:trPr>
        <w:tc>
          <w:tcPr>
            <w:tcW w:w="2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C18D4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Pretreatment model</w:t>
            </w:r>
            <w:r>
              <w:rPr>
                <w:rStyle w:val="font11"/>
                <w:rFonts w:eastAsia="宋体"/>
                <w:lang w:bidi="ar"/>
              </w:rPr>
              <w:t xml:space="preserve"> (N=20)</w:t>
            </w: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1459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exponential_glrlm_ShortRunLowGrayLevelEmphasis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8BEF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3.475</w:t>
            </w:r>
          </w:p>
        </w:tc>
      </w:tr>
      <w:tr w:rsidR="00875042" w14:paraId="2AA8D01C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FF73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CD5A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HLL_glszm_ZoneVariance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C154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3.266</w:t>
            </w:r>
          </w:p>
        </w:tc>
      </w:tr>
      <w:tr w:rsidR="00875042" w14:paraId="3287D44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4860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7B6A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gradient_glcm_ClusterShade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7104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3.256</w:t>
            </w:r>
          </w:p>
        </w:tc>
      </w:tr>
      <w:tr w:rsidR="00875042" w14:paraId="7C44FC2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6630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20431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LHL_ngtdm_Strength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7C74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-2.611</w:t>
            </w:r>
          </w:p>
        </w:tc>
      </w:tr>
      <w:tr w:rsidR="00875042" w14:paraId="0347CA7B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B678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042F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HHH_glcm_Idm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7021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-2.481</w:t>
            </w:r>
          </w:p>
        </w:tc>
      </w:tr>
      <w:tr w:rsidR="00875042" w14:paraId="38965299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F84E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AA94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original_firstorder_Kurtosis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CD00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2.018</w:t>
            </w:r>
          </w:p>
        </w:tc>
      </w:tr>
      <w:tr w:rsidR="00875042" w14:paraId="3AC3EC2F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832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4867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gradient_firstorder_Minimum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7DF7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-2.014</w:t>
            </w:r>
          </w:p>
        </w:tc>
      </w:tr>
      <w:tr w:rsidR="00875042" w14:paraId="588117E0" w14:textId="77777777">
        <w:trPr>
          <w:trHeight w:val="28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8A3C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F3DC4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LHL_firstorder_Kurtosis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15E7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1.897</w:t>
            </w:r>
          </w:p>
        </w:tc>
      </w:tr>
      <w:tr w:rsidR="00875042" w14:paraId="19E141AF" w14:textId="77777777">
        <w:trPr>
          <w:trHeight w:val="349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DCBC2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EB41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LHL_glrlm_ShortRunLowGrayLevelEmphasis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F64F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1.796</w:t>
            </w:r>
          </w:p>
        </w:tc>
      </w:tr>
      <w:tr w:rsidR="00875042" w14:paraId="1F12C560" w14:textId="77777777">
        <w:trPr>
          <w:trHeight w:val="374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1840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3F0B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HLL_gldm_LargeDependenceLowGrayLevelEmphasis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772F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1.687</w:t>
            </w:r>
          </w:p>
        </w:tc>
      </w:tr>
      <w:tr w:rsidR="00875042" w14:paraId="3D30FF7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AC49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406E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LHH_glcm_MCC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AB5E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1.639</w:t>
            </w:r>
          </w:p>
        </w:tc>
      </w:tr>
      <w:tr w:rsidR="00875042" w14:paraId="3DF61DCD" w14:textId="77777777">
        <w:trPr>
          <w:trHeight w:val="271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43F16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4E8D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exponential_gldm_DependenceNonUniformity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53C4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1.533</w:t>
            </w:r>
          </w:p>
        </w:tc>
      </w:tr>
      <w:tr w:rsidR="00875042" w14:paraId="45CFBC5D" w14:textId="77777777">
        <w:trPr>
          <w:trHeight w:val="9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2092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7087E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LHH_gldm_LargeDependenceLowGrayLevelEmphasis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DC15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-1.499</w:t>
            </w:r>
          </w:p>
        </w:tc>
      </w:tr>
      <w:tr w:rsidR="00875042" w14:paraId="4E7F7B35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A22BC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3762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HLL_glcm_MaximumProbability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90A5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1.435</w:t>
            </w:r>
          </w:p>
        </w:tc>
      </w:tr>
      <w:tr w:rsidR="00875042" w14:paraId="24A3D947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68FF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E16A1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exponential_gldm_LowGrayLevelEmphasis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6E9C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1.352</w:t>
            </w:r>
          </w:p>
        </w:tc>
      </w:tr>
      <w:tr w:rsidR="00875042" w14:paraId="3026D6EC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34C0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8EDE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square_firstorder_RootMeanSquared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A1B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1.254</w:t>
            </w:r>
          </w:p>
        </w:tc>
      </w:tr>
      <w:tr w:rsidR="00875042" w14:paraId="03628177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EA7C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36D3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original_shape_Flatness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1AC7A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1.252</w:t>
            </w:r>
          </w:p>
        </w:tc>
      </w:tr>
      <w:tr w:rsidR="00875042" w14:paraId="587D7696" w14:textId="77777777">
        <w:trPr>
          <w:trHeight w:val="36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D6E1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593F2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HLL_glszm_SmallAreaLowGrayLevelEmphasis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95CE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1.216</w:t>
            </w:r>
          </w:p>
        </w:tc>
      </w:tr>
      <w:tr w:rsidR="00875042" w14:paraId="55948D74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B379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FEF7F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LHH_glcm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3C6F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-0.955</w:t>
            </w:r>
          </w:p>
        </w:tc>
      </w:tr>
      <w:tr w:rsidR="00875042" w14:paraId="57B57266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37D1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204E4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HLL_glcm_ClusterProminence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2612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-0.863</w:t>
            </w:r>
          </w:p>
        </w:tc>
      </w:tr>
      <w:tr w:rsidR="00875042" w14:paraId="716F2EB0" w14:textId="77777777">
        <w:trPr>
          <w:trHeight w:val="270"/>
        </w:trPr>
        <w:tc>
          <w:tcPr>
            <w:tcW w:w="2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2A87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Posttreatment model</w:t>
            </w:r>
            <w:r>
              <w:rPr>
                <w:rStyle w:val="font11"/>
                <w:rFonts w:eastAsia="宋体"/>
                <w:lang w:bidi="ar"/>
              </w:rPr>
              <w:t xml:space="preserve"> (N=15)</w:t>
            </w: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5CF4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wavelet-HHL_glcm_Imc1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D757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</w:t>
            </w:r>
          </w:p>
        </w:tc>
      </w:tr>
      <w:tr w:rsidR="00875042" w14:paraId="199F64C9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F1072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6BEA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exponential_glszm_SmallAreaEmphasis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CF351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1.262</w:t>
            </w:r>
          </w:p>
        </w:tc>
      </w:tr>
      <w:tr w:rsidR="00875042" w14:paraId="66FF845B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A3E4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2DED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LLL_glcm_MCC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AA8E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-1.018</w:t>
            </w:r>
          </w:p>
        </w:tc>
      </w:tr>
      <w:tr w:rsidR="00875042" w14:paraId="31F28752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5855A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9B5E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HLL_ngtdm_Coarseness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4EBA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0.677</w:t>
            </w:r>
          </w:p>
        </w:tc>
      </w:tr>
      <w:tr w:rsidR="00875042" w14:paraId="1ED7153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E1A1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C0B9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LLL_glcm_JointEntropy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5B03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-0.646</w:t>
            </w:r>
          </w:p>
        </w:tc>
      </w:tr>
      <w:tr w:rsidR="00875042" w14:paraId="12269AB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4A40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5BFB2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log-sigma-3-0-mm-3D_glcm_Correlation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7BBA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-0.601</w:t>
            </w:r>
          </w:p>
        </w:tc>
      </w:tr>
      <w:tr w:rsidR="00875042" w14:paraId="2FCFEAB1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8FB12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4D70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HLH_glcm_Correlation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9FA31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-0.594</w:t>
            </w:r>
          </w:p>
        </w:tc>
      </w:tr>
      <w:tr w:rsidR="00875042" w14:paraId="61E61DC9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B475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BF0C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exponential_glcm_JointEnergy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D1A4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-0.463</w:t>
            </w:r>
          </w:p>
        </w:tc>
      </w:tr>
      <w:tr w:rsidR="00875042" w14:paraId="78BD5B41" w14:textId="77777777">
        <w:trPr>
          <w:trHeight w:val="35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19BDC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519B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squareroot_gldm_SmallDependenceLowGrayLevelEmphasis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876AA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0.455</w:t>
            </w:r>
          </w:p>
        </w:tc>
      </w:tr>
      <w:tr w:rsidR="00875042" w14:paraId="0044D6DE" w14:textId="77777777">
        <w:trPr>
          <w:trHeight w:val="346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2C46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64E2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HHH_gldm_LargeDependenceLowGrayLevelEmphasis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1361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-0.394</w:t>
            </w:r>
          </w:p>
        </w:tc>
      </w:tr>
      <w:tr w:rsidR="00875042" w14:paraId="7623596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3B33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EA05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log-sigma-3-0-mm-3D_glszm_ZoneEntropy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A18BA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-0.37</w:t>
            </w:r>
          </w:p>
        </w:tc>
      </w:tr>
      <w:tr w:rsidR="00875042" w14:paraId="2304C22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AC433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5C07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lbp-3D-k_firstorder_10Percentile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4F98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-0.223</w:t>
            </w:r>
          </w:p>
        </w:tc>
      </w:tr>
      <w:tr w:rsidR="00875042" w14:paraId="4890F077" w14:textId="77777777">
        <w:trPr>
          <w:trHeight w:val="9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80D8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CE8D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lbp-3D-k_glszm_SmallAreaLowGrayLevelEmphasis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C4070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-0.054</w:t>
            </w:r>
          </w:p>
        </w:tc>
      </w:tr>
      <w:tr w:rsidR="00875042" w14:paraId="3700EA6B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5CEA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6038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lbp-3D-k_glszm_SmallAreaEmphasis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2660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-0.054</w:t>
            </w:r>
          </w:p>
        </w:tc>
      </w:tr>
      <w:tr w:rsidR="00875042" w14:paraId="661F5CA1" w14:textId="77777777">
        <w:trPr>
          <w:trHeight w:val="9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DD67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9C45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lbp-3D-k_glszm_SmallAreaHighGrayLevelEmphasis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EE68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-0.054</w:t>
            </w:r>
          </w:p>
        </w:tc>
      </w:tr>
      <w:tr w:rsidR="00875042" w14:paraId="063E636E" w14:textId="77777777">
        <w:trPr>
          <w:trHeight w:val="270"/>
        </w:trPr>
        <w:tc>
          <w:tcPr>
            <w:tcW w:w="26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1695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 2 (N=21)</w:t>
            </w: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2710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square_glcm_Idn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6747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0.936</w:t>
            </w:r>
          </w:p>
        </w:tc>
      </w:tr>
      <w:tr w:rsidR="00875042" w14:paraId="07A55A98" w14:textId="77777777">
        <w:trPr>
          <w:trHeight w:val="40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92BE9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63EEC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HLL_ngtdm_Coarseness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89CD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0.896</w:t>
            </w:r>
          </w:p>
        </w:tc>
      </w:tr>
      <w:tr w:rsidR="00875042" w14:paraId="203813E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12A12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7DEDC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wavelet-HHL_glcm_Imc1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D9488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-0.883</w:t>
            </w:r>
          </w:p>
        </w:tc>
      </w:tr>
      <w:tr w:rsidR="00875042" w14:paraId="0A863BFA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141D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8A22A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gradient_firstorder_Minimum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1E7CC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-0.863</w:t>
            </w:r>
          </w:p>
        </w:tc>
      </w:tr>
      <w:tr w:rsidR="00875042" w14:paraId="12AE334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7A88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8500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HHL_glcm_Correlation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2FD59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-0.737</w:t>
            </w:r>
          </w:p>
        </w:tc>
      </w:tr>
      <w:tr w:rsidR="00875042" w14:paraId="4ABC5408" w14:textId="77777777">
        <w:trPr>
          <w:trHeight w:val="389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0D1A7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7BE6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square_gldm_SmallDependenceLowGrayLevelEmphasis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F2007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</w:t>
            </w:r>
          </w:p>
        </w:tc>
      </w:tr>
      <w:tr w:rsidR="00875042" w14:paraId="03CB172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0862F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88A4B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gradient_glcm_Imc1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E5B8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-0.623</w:t>
            </w:r>
          </w:p>
        </w:tc>
      </w:tr>
      <w:tr w:rsidR="00875042" w14:paraId="3C172F56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4E2D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A64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Pre-logarithm_firstorder_10Percentile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BC16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-0.606</w:t>
            </w:r>
          </w:p>
        </w:tc>
      </w:tr>
      <w:tr w:rsidR="00875042" w14:paraId="384AAF1C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FC27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35ED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squareroot_glcm_Imc2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A2643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-0.532</w:t>
            </w:r>
          </w:p>
        </w:tc>
      </w:tr>
      <w:tr w:rsidR="00875042" w14:paraId="3FFDCA20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C85B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1737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square_glcm_MaximumProbability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7CE2F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</w:tr>
      <w:tr w:rsidR="00875042" w14:paraId="7878D5A4" w14:textId="77777777">
        <w:trPr>
          <w:trHeight w:val="421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FFA6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7086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LHL_gldm_LargeDependenceHighGrayLevelEmphasis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A4B5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-0.465</w:t>
            </w:r>
          </w:p>
        </w:tc>
      </w:tr>
      <w:tr w:rsidR="00875042" w14:paraId="5A3604D8" w14:textId="77777777">
        <w:trPr>
          <w:trHeight w:val="369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8E5CB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48845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gradient_gldm_LargeDependenceLowGrayLevelEmphasis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C8BA5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0.449</w:t>
            </w:r>
          </w:p>
        </w:tc>
      </w:tr>
      <w:tr w:rsidR="00875042" w14:paraId="342BA159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4AC6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6043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LHH_firstorder_Kurtosis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D93CB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-0.445</w:t>
            </w:r>
          </w:p>
        </w:tc>
      </w:tr>
      <w:tr w:rsidR="00875042" w14:paraId="55EE5DCF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D99B9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1C10D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LLL_glcm_JointEntropy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7CC1D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-0.445</w:t>
            </w:r>
          </w:p>
        </w:tc>
      </w:tr>
      <w:tr w:rsidR="00875042" w14:paraId="7AD83915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91AFE8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62BB9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logarithm_firstorder_Range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84D3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-0.43</w:t>
            </w:r>
          </w:p>
        </w:tc>
      </w:tr>
      <w:tr w:rsidR="00875042" w14:paraId="76BEB33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12DAAE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C2F62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LHH_firstorder_Kurtosis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2AB33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-0.371</w:t>
            </w:r>
          </w:p>
        </w:tc>
      </w:tr>
      <w:tr w:rsidR="00875042" w14:paraId="5A0615F8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EF4B10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F49E7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log-sigma-3-0-mm-3D_firstorder_90Percentile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2F962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-0.362</w:t>
            </w:r>
          </w:p>
        </w:tc>
      </w:tr>
      <w:tr w:rsidR="00875042" w14:paraId="4BCCFA05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59E31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28223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lbp-3D-k_firstorder_Maximum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7455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-0.319</w:t>
            </w:r>
          </w:p>
        </w:tc>
      </w:tr>
      <w:tr w:rsidR="00875042" w14:paraId="6BC9AAEE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A0679D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3A4B0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log-sigma-3-0-mm-3D_glcm_Idmn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1C5AE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-0.157</w:t>
            </w:r>
          </w:p>
        </w:tc>
      </w:tr>
      <w:tr w:rsidR="00875042" w14:paraId="28E26AA3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AF5D1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2A268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logarithm_glszm_ZoneEntropy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D36F6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-0.149</w:t>
            </w:r>
          </w:p>
        </w:tc>
      </w:tr>
      <w:tr w:rsidR="00875042" w14:paraId="35811DB4" w14:textId="77777777">
        <w:trPr>
          <w:trHeight w:val="270"/>
        </w:trPr>
        <w:tc>
          <w:tcPr>
            <w:tcW w:w="2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21BF04" w14:textId="77777777" w:rsidR="00875042" w:rsidRDefault="00875042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A9C116" w14:textId="77777777" w:rsidR="00875042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wavelet-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HLH_glszm_ZoneEntropy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615184" w14:textId="77777777" w:rsidR="00875042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0.138</w:t>
            </w:r>
          </w:p>
        </w:tc>
      </w:tr>
    </w:tbl>
    <w:p w14:paraId="355D59AF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>Note: (N)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indicated the total number of features in distinct models. </w:t>
      </w:r>
      <w:proofErr w:type="spellStart"/>
      <w:r>
        <w:rPr>
          <w:rFonts w:ascii="Times New Roman" w:hAnsi="Times New Roman" w:cs="Times New Roman"/>
          <w:szCs w:val="21"/>
        </w:rPr>
        <w:t>glcm</w:t>
      </w:r>
      <w:proofErr w:type="spellEnd"/>
      <w:r>
        <w:rPr>
          <w:rFonts w:ascii="Times New Roman" w:hAnsi="Times New Roman" w:cs="Times New Roman"/>
          <w:szCs w:val="21"/>
        </w:rPr>
        <w:t xml:space="preserve">, gray-level co-occurrence matrices; </w:t>
      </w:r>
      <w:proofErr w:type="spellStart"/>
      <w:r>
        <w:rPr>
          <w:rFonts w:ascii="Times New Roman" w:hAnsi="Times New Roman" w:cs="Times New Roman"/>
          <w:szCs w:val="21"/>
        </w:rPr>
        <w:t>glrlm</w:t>
      </w:r>
      <w:proofErr w:type="spellEnd"/>
      <w:r>
        <w:rPr>
          <w:rFonts w:ascii="Times New Roman" w:hAnsi="Times New Roman" w:cs="Times New Roman"/>
          <w:szCs w:val="21"/>
        </w:rPr>
        <w:t xml:space="preserve">, gray-level run length matrix; </w:t>
      </w:r>
      <w:proofErr w:type="spellStart"/>
      <w:r>
        <w:rPr>
          <w:rFonts w:ascii="Times New Roman" w:hAnsi="Times New Roman" w:cs="Times New Roman"/>
          <w:szCs w:val="21"/>
        </w:rPr>
        <w:t>glszm</w:t>
      </w:r>
      <w:proofErr w:type="spellEnd"/>
      <w:r>
        <w:rPr>
          <w:rFonts w:ascii="Times New Roman" w:hAnsi="Times New Roman" w:cs="Times New Roman"/>
          <w:szCs w:val="21"/>
        </w:rPr>
        <w:t xml:space="preserve">, gray-level size zone matrix; </w:t>
      </w:r>
      <w:proofErr w:type="spellStart"/>
      <w:r>
        <w:rPr>
          <w:rFonts w:ascii="Times New Roman" w:hAnsi="Times New Roman" w:cs="Times New Roman"/>
          <w:szCs w:val="21"/>
        </w:rPr>
        <w:t>gldm</w:t>
      </w:r>
      <w:proofErr w:type="spellEnd"/>
      <w:r>
        <w:rPr>
          <w:rFonts w:ascii="Times New Roman" w:hAnsi="Times New Roman" w:cs="Times New Roman"/>
          <w:szCs w:val="21"/>
        </w:rPr>
        <w:t xml:space="preserve">, gray level dependence matrix; </w:t>
      </w:r>
      <w:proofErr w:type="spellStart"/>
      <w:r>
        <w:rPr>
          <w:rFonts w:ascii="Times New Roman" w:hAnsi="Times New Roman" w:cs="Times New Roman"/>
          <w:szCs w:val="21"/>
        </w:rPr>
        <w:t>ngtdm</w:t>
      </w:r>
      <w:proofErr w:type="spellEnd"/>
      <w:r>
        <w:rPr>
          <w:rFonts w:ascii="Times New Roman" w:hAnsi="Times New Roman" w:cs="Times New Roman"/>
          <w:szCs w:val="21"/>
        </w:rPr>
        <w:t>, neighboring gray tone difference matrix.</w:t>
      </w:r>
    </w:p>
    <w:p w14:paraId="59465980" w14:textId="77777777" w:rsidR="00875042" w:rsidRDefault="00000000">
      <w:pPr>
        <w:pStyle w:val="a3"/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8: Performance of the single-phase </w:t>
      </w:r>
      <w:proofErr w:type="spellStart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mpMRI</w:t>
      </w:r>
      <w:proofErr w:type="spellEnd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prediction models in the evaluation of </w:t>
      </w:r>
      <w:proofErr w:type="spellStart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pCR</w:t>
      </w:r>
      <w:proofErr w:type="spellEnd"/>
    </w:p>
    <w:tbl>
      <w:tblPr>
        <w:tblStyle w:val="a8"/>
        <w:tblpPr w:leftFromText="180" w:rightFromText="180" w:vertAnchor="text" w:horzAnchor="page" w:tblpX="1431" w:tblpY="169"/>
        <w:tblOverlap w:val="never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835"/>
        <w:gridCol w:w="1795"/>
        <w:gridCol w:w="2461"/>
        <w:gridCol w:w="1835"/>
        <w:gridCol w:w="1834"/>
        <w:gridCol w:w="2477"/>
      </w:tblGrid>
      <w:tr w:rsidR="00875042" w14:paraId="6210888C" w14:textId="77777777">
        <w:trPr>
          <w:trHeight w:val="624"/>
        </w:trPr>
        <w:tc>
          <w:tcPr>
            <w:tcW w:w="682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E475E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8C79D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Pretreatment model</w:t>
            </w:r>
          </w:p>
        </w:tc>
        <w:tc>
          <w:tcPr>
            <w:tcW w:w="216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BBD7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Posttreatment model</w:t>
            </w:r>
          </w:p>
        </w:tc>
      </w:tr>
      <w:tr w:rsidR="00875042" w14:paraId="43AC1EF1" w14:textId="77777777">
        <w:trPr>
          <w:trHeight w:val="624"/>
        </w:trPr>
        <w:tc>
          <w:tcPr>
            <w:tcW w:w="682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F53488A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29C4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01B72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BC32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9CE2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5E5F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2FE2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</w:tr>
      <w:tr w:rsidR="00875042" w14:paraId="391A91DB" w14:textId="77777777">
        <w:trPr>
          <w:trHeight w:val="624"/>
        </w:trPr>
        <w:tc>
          <w:tcPr>
            <w:tcW w:w="68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2BCD0E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 [95%]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66733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0.85[0.80-0.90]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5E0839" w14:textId="5AF88E81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0.69[0.55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0.83]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6E625A" w14:textId="6A4EBF5A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0.66[0.52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0.79]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BFE30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0.81[0.76-0.87]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7620B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0.83[0.70-0.95]</w:t>
            </w:r>
          </w:p>
        </w:tc>
        <w:tc>
          <w:tcPr>
            <w:tcW w:w="87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D21920" w14:textId="25DE91C0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0.77[0.66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0.89]</w:t>
            </w:r>
          </w:p>
        </w:tc>
      </w:tr>
      <w:tr w:rsidR="00875042" w14:paraId="0CDEEAD8" w14:textId="77777777">
        <w:trPr>
          <w:trHeight w:val="624"/>
        </w:trPr>
        <w:tc>
          <w:tcPr>
            <w:tcW w:w="682" w:type="pct"/>
            <w:shd w:val="clear" w:color="auto" w:fill="FFFFFF"/>
            <w:vAlign w:val="center"/>
          </w:tcPr>
          <w:p w14:paraId="4B5A3EF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Sensitivity [95%]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602F9E9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83.8[75.3-91.5]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1DE30A07" w14:textId="1C7081A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47.4[27.3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68.3]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2A0470DB" w14:textId="7D9D3144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52.0[33.5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70.0]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76A51E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61.6[50.2-72.0]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4D41A2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79.0[56.7-91.5]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27FC15D9" w14:textId="604A89D0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</w:t>
            </w:r>
            <w:r w:rsidR="00D3448D"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ascii="Times New Roman" w:hAnsi="Times New Roman" w:cs="Times New Roman"/>
                <w:szCs w:val="21"/>
              </w:rPr>
              <w:t>[65</w:t>
            </w:r>
            <w:r w:rsidR="00D3448D">
              <w:rPr>
                <w:rFonts w:ascii="Times New Roman" w:hAnsi="Times New Roman" w:cs="Times New Roman"/>
                <w:szCs w:val="21"/>
              </w:rPr>
              <w:t>.2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94</w:t>
            </w:r>
            <w:r w:rsidR="00D3448D">
              <w:rPr>
                <w:rFonts w:ascii="Times New Roman" w:hAnsi="Times New Roman" w:cs="Times New Roman"/>
                <w:szCs w:val="21"/>
              </w:rPr>
              <w:t>.5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875042" w14:paraId="7D2ED289" w14:textId="77777777">
        <w:trPr>
          <w:trHeight w:val="624"/>
        </w:trPr>
        <w:tc>
          <w:tcPr>
            <w:tcW w:w="682" w:type="pct"/>
            <w:shd w:val="clear" w:color="auto" w:fill="FFFFFF"/>
            <w:vAlign w:val="center"/>
          </w:tcPr>
          <w:p w14:paraId="5EE41F1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Specificity [95%]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08A495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75.2[69.1-80.5]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042B8198" w14:textId="34BE6F10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83.6[71.7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91.1]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14175DB1" w14:textId="215A1356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83.5[74.2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90.0]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5F720EF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89.5[84.7-92.9]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5B5E8E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78.2[65.6-87.1]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1EB4124D" w14:textId="5F4597C4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</w:t>
            </w:r>
            <w:r w:rsidR="00D3448D">
              <w:rPr>
                <w:rFonts w:ascii="Times New Roman" w:hAnsi="Times New Roman" w:cs="Times New Roman"/>
                <w:szCs w:val="21"/>
              </w:rPr>
              <w:t>.4</w:t>
            </w:r>
            <w:r>
              <w:rPr>
                <w:rFonts w:ascii="Times New Roman" w:hAnsi="Times New Roman" w:cs="Times New Roman"/>
                <w:szCs w:val="21"/>
              </w:rPr>
              <w:t>[63</w:t>
            </w:r>
            <w:r w:rsidR="00D3448D">
              <w:rPr>
                <w:rFonts w:ascii="Times New Roman" w:hAnsi="Times New Roman" w:cs="Times New Roman"/>
                <w:szCs w:val="21"/>
              </w:rPr>
              <w:t>.3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82</w:t>
            </w:r>
            <w:r w:rsidR="00D3448D">
              <w:rPr>
                <w:rFonts w:ascii="Times New Roman" w:hAnsi="Times New Roman" w:cs="Times New Roman"/>
                <w:szCs w:val="21"/>
              </w:rPr>
              <w:t>.4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875042" w14:paraId="7DDA44DF" w14:textId="77777777">
        <w:trPr>
          <w:trHeight w:val="624"/>
        </w:trPr>
        <w:tc>
          <w:tcPr>
            <w:tcW w:w="682" w:type="pct"/>
            <w:shd w:val="clear" w:color="auto" w:fill="FFFFFF"/>
            <w:vAlign w:val="center"/>
          </w:tcPr>
          <w:p w14:paraId="084FC55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PPV [95%]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751452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53.9[44.8-62.6]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03D6169A" w14:textId="02740585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50.0[29.0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71.0]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472DBF21" w14:textId="1FC7C75E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48.2[30.7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66.0]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410A1CC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66.2[54.3-76.3]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3BFE8BD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55.6[37.3-72.4]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2F4825AE" w14:textId="14FC9B8B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</w:t>
            </w:r>
            <w:r w:rsidR="00D3448D">
              <w:rPr>
                <w:rFonts w:ascii="Times New Roman" w:hAnsi="Times New Roman" w:cs="Times New Roman"/>
                <w:szCs w:val="21"/>
              </w:rPr>
              <w:t>.2</w:t>
            </w:r>
            <w:r>
              <w:rPr>
                <w:rFonts w:ascii="Times New Roman" w:hAnsi="Times New Roman" w:cs="Times New Roman"/>
                <w:szCs w:val="21"/>
              </w:rPr>
              <w:t>[34</w:t>
            </w:r>
            <w:r w:rsidR="00D3448D">
              <w:rPr>
                <w:rFonts w:ascii="Times New Roman" w:hAnsi="Times New Roman" w:cs="Times New Roman"/>
                <w:szCs w:val="21"/>
              </w:rPr>
              <w:t>.0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  <w:r w:rsidR="00D3448D">
              <w:rPr>
                <w:rFonts w:ascii="Times New Roman" w:hAnsi="Times New Roman" w:cs="Times New Roman"/>
                <w:szCs w:val="21"/>
              </w:rPr>
              <w:t>.4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875042" w14:paraId="157EA6B6" w14:textId="77777777">
        <w:trPr>
          <w:trHeight w:val="624"/>
        </w:trPr>
        <w:tc>
          <w:tcPr>
            <w:tcW w:w="682" w:type="pct"/>
            <w:shd w:val="clear" w:color="auto" w:fill="FFFFFF"/>
            <w:vAlign w:val="center"/>
          </w:tcPr>
          <w:p w14:paraId="399115D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NPV [95%]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0E0002F9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93.7[89.1-96.5]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317EB578" w14:textId="1EE559B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82.1[70.2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90.0]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65047A1C" w14:textId="5A33DC02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85.5[76.4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91.5]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77CD62E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87.5[82.5-91.2]</w:t>
            </w:r>
          </w:p>
        </w:tc>
        <w:tc>
          <w:tcPr>
            <w:tcW w:w="647" w:type="pct"/>
            <w:shd w:val="clear" w:color="auto" w:fill="FFFFFF"/>
            <w:vAlign w:val="center"/>
          </w:tcPr>
          <w:p w14:paraId="1D57425C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91.5[80.1-96.6]</w:t>
            </w:r>
          </w:p>
        </w:tc>
        <w:tc>
          <w:tcPr>
            <w:tcW w:w="872" w:type="pct"/>
            <w:shd w:val="clear" w:color="auto" w:fill="FFFFFF"/>
            <w:vAlign w:val="center"/>
          </w:tcPr>
          <w:p w14:paraId="37997733" w14:textId="0D7F8805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94</w:t>
            </w:r>
            <w:r w:rsidR="00D3448D">
              <w:rPr>
                <w:rFonts w:ascii="Times New Roman" w:hAnsi="Times New Roman" w:cs="Times New Roman"/>
                <w:szCs w:val="21"/>
              </w:rPr>
              <w:t>.4</w:t>
            </w:r>
            <w:r>
              <w:rPr>
                <w:rFonts w:ascii="Times New Roman" w:hAnsi="Times New Roman" w:cs="Times New Roman"/>
                <w:szCs w:val="21"/>
              </w:rPr>
              <w:t>[85</w:t>
            </w:r>
            <w:r w:rsidR="00D3448D">
              <w:rPr>
                <w:rFonts w:ascii="Times New Roman" w:hAnsi="Times New Roman" w:cs="Times New Roman"/>
                <w:szCs w:val="21"/>
              </w:rPr>
              <w:t>.1</w:t>
            </w:r>
            <w:r w:rsidR="00CD138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  <w:r w:rsidR="00D3448D"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875042" w14:paraId="007724E3" w14:textId="77777777">
        <w:trPr>
          <w:trHeight w:val="624"/>
        </w:trPr>
        <w:tc>
          <w:tcPr>
            <w:tcW w:w="6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E5D0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Accuracy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D37EE8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847F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ACFB8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B855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769BF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4A3243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</w:t>
            </w:r>
          </w:p>
        </w:tc>
      </w:tr>
    </w:tbl>
    <w:p w14:paraId="75CEC558" w14:textId="77777777" w:rsidR="00875042" w:rsidRDefault="00000000">
      <w:pPr>
        <w:spacing w:line="360" w:lineRule="auto"/>
        <w:jc w:val="left"/>
        <w:rPr>
          <w:rFonts w:ascii="Times New Roman" w:eastAsia="黑体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Cs w:val="21"/>
        </w:rPr>
        <w:t>Note: Data in parentheses are 95% CIs. Pretreatment model</w:t>
      </w:r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pre-NAT multiple parameters MRI-based radiomic model</w:t>
      </w:r>
      <w:r>
        <w:rPr>
          <w:rFonts w:ascii="Times New Roman" w:eastAsia="黑体" w:hAnsi="Times New Roman" w:cs="Times New Roman" w:hint="eastAsia"/>
          <w:szCs w:val="21"/>
        </w:rPr>
        <w:t xml:space="preserve">; </w:t>
      </w:r>
      <w:r>
        <w:rPr>
          <w:rFonts w:ascii="Times New Roman" w:eastAsia="黑体" w:hAnsi="Times New Roman" w:cs="Times New Roman"/>
          <w:szCs w:val="21"/>
        </w:rPr>
        <w:t>Posttreatment model</w:t>
      </w:r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post-NAT multiple parameters MRI-based radiomic model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AUC</w:t>
      </w:r>
      <w:r>
        <w:rPr>
          <w:rFonts w:ascii="Times New Roman" w:eastAsia="黑体" w:hAnsi="Times New Roman" w:cs="Times New Roman" w:hint="eastAsia"/>
          <w:szCs w:val="21"/>
        </w:rPr>
        <w:t>,</w:t>
      </w:r>
      <w:r>
        <w:rPr>
          <w:rFonts w:ascii="Times New Roman" w:eastAsia="黑体" w:hAnsi="Times New Roman" w:cs="Times New Roman"/>
          <w:szCs w:val="21"/>
        </w:rPr>
        <w:t xml:space="preserve"> area under the curve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PPV</w:t>
      </w:r>
      <w:r>
        <w:rPr>
          <w:rFonts w:ascii="Times New Roman" w:eastAsia="黑体" w:hAnsi="Times New Roman" w:cs="Times New Roman" w:hint="eastAsia"/>
          <w:szCs w:val="21"/>
        </w:rPr>
        <w:t>,</w:t>
      </w:r>
      <w:r>
        <w:rPr>
          <w:rFonts w:ascii="Times New Roman" w:eastAsia="黑体" w:hAnsi="Times New Roman" w:cs="Times New Roman"/>
          <w:szCs w:val="21"/>
        </w:rPr>
        <w:t xml:space="preserve"> positive predictive value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NPV</w:t>
      </w:r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negative predictive value.</w:t>
      </w:r>
    </w:p>
    <w:p w14:paraId="1875B99B" w14:textId="77777777" w:rsidR="00875042" w:rsidRDefault="00000000">
      <w:pPr>
        <w:pStyle w:val="a3"/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9: Performance of </w:t>
      </w:r>
      <w:proofErr w:type="spellStart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mrTRG</w:t>
      </w:r>
      <w:proofErr w:type="spellEnd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model in the evaluation of </w:t>
      </w:r>
      <w:proofErr w:type="spellStart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pCR</w:t>
      </w:r>
      <w:proofErr w:type="spellEnd"/>
    </w:p>
    <w:tbl>
      <w:tblPr>
        <w:tblStyle w:val="a8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127"/>
        <w:gridCol w:w="3127"/>
        <w:gridCol w:w="4413"/>
      </w:tblGrid>
      <w:tr w:rsidR="00875042" w14:paraId="3D1CF7AB" w14:textId="77777777">
        <w:trPr>
          <w:trHeight w:val="624"/>
        </w:trPr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75E3F41" w14:textId="77777777" w:rsidR="00875042" w:rsidRDefault="0087504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D998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Training cohort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8704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Testing cohort</w:t>
            </w:r>
          </w:p>
        </w:tc>
        <w:tc>
          <w:tcPr>
            <w:tcW w:w="155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28BE6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validation cohort</w:t>
            </w:r>
          </w:p>
        </w:tc>
      </w:tr>
      <w:tr w:rsidR="00875042" w14:paraId="7D974779" w14:textId="77777777">
        <w:trPr>
          <w:trHeight w:val="624"/>
        </w:trPr>
        <w:tc>
          <w:tcPr>
            <w:tcW w:w="123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561FD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 (95%)</w:t>
            </w:r>
          </w:p>
        </w:tc>
        <w:tc>
          <w:tcPr>
            <w:tcW w:w="11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0FF78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0.64[0.58-0.71]</w:t>
            </w:r>
          </w:p>
        </w:tc>
        <w:tc>
          <w:tcPr>
            <w:tcW w:w="11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71AD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0.65[0.53-0.78]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EE1B3A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0.64[0.53-0.75]</w:t>
            </w:r>
          </w:p>
        </w:tc>
      </w:tr>
      <w:tr w:rsidR="00875042" w14:paraId="7B9B02B9" w14:textId="77777777">
        <w:trPr>
          <w:trHeight w:val="624"/>
        </w:trPr>
        <w:tc>
          <w:tcPr>
            <w:tcW w:w="1236" w:type="pct"/>
            <w:shd w:val="clear" w:color="auto" w:fill="FFFFFF"/>
            <w:vAlign w:val="center"/>
          </w:tcPr>
          <w:p w14:paraId="2F9DF12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Sensitivity (95%)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593868B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47.3[35.9-58.7]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6415F345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52.6[30.2-75.1]</w:t>
            </w:r>
          </w:p>
        </w:tc>
        <w:tc>
          <w:tcPr>
            <w:tcW w:w="1556" w:type="pct"/>
            <w:shd w:val="clear" w:color="auto" w:fill="FFFFFF"/>
            <w:vAlign w:val="center"/>
          </w:tcPr>
          <w:p w14:paraId="39228026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60.0[40.8-79.2]</w:t>
            </w:r>
          </w:p>
        </w:tc>
      </w:tr>
      <w:tr w:rsidR="00875042" w14:paraId="535C2A98" w14:textId="77777777">
        <w:trPr>
          <w:trHeight w:val="624"/>
        </w:trPr>
        <w:tc>
          <w:tcPr>
            <w:tcW w:w="1236" w:type="pct"/>
            <w:shd w:val="clear" w:color="auto" w:fill="FFFFFF"/>
            <w:vAlign w:val="center"/>
          </w:tcPr>
          <w:p w14:paraId="04C47A02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Specificity (95%)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0089498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81.7[76.5-85.8]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2DD5F59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78.2[67.3-89.1]</w:t>
            </w:r>
          </w:p>
        </w:tc>
        <w:tc>
          <w:tcPr>
            <w:tcW w:w="1556" w:type="pct"/>
            <w:shd w:val="clear" w:color="auto" w:fill="FFFFFF"/>
            <w:vAlign w:val="center"/>
          </w:tcPr>
          <w:p w14:paraId="043A8064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67.1[57.1-77.1]</w:t>
            </w:r>
          </w:p>
        </w:tc>
      </w:tr>
      <w:tr w:rsidR="00875042" w14:paraId="22B67CD2" w14:textId="77777777">
        <w:trPr>
          <w:trHeight w:val="624"/>
        </w:trPr>
        <w:tc>
          <w:tcPr>
            <w:tcW w:w="1236" w:type="pct"/>
            <w:shd w:val="clear" w:color="auto" w:fill="FFFFFF"/>
            <w:vAlign w:val="center"/>
          </w:tcPr>
          <w:p w14:paraId="11DAFC8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PPV (95%)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19156C41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46.7[35.4-58.0]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65E6C477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45.5[24.6-66.3]</w:t>
            </w:r>
          </w:p>
        </w:tc>
        <w:tc>
          <w:tcPr>
            <w:tcW w:w="1556" w:type="pct"/>
            <w:shd w:val="clear" w:color="auto" w:fill="FFFFFF"/>
            <w:vAlign w:val="center"/>
          </w:tcPr>
          <w:p w14:paraId="610BF4A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34.9[20.6-49.1]</w:t>
            </w:r>
          </w:p>
        </w:tc>
      </w:tr>
      <w:tr w:rsidR="00875042" w14:paraId="1AE1394E" w14:textId="77777777">
        <w:trPr>
          <w:trHeight w:val="624"/>
        </w:trPr>
        <w:tc>
          <w:tcPr>
            <w:tcW w:w="1236" w:type="pct"/>
            <w:shd w:val="clear" w:color="auto" w:fill="FFFFFF"/>
            <w:vAlign w:val="center"/>
          </w:tcPr>
          <w:p w14:paraId="4DDF545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NPV (95%)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0BB25A9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82.0[76.9-87.1]</w:t>
            </w:r>
          </w:p>
        </w:tc>
        <w:tc>
          <w:tcPr>
            <w:tcW w:w="1103" w:type="pct"/>
            <w:shd w:val="clear" w:color="auto" w:fill="FFFFFF"/>
            <w:vAlign w:val="center"/>
          </w:tcPr>
          <w:p w14:paraId="544AA21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82.7[72.4-93.0]</w:t>
            </w:r>
          </w:p>
        </w:tc>
        <w:tc>
          <w:tcPr>
            <w:tcW w:w="1556" w:type="pct"/>
            <w:shd w:val="clear" w:color="auto" w:fill="FFFFFF"/>
            <w:vAlign w:val="center"/>
          </w:tcPr>
          <w:p w14:paraId="4E39CFAF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85.1[76.5-93.6]</w:t>
            </w:r>
          </w:p>
        </w:tc>
      </w:tr>
      <w:tr w:rsidR="00875042" w14:paraId="77C72061" w14:textId="77777777">
        <w:trPr>
          <w:trHeight w:val="624"/>
        </w:trPr>
        <w:tc>
          <w:tcPr>
            <w:tcW w:w="1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6018D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Accuracy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4B53B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99830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E037BD" w14:textId="77777777" w:rsidR="0087504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</w:t>
            </w:r>
          </w:p>
        </w:tc>
      </w:tr>
    </w:tbl>
    <w:p w14:paraId="2D321776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>Note: Data in parentheses are 95% CIs. AUC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area under the curve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PPV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positive predictive value</w:t>
      </w:r>
      <w:r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NP</w:t>
      </w:r>
      <w:r>
        <w:rPr>
          <w:rFonts w:ascii="Times New Roman" w:hAnsi="Times New Roman" w:cs="Times New Roman" w:hint="eastAsia"/>
          <w:szCs w:val="21"/>
        </w:rPr>
        <w:t xml:space="preserve">V, </w:t>
      </w:r>
      <w:r>
        <w:rPr>
          <w:rFonts w:ascii="Times New Roman" w:hAnsi="Times New Roman" w:cs="Times New Roman"/>
          <w:szCs w:val="21"/>
        </w:rPr>
        <w:t>negative predictive value.</w:t>
      </w:r>
    </w:p>
    <w:p w14:paraId="75BAC4D5" w14:textId="77777777" w:rsidR="00875042" w:rsidRDefault="00000000">
      <w:pPr>
        <w:pStyle w:val="a3"/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 xml:space="preserve">Supplementary Table 10: Comparison of the AUC Values among the </w:t>
      </w:r>
      <w:proofErr w:type="spellStart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mrTRG</w:t>
      </w:r>
      <w:proofErr w:type="spellEnd"/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 xml:space="preserve"> model and MRI-based radiomic models</w:t>
      </w:r>
    </w:p>
    <w:tbl>
      <w:tblPr>
        <w:tblStyle w:val="a8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1982"/>
        <w:gridCol w:w="3170"/>
        <w:gridCol w:w="939"/>
        <w:gridCol w:w="2410"/>
        <w:gridCol w:w="3056"/>
      </w:tblGrid>
      <w:tr w:rsidR="00875042" w14:paraId="56A4A286" w14:textId="77777777">
        <w:trPr>
          <w:trHeight w:val="546"/>
        </w:trPr>
        <w:tc>
          <w:tcPr>
            <w:tcW w:w="92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91E1DB6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668C2F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Testing cohort</w:t>
            </w: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01CC257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1928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584038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External validation cohort</w:t>
            </w:r>
          </w:p>
        </w:tc>
      </w:tr>
      <w:tr w:rsidR="00875042" w14:paraId="62B79561" w14:textId="77777777">
        <w:trPr>
          <w:trHeight w:val="546"/>
        </w:trPr>
        <w:tc>
          <w:tcPr>
            <w:tcW w:w="92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4FBD26A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C3D6EB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AUC [95%]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18C7DE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 value in Comparison to </w:t>
            </w:r>
          </w:p>
          <w:p w14:paraId="58B868F6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mrTRG</w:t>
            </w:r>
            <w:proofErr w:type="spellEnd"/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59F92FD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D6C3C9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AUC [95%]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21C19F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 value in Comparison to </w:t>
            </w:r>
          </w:p>
          <w:p w14:paraId="390DD52B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mrTRG</w:t>
            </w:r>
            <w:proofErr w:type="spellEnd"/>
          </w:p>
        </w:tc>
      </w:tr>
      <w:tr w:rsidR="00875042" w14:paraId="61A6FA88" w14:textId="77777777">
        <w:trPr>
          <w:trHeight w:val="597"/>
        </w:trPr>
        <w:tc>
          <w:tcPr>
            <w:tcW w:w="922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EAA45F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mrTRG</w:t>
            </w:r>
            <w:proofErr w:type="spellEnd"/>
          </w:p>
        </w:tc>
        <w:tc>
          <w:tcPr>
            <w:tcW w:w="699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FB0AD33" w14:textId="29B2DA19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0.65[0.53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0.78]</w:t>
            </w:r>
          </w:p>
        </w:tc>
        <w:tc>
          <w:tcPr>
            <w:tcW w:w="1118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7F14B73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331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EE87761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38C724" w14:textId="6EE7DCE8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0.64[0.53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0.75]</w:t>
            </w:r>
          </w:p>
        </w:tc>
        <w:tc>
          <w:tcPr>
            <w:tcW w:w="1077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83C7025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</w:p>
        </w:tc>
      </w:tr>
      <w:tr w:rsidR="00875042" w14:paraId="6B59FEC3" w14:textId="77777777">
        <w:trPr>
          <w:trHeight w:val="90"/>
        </w:trPr>
        <w:tc>
          <w:tcPr>
            <w:tcW w:w="9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E60AFF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Pretreatment model</w:t>
            </w:r>
          </w:p>
        </w:tc>
        <w:tc>
          <w:tcPr>
            <w:tcW w:w="69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40BF70" w14:textId="50BFC41A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0.69[0.55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0.83]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FD0D9F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004FBF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003B10" w14:textId="75E16F9F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0.66[0.52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0.79]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E6A523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0.81</w:t>
            </w:r>
          </w:p>
        </w:tc>
      </w:tr>
      <w:tr w:rsidR="00875042" w14:paraId="46749A67" w14:textId="77777777">
        <w:trPr>
          <w:trHeight w:val="90"/>
        </w:trPr>
        <w:tc>
          <w:tcPr>
            <w:tcW w:w="9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8F70E1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Posttreatment model</w:t>
            </w:r>
          </w:p>
        </w:tc>
        <w:tc>
          <w:tcPr>
            <w:tcW w:w="69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EA5342" w14:textId="235BC2BA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0.83[0.70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0.95]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88FDFD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84CC38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9B5D2F" w14:textId="3BA9D122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0.77[0.66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0.89]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528993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0.08</w:t>
            </w:r>
          </w:p>
        </w:tc>
      </w:tr>
      <w:tr w:rsidR="00875042" w14:paraId="51F2B718" w14:textId="77777777">
        <w:trPr>
          <w:trHeight w:val="597"/>
        </w:trPr>
        <w:tc>
          <w:tcPr>
            <w:tcW w:w="92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543EA2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Model 2</w:t>
            </w:r>
          </w:p>
        </w:tc>
        <w:tc>
          <w:tcPr>
            <w:tcW w:w="69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F37ED3" w14:textId="416FAE2A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0.87[0.76</w:t>
            </w:r>
            <w:r w:rsidR="00CD1387">
              <w:rPr>
                <w:rFonts w:ascii="Times New Roman" w:eastAsia="微软雅黑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0.98]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556AC7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0.01*</w:t>
            </w:r>
          </w:p>
        </w:tc>
        <w:tc>
          <w:tcPr>
            <w:tcW w:w="33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EE2418" w14:textId="77777777" w:rsidR="00875042" w:rsidRDefault="00875042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EB715A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0.87[0.78-0.95]</w:t>
            </w:r>
          </w:p>
        </w:tc>
        <w:tc>
          <w:tcPr>
            <w:tcW w:w="107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687238" w14:textId="77777777" w:rsidR="00875042" w:rsidRDefault="00000000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0.01*</w:t>
            </w:r>
          </w:p>
        </w:tc>
      </w:tr>
    </w:tbl>
    <w:p w14:paraId="6766EB02" w14:textId="77777777" w:rsidR="00875042" w:rsidRDefault="00000000">
      <w:pPr>
        <w:spacing w:line="360" w:lineRule="auto"/>
        <w:rPr>
          <w:rFonts w:ascii="Times New Roman" w:eastAsia="黑体" w:hAnsi="Times New Roman" w:cs="Times New Roman"/>
          <w:szCs w:val="21"/>
        </w:rPr>
        <w:sectPr w:rsidR="0087504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Cs w:val="21"/>
        </w:rPr>
        <w:t xml:space="preserve">Note: Data in parentheses are 95% CIs. </w:t>
      </w:r>
      <w:proofErr w:type="spellStart"/>
      <w:r>
        <w:rPr>
          <w:rFonts w:ascii="Times New Roman" w:eastAsia="黑体" w:hAnsi="Times New Roman" w:cs="Times New Roman"/>
          <w:szCs w:val="21"/>
        </w:rPr>
        <w:t>mrTRG</w:t>
      </w:r>
      <w:proofErr w:type="spellEnd"/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magnetic resonance image tumor regression grade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Pretreatment model</w:t>
      </w:r>
      <w:r>
        <w:rPr>
          <w:rFonts w:ascii="Times New Roman" w:eastAsia="黑体" w:hAnsi="Times New Roman" w:cs="Times New Roman" w:hint="eastAsia"/>
          <w:szCs w:val="21"/>
        </w:rPr>
        <w:t>,</w:t>
      </w:r>
      <w:r>
        <w:rPr>
          <w:rFonts w:ascii="Times New Roman" w:eastAsia="黑体" w:hAnsi="Times New Roman" w:cs="Times New Roman"/>
          <w:szCs w:val="21"/>
        </w:rPr>
        <w:t xml:space="preserve"> pre-NAT multiple parameters MRI-based radiomic model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Posttreatment model</w:t>
      </w:r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post-NAT multiple parameters MRI-based radiomic model</w:t>
      </w:r>
      <w:r>
        <w:rPr>
          <w:rFonts w:ascii="Times New Roman" w:eastAsia="黑体" w:hAnsi="Times New Roman" w:cs="Times New Roman" w:hint="eastAsia"/>
          <w:szCs w:val="21"/>
        </w:rPr>
        <w:t>;</w:t>
      </w:r>
      <w:r>
        <w:rPr>
          <w:rFonts w:ascii="Times New Roman" w:eastAsia="黑体" w:hAnsi="Times New Roman" w:cs="Times New Roman"/>
          <w:szCs w:val="21"/>
        </w:rPr>
        <w:t xml:space="preserve"> Model 2</w:t>
      </w:r>
      <w:r>
        <w:rPr>
          <w:rFonts w:ascii="Times New Roman" w:eastAsia="黑体" w:hAnsi="Times New Roman" w:cs="Times New Roman" w:hint="eastAsia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 xml:space="preserve">multiple phase and multiple parameters MRI-based radiomic model. * </w:t>
      </w:r>
      <w:r>
        <w:rPr>
          <w:rFonts w:ascii="Times New Roman" w:eastAsia="黑体" w:hAnsi="Times New Roman" w:cs="Times New Roman"/>
          <w:i/>
          <w:iCs/>
          <w:szCs w:val="21"/>
        </w:rPr>
        <w:t>P</w:t>
      </w:r>
      <w:r>
        <w:rPr>
          <w:rFonts w:ascii="Times New Roman" w:eastAsia="黑体" w:hAnsi="Times New Roman" w:cs="Times New Roman"/>
          <w:szCs w:val="21"/>
        </w:rPr>
        <w:t>&lt;0.05, which is considered statistically significant difference.</w:t>
      </w:r>
    </w:p>
    <w:p w14:paraId="72529D04" w14:textId="77777777" w:rsidR="00875042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114300" distR="114300" wp14:anchorId="3043FB08" wp14:editId="3B0223B2">
            <wp:extent cx="5186680" cy="1630045"/>
            <wp:effectExtent l="0" t="0" r="7620" b="8255"/>
            <wp:docPr id="1" name="图片 1" descr="纳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纳入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E94DE" w14:textId="77777777" w:rsidR="00875042" w:rsidRDefault="00000000">
      <w:pPr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t>Supplementary Figure 1: Patient recruitment and study design</w:t>
      </w:r>
    </w:p>
    <w:p w14:paraId="5581F093" w14:textId="77777777" w:rsidR="00875042" w:rsidRDefault="00000000">
      <w:pPr>
        <w:spacing w:line="360" w:lineRule="auto"/>
        <w:rPr>
          <w:rFonts w:ascii="Times New Roman" w:eastAsia="宋体" w:hAnsi="Times New Roman" w:cs="Times New Roman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kern w:val="0"/>
          <w:szCs w:val="21"/>
          <w:lang w:bidi="ar"/>
        </w:rPr>
        <w:t>Flowchart showing patient selection and allocation to the training, testing, and external validation cohorts.</w:t>
      </w:r>
    </w:p>
    <w:p w14:paraId="74F70EC4" w14:textId="77777777" w:rsidR="00875042" w:rsidRDefault="00875042">
      <w:pPr>
        <w:spacing w:line="360" w:lineRule="auto"/>
        <w:rPr>
          <w:rFonts w:ascii="Times New Roman" w:eastAsia="宋体" w:hAnsi="Times New Roman" w:cs="Times New Roman"/>
          <w:kern w:val="0"/>
          <w:szCs w:val="21"/>
          <w:lang w:bidi="ar"/>
        </w:rPr>
      </w:pPr>
    </w:p>
    <w:p w14:paraId="44FE6D77" w14:textId="77777777" w:rsidR="00875042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5C202992" wp14:editId="58E7B1EF">
            <wp:extent cx="5267325" cy="2290445"/>
            <wp:effectExtent l="0" t="0" r="9525" b="14605"/>
            <wp:docPr id="8" name="图片 8" descr="Sup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 Fig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A363C" w14:textId="77777777" w:rsidR="00875042" w:rsidRDefault="00000000">
      <w:pPr>
        <w:pStyle w:val="a3"/>
        <w:spacing w:line="360" w:lineRule="auto"/>
        <w:rPr>
          <w:rFonts w:ascii="Times New Roman" w:eastAsia="宋体" w:hAnsi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/>
          <w:b/>
          <w:bCs/>
          <w:kern w:val="0"/>
          <w:sz w:val="24"/>
          <w:lang w:bidi="ar"/>
        </w:rPr>
        <w:lastRenderedPageBreak/>
        <w:t>Supplementary Figure 2: Radiomic feature selection using LASSO logistic regression and Ref-SVM</w:t>
      </w:r>
    </w:p>
    <w:p w14:paraId="55BF8AFD" w14:textId="3F07E4EA" w:rsidR="00875042" w:rsidRDefault="00000000">
      <w:pPr>
        <w:pStyle w:val="a3"/>
        <w:spacing w:line="360" w:lineRule="auto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kern w:val="0"/>
          <w:sz w:val="21"/>
          <w:szCs w:val="21"/>
          <w:lang w:bidi="ar"/>
        </w:rPr>
        <w:t>(a, b) Significant features with non-zero weight were selected by alpha searching and an elastic network with 10-fold cross-validation for model 1 and model 2. Ref-SVM was applied to find the best feature combination step-by-step, and the combinations with the highest accuracy were incorporated into the models. The dotted line indicates the final selected features for model construction. LASSO</w:t>
      </w:r>
      <w:r>
        <w:rPr>
          <w:rFonts w:ascii="Times New Roman" w:eastAsia="宋体" w:hAnsi="Times New Roman" w:cs="Times New Roman" w:hint="eastAsia"/>
          <w:kern w:val="0"/>
          <w:sz w:val="21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 w:val="21"/>
          <w:szCs w:val="21"/>
          <w:lang w:bidi="ar"/>
        </w:rPr>
        <w:t>the least absolute shrinkage and selection operator</w:t>
      </w:r>
      <w:r w:rsidR="00CD1387">
        <w:rPr>
          <w:rFonts w:ascii="Times New Roman" w:eastAsia="宋体" w:hAnsi="Times New Roman" w:cs="Times New Roman"/>
          <w:kern w:val="0"/>
          <w:sz w:val="21"/>
          <w:szCs w:val="21"/>
          <w:lang w:bidi="ar"/>
        </w:rPr>
        <w:t>;</w:t>
      </w:r>
      <w:r>
        <w:rPr>
          <w:rFonts w:ascii="Times New Roman" w:eastAsia="宋体" w:hAnsi="Times New Roman" w:cs="Times New Roman"/>
          <w:kern w:val="0"/>
          <w:sz w:val="21"/>
          <w:szCs w:val="21"/>
          <w:lang w:bidi="ar"/>
        </w:rPr>
        <w:t xml:space="preserve"> Ref-SVM</w:t>
      </w:r>
      <w:r>
        <w:rPr>
          <w:rFonts w:ascii="Times New Roman" w:eastAsia="宋体" w:hAnsi="Times New Roman" w:cs="Times New Roman" w:hint="eastAsia"/>
          <w:kern w:val="0"/>
          <w:sz w:val="21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 w:val="21"/>
          <w:szCs w:val="21"/>
          <w:lang w:bidi="ar"/>
        </w:rPr>
        <w:t>recursive feature selection support vector machine.</w:t>
      </w:r>
    </w:p>
    <w:sectPr w:rsidR="008750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509E" w14:textId="77777777" w:rsidR="00CC1CE2" w:rsidRDefault="00CC1CE2">
      <w:r>
        <w:separator/>
      </w:r>
    </w:p>
  </w:endnote>
  <w:endnote w:type="continuationSeparator" w:id="0">
    <w:p w14:paraId="34C8515A" w14:textId="77777777" w:rsidR="00CC1CE2" w:rsidRDefault="00CC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340855"/>
      <w:docPartObj>
        <w:docPartGallery w:val="AutoText"/>
      </w:docPartObj>
    </w:sdtPr>
    <w:sdtContent>
      <w:p w14:paraId="407B7C1D" w14:textId="77777777" w:rsidR="00875042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553B9A" w14:textId="77777777" w:rsidR="00875042" w:rsidRDefault="0087504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652F" w14:textId="77777777" w:rsidR="00CC1CE2" w:rsidRDefault="00CC1CE2">
      <w:r>
        <w:separator/>
      </w:r>
    </w:p>
  </w:footnote>
  <w:footnote w:type="continuationSeparator" w:id="0">
    <w:p w14:paraId="69471D8B" w14:textId="77777777" w:rsidR="00CC1CE2" w:rsidRDefault="00CC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44D3"/>
    <w:multiLevelType w:val="multilevel"/>
    <w:tmpl w:val="1A8A44D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2243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iYjg5ZGEzZDlkMDMyNjVlMTFlMDAyNmYwM2RjOD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Rad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00wsdrsw9t0pexa0qxzwv09ftzravf9ewt&quot;&gt;My EndNote Library&lt;record-ids&gt;&lt;item&gt;54&lt;/item&gt;&lt;/record-ids&gt;&lt;/item&gt;&lt;/Libraries&gt;"/>
  </w:docVars>
  <w:rsids>
    <w:rsidRoot w:val="145302C2"/>
    <w:rsid w:val="00000B63"/>
    <w:rsid w:val="00004A20"/>
    <w:rsid w:val="000B261E"/>
    <w:rsid w:val="00136832"/>
    <w:rsid w:val="001777CD"/>
    <w:rsid w:val="00183830"/>
    <w:rsid w:val="002275E2"/>
    <w:rsid w:val="00233CE5"/>
    <w:rsid w:val="0024310C"/>
    <w:rsid w:val="00281A76"/>
    <w:rsid w:val="00326049"/>
    <w:rsid w:val="003316C2"/>
    <w:rsid w:val="0043346F"/>
    <w:rsid w:val="004B3ABF"/>
    <w:rsid w:val="00552619"/>
    <w:rsid w:val="005B7C44"/>
    <w:rsid w:val="005E48A6"/>
    <w:rsid w:val="00680B17"/>
    <w:rsid w:val="006C1165"/>
    <w:rsid w:val="006F653E"/>
    <w:rsid w:val="00814242"/>
    <w:rsid w:val="00832839"/>
    <w:rsid w:val="0085780B"/>
    <w:rsid w:val="00875042"/>
    <w:rsid w:val="009D6488"/>
    <w:rsid w:val="00A30C07"/>
    <w:rsid w:val="00BD3FD1"/>
    <w:rsid w:val="00C41DF5"/>
    <w:rsid w:val="00C42A53"/>
    <w:rsid w:val="00CC1CE2"/>
    <w:rsid w:val="00CD1387"/>
    <w:rsid w:val="00CE0012"/>
    <w:rsid w:val="00D3448D"/>
    <w:rsid w:val="00EF4FC9"/>
    <w:rsid w:val="00F520E6"/>
    <w:rsid w:val="145302C2"/>
    <w:rsid w:val="1BA76091"/>
    <w:rsid w:val="1D37025D"/>
    <w:rsid w:val="20E67DD6"/>
    <w:rsid w:val="21E94F97"/>
    <w:rsid w:val="24F42AC1"/>
    <w:rsid w:val="27FC2CFE"/>
    <w:rsid w:val="505177F5"/>
    <w:rsid w:val="583E3AB1"/>
    <w:rsid w:val="6FB5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5BA6B"/>
  <w15:docId w15:val="{8EF22357-15A2-4C31-AD36-53626EDA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24</Pages>
  <Words>2755</Words>
  <Characters>15708</Characters>
  <Application>Microsoft Office Word</Application>
  <DocSecurity>0</DocSecurity>
  <Lines>130</Lines>
  <Paragraphs>36</Paragraphs>
  <ScaleCrop>false</ScaleCrop>
  <Company/>
  <LinksUpToDate>false</LinksUpToDate>
  <CharactersWithSpaces>18427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hhy</dc:creator>
  <cp:lastModifiedBy>黄 红艳</cp:lastModifiedBy>
  <cp:revision>18</cp:revision>
  <dcterms:created xsi:type="dcterms:W3CDTF">2022-09-29T11:50:00Z</dcterms:created>
  <dcterms:modified xsi:type="dcterms:W3CDTF">2023-04-13T08:16:00Z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A63BE026DBF342CA85E0080508B2CFB7</vt:lpwstr>
  </property>
</Properties>
</file>