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55E9" w14:textId="6F6C8C60" w:rsidR="00DC3871" w:rsidRPr="00AD7B78" w:rsidRDefault="00DC3871">
      <w:pPr>
        <w:rPr>
          <w:rFonts w:ascii="Arial" w:hAnsi="Arial" w:cs="Arial"/>
          <w:b/>
          <w:bCs/>
          <w:noProof/>
          <w:sz w:val="24"/>
          <w:szCs w:val="24"/>
        </w:rPr>
      </w:pPr>
      <w:r w:rsidRPr="00AD7B78">
        <w:rPr>
          <w:rFonts w:ascii="Arial" w:hAnsi="Arial" w:cs="Arial"/>
          <w:b/>
          <w:bCs/>
          <w:noProof/>
          <w:sz w:val="24"/>
          <w:szCs w:val="24"/>
        </w:rPr>
        <w:t>Additional file 1</w:t>
      </w:r>
      <w:r w:rsidR="00AD7B78" w:rsidRPr="00AD7B78">
        <w:rPr>
          <w:rFonts w:ascii="Arial" w:hAnsi="Arial" w:cs="Arial"/>
          <w:b/>
          <w:bCs/>
          <w:noProof/>
          <w:sz w:val="24"/>
          <w:szCs w:val="24"/>
        </w:rPr>
        <w:t xml:space="preserve"> of </w:t>
      </w:r>
      <w:r w:rsidR="00980FA0">
        <w:rPr>
          <w:rFonts w:ascii="Arial" w:hAnsi="Arial" w:cs="Arial"/>
          <w:b/>
          <w:bCs/>
          <w:noProof/>
          <w:sz w:val="24"/>
          <w:szCs w:val="24"/>
        </w:rPr>
        <w:t>“</w:t>
      </w:r>
      <w:r w:rsidR="00AD7B78" w:rsidRPr="00AD7B78">
        <w:rPr>
          <w:rFonts w:ascii="Arial" w:hAnsi="Arial" w:cs="Arial"/>
          <w:b/>
          <w:bCs/>
          <w:noProof/>
          <w:sz w:val="24"/>
          <w:szCs w:val="24"/>
        </w:rPr>
        <w:t xml:space="preserve">Automated </w:t>
      </w:r>
      <w:r w:rsidR="003549BB">
        <w:rPr>
          <w:rFonts w:ascii="Arial" w:hAnsi="Arial" w:cs="Arial"/>
          <w:b/>
          <w:bCs/>
          <w:noProof/>
          <w:sz w:val="24"/>
          <w:szCs w:val="24"/>
        </w:rPr>
        <w:t>r</w:t>
      </w:r>
      <w:r w:rsidR="00AD7B78" w:rsidRPr="00AD7B78">
        <w:rPr>
          <w:rFonts w:ascii="Arial" w:hAnsi="Arial" w:cs="Arial"/>
          <w:b/>
          <w:bCs/>
          <w:noProof/>
          <w:sz w:val="24"/>
          <w:szCs w:val="24"/>
        </w:rPr>
        <w:t>adiosynthesis and in vivo evaluation of [</w:t>
      </w:r>
      <w:r w:rsidR="00AD7B78" w:rsidRPr="00AD7B78">
        <w:rPr>
          <w:rFonts w:ascii="Arial" w:hAnsi="Arial" w:cs="Arial"/>
          <w:b/>
          <w:bCs/>
          <w:noProof/>
          <w:sz w:val="24"/>
          <w:szCs w:val="24"/>
          <w:vertAlign w:val="superscript"/>
        </w:rPr>
        <w:t>18</w:t>
      </w:r>
      <w:r w:rsidR="00AD7B78" w:rsidRPr="00AD7B78">
        <w:rPr>
          <w:rFonts w:ascii="Arial" w:hAnsi="Arial" w:cs="Arial"/>
          <w:b/>
          <w:bCs/>
          <w:noProof/>
          <w:sz w:val="24"/>
          <w:szCs w:val="24"/>
        </w:rPr>
        <w:t>F]ADPM06 as a photosensitizer for photodynamic therapy</w:t>
      </w:r>
      <w:r w:rsidR="00980FA0">
        <w:rPr>
          <w:rFonts w:ascii="Arial" w:hAnsi="Arial" w:cs="Arial"/>
          <w:b/>
          <w:bCs/>
          <w:noProof/>
          <w:sz w:val="24"/>
          <w:szCs w:val="24"/>
        </w:rPr>
        <w:t>”</w:t>
      </w:r>
    </w:p>
    <w:p w14:paraId="0378E7DF" w14:textId="466551FE" w:rsidR="00DC3871" w:rsidRPr="00AD7B78" w:rsidRDefault="00DC3871">
      <w:pPr>
        <w:rPr>
          <w:rFonts w:ascii="Arial" w:hAnsi="Arial" w:cs="Arial"/>
          <w:noProof/>
          <w:sz w:val="24"/>
          <w:szCs w:val="24"/>
        </w:rPr>
      </w:pPr>
    </w:p>
    <w:p w14:paraId="38075D1C" w14:textId="7871FE83" w:rsidR="00AD7B78" w:rsidRDefault="00AD7B78">
      <w:pPr>
        <w:rPr>
          <w:rFonts w:ascii="Arial" w:hAnsi="Arial" w:cs="Arial"/>
          <w:b/>
          <w:bCs/>
          <w:noProof/>
          <w:sz w:val="24"/>
          <w:szCs w:val="24"/>
        </w:rPr>
      </w:pPr>
      <w:r w:rsidRPr="00AD7B78">
        <w:rPr>
          <w:rFonts w:ascii="Arial" w:hAnsi="Arial" w:cs="Arial"/>
          <w:b/>
          <w:bCs/>
          <w:noProof/>
          <w:sz w:val="24"/>
          <w:szCs w:val="24"/>
        </w:rPr>
        <w:t xml:space="preserve">Supplemtary </w:t>
      </w:r>
      <w:r w:rsidR="0007781B">
        <w:rPr>
          <w:rFonts w:ascii="Arial" w:hAnsi="Arial" w:cs="Arial"/>
          <w:b/>
          <w:bCs/>
          <w:noProof/>
          <w:sz w:val="24"/>
          <w:szCs w:val="24"/>
        </w:rPr>
        <w:t>information</w:t>
      </w:r>
    </w:p>
    <w:p w14:paraId="5C4802C9" w14:textId="483DD3C9" w:rsidR="0007781B" w:rsidRDefault="0007781B">
      <w:pPr>
        <w:rPr>
          <w:rFonts w:ascii="Arial" w:hAnsi="Arial" w:cs="Arial"/>
          <w:b/>
          <w:bCs/>
          <w:noProof/>
          <w:sz w:val="24"/>
          <w:szCs w:val="24"/>
        </w:rPr>
      </w:pPr>
    </w:p>
    <w:p w14:paraId="06F2AAF4" w14:textId="6AB75453" w:rsidR="0007781B" w:rsidRPr="00AD7B78" w:rsidRDefault="0007781B">
      <w:pPr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 w:hint="eastAsia"/>
          <w:b/>
          <w:bCs/>
          <w:noProof/>
          <w:sz w:val="24"/>
          <w:szCs w:val="24"/>
        </w:rPr>
        <w:t>F</w:t>
      </w:r>
      <w:r>
        <w:rPr>
          <w:rFonts w:ascii="Arial" w:hAnsi="Arial" w:cs="Arial"/>
          <w:b/>
          <w:bCs/>
          <w:noProof/>
          <w:sz w:val="24"/>
          <w:szCs w:val="24"/>
        </w:rPr>
        <w:t>ig. S1</w:t>
      </w:r>
    </w:p>
    <w:p w14:paraId="03C409FA" w14:textId="2CDF02D2" w:rsidR="00254165" w:rsidRPr="00AD7B78" w:rsidRDefault="00EE54E7">
      <w:pPr>
        <w:rPr>
          <w:rFonts w:ascii="Arial" w:hAnsi="Arial" w:cs="Arial"/>
          <w:noProof/>
        </w:rPr>
      </w:pPr>
      <w:r w:rsidRPr="00EE54E7">
        <w:rPr>
          <w:noProof/>
        </w:rPr>
        <w:drawing>
          <wp:inline distT="0" distB="0" distL="0" distR="0" wp14:anchorId="280029FC" wp14:editId="238E805C">
            <wp:extent cx="5215255" cy="3495675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5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B8847" w14:textId="0678177A" w:rsidR="00254165" w:rsidRPr="00AD7B78" w:rsidRDefault="00DC3871">
      <w:pPr>
        <w:rPr>
          <w:rFonts w:ascii="Arial" w:hAnsi="Arial" w:cs="Arial"/>
          <w:noProof/>
          <w:sz w:val="24"/>
          <w:szCs w:val="24"/>
        </w:rPr>
      </w:pPr>
      <w:r w:rsidRPr="00AD7B78">
        <w:rPr>
          <w:rFonts w:ascii="Arial" w:hAnsi="Arial" w:cs="Arial"/>
          <w:noProof/>
          <w:sz w:val="24"/>
          <w:szCs w:val="24"/>
        </w:rPr>
        <w:t>Fig</w:t>
      </w:r>
      <w:r w:rsidR="0007781B">
        <w:rPr>
          <w:rFonts w:ascii="Arial" w:hAnsi="Arial" w:cs="Arial"/>
          <w:noProof/>
          <w:sz w:val="24"/>
          <w:szCs w:val="24"/>
        </w:rPr>
        <w:t>.</w:t>
      </w:r>
      <w:r w:rsidRPr="00AD7B78">
        <w:rPr>
          <w:rFonts w:ascii="Arial" w:hAnsi="Arial" w:cs="Arial"/>
          <w:noProof/>
          <w:sz w:val="24"/>
          <w:szCs w:val="24"/>
        </w:rPr>
        <w:t xml:space="preserve"> S1. </w:t>
      </w:r>
      <w:r w:rsidR="00AD7B78">
        <w:rPr>
          <w:rFonts w:ascii="Arial" w:hAnsi="Arial" w:cs="Arial"/>
          <w:noProof/>
          <w:sz w:val="24"/>
          <w:szCs w:val="24"/>
        </w:rPr>
        <w:t>Typical semi-preparative HPLC choromatogram of the [</w:t>
      </w:r>
      <w:r w:rsidR="00AD7B78" w:rsidRPr="00361FD6">
        <w:rPr>
          <w:rFonts w:ascii="Arial" w:hAnsi="Arial" w:cs="Arial"/>
          <w:noProof/>
          <w:sz w:val="24"/>
          <w:szCs w:val="24"/>
          <w:vertAlign w:val="superscript"/>
        </w:rPr>
        <w:t>18</w:t>
      </w:r>
      <w:r w:rsidR="00AD7B78">
        <w:rPr>
          <w:rFonts w:ascii="Arial" w:hAnsi="Arial" w:cs="Arial"/>
          <w:noProof/>
          <w:sz w:val="24"/>
          <w:szCs w:val="24"/>
        </w:rPr>
        <w:t xml:space="preserve">F]ADPM06 fraction using </w:t>
      </w:r>
      <w:r w:rsidR="0032671F">
        <w:rPr>
          <w:rFonts w:ascii="Arial" w:hAnsi="Arial" w:cs="Arial"/>
          <w:noProof/>
          <w:sz w:val="24"/>
          <w:szCs w:val="24"/>
        </w:rPr>
        <w:t xml:space="preserve">a </w:t>
      </w:r>
      <w:r w:rsidR="00AD7B78">
        <w:rPr>
          <w:rFonts w:ascii="Arial" w:hAnsi="Arial" w:cs="Arial"/>
          <w:noProof/>
          <w:sz w:val="24"/>
          <w:szCs w:val="24"/>
        </w:rPr>
        <w:t xml:space="preserve">radio-HPLC. </w:t>
      </w:r>
      <w:r w:rsidR="00AD7B78" w:rsidRPr="00AD7B78">
        <w:rPr>
          <w:rFonts w:ascii="Arial" w:hAnsi="Arial" w:cs="Arial"/>
          <w:noProof/>
          <w:sz w:val="24"/>
          <w:szCs w:val="24"/>
        </w:rPr>
        <w:t>The semi-preparative HPLC conditions were as follows: InertSustainSwift C18 column (5 μm, 10 mm i.d. × 250 mm length), acetonitrile/0.1% formic acid aqueous solution (95:5, vol./vol.) as the mobile phase, a flow rate of 5 mL/min, UV-VIS detection at 600 nm</w:t>
      </w:r>
      <w:r w:rsidR="00361FD6">
        <w:rPr>
          <w:rFonts w:ascii="Arial" w:hAnsi="Arial" w:cs="Arial"/>
          <w:noProof/>
          <w:sz w:val="24"/>
          <w:szCs w:val="24"/>
        </w:rPr>
        <w:t xml:space="preserve">, and </w:t>
      </w:r>
      <w:r w:rsidR="009E24CF">
        <w:rPr>
          <w:rFonts w:ascii="Arial" w:hAnsi="Arial" w:cs="Arial"/>
          <w:noProof/>
          <w:sz w:val="24"/>
          <w:szCs w:val="24"/>
        </w:rPr>
        <w:t xml:space="preserve">NaI(Tl) </w:t>
      </w:r>
      <w:r w:rsidR="009E24CF">
        <w:rPr>
          <w:rFonts w:ascii="Arial" w:hAnsi="Arial" w:cs="Arial" w:hint="eastAsia"/>
          <w:noProof/>
          <w:sz w:val="24"/>
          <w:szCs w:val="24"/>
        </w:rPr>
        <w:t>scintilattion</w:t>
      </w:r>
      <w:r w:rsidR="00361FD6">
        <w:rPr>
          <w:rFonts w:ascii="Arial" w:hAnsi="Arial" w:cs="Arial"/>
          <w:noProof/>
          <w:sz w:val="24"/>
          <w:szCs w:val="24"/>
        </w:rPr>
        <w:t xml:space="preserve"> </w:t>
      </w:r>
      <w:r w:rsidR="009E24CF">
        <w:rPr>
          <w:rFonts w:ascii="Arial" w:hAnsi="Arial" w:cs="Arial"/>
          <w:noProof/>
          <w:sz w:val="24"/>
          <w:szCs w:val="24"/>
        </w:rPr>
        <w:t>detection</w:t>
      </w:r>
      <w:r w:rsidR="00AD7B78" w:rsidRPr="00AD7B78">
        <w:rPr>
          <w:rFonts w:ascii="Arial" w:hAnsi="Arial" w:cs="Arial"/>
          <w:noProof/>
          <w:sz w:val="24"/>
          <w:szCs w:val="24"/>
        </w:rPr>
        <w:t>.</w:t>
      </w:r>
    </w:p>
    <w:p w14:paraId="473B38EA" w14:textId="46033A28" w:rsidR="00254165" w:rsidRPr="00AD7B78" w:rsidRDefault="00254165">
      <w:pPr>
        <w:rPr>
          <w:rFonts w:ascii="Arial" w:hAnsi="Arial" w:cs="Arial"/>
          <w:noProof/>
          <w:sz w:val="24"/>
          <w:szCs w:val="24"/>
        </w:rPr>
      </w:pPr>
    </w:p>
    <w:p w14:paraId="04DADF82" w14:textId="045F930E" w:rsidR="0007781B" w:rsidRDefault="0007781B">
      <w:pPr>
        <w:widowControl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br w:type="page"/>
      </w:r>
    </w:p>
    <w:p w14:paraId="5E23D273" w14:textId="1BB69B3E" w:rsidR="00C96E37" w:rsidRPr="0007781B" w:rsidRDefault="0007781B">
      <w:pPr>
        <w:rPr>
          <w:rFonts w:ascii="Arial" w:hAnsi="Arial" w:cs="Arial"/>
          <w:b/>
          <w:bCs/>
          <w:noProof/>
          <w:sz w:val="24"/>
          <w:szCs w:val="24"/>
        </w:rPr>
      </w:pPr>
      <w:r w:rsidRPr="0007781B">
        <w:rPr>
          <w:rFonts w:ascii="Arial" w:hAnsi="Arial" w:cs="Arial"/>
          <w:b/>
          <w:bCs/>
          <w:noProof/>
          <w:sz w:val="24"/>
          <w:szCs w:val="24"/>
        </w:rPr>
        <w:lastRenderedPageBreak/>
        <w:t>Fig</w:t>
      </w:r>
      <w:r>
        <w:rPr>
          <w:rFonts w:ascii="Arial" w:hAnsi="Arial" w:cs="Arial"/>
          <w:b/>
          <w:bCs/>
          <w:noProof/>
          <w:sz w:val="24"/>
          <w:szCs w:val="24"/>
        </w:rPr>
        <w:t>.</w:t>
      </w:r>
      <w:r w:rsidRPr="0007781B">
        <w:rPr>
          <w:rFonts w:ascii="Arial" w:hAnsi="Arial" w:cs="Arial"/>
          <w:b/>
          <w:bCs/>
          <w:noProof/>
          <w:sz w:val="24"/>
          <w:szCs w:val="24"/>
        </w:rPr>
        <w:t xml:space="preserve"> S2</w:t>
      </w:r>
    </w:p>
    <w:p w14:paraId="5A5B5F66" w14:textId="54204225" w:rsidR="0007781B" w:rsidRDefault="0007781B">
      <w:pPr>
        <w:rPr>
          <w:rFonts w:ascii="Arial" w:hAnsi="Arial" w:cs="Arial"/>
          <w:noProof/>
          <w:sz w:val="24"/>
          <w:szCs w:val="24"/>
        </w:rPr>
      </w:pPr>
    </w:p>
    <w:p w14:paraId="7496686B" w14:textId="50F8BF76" w:rsidR="00035DA9" w:rsidRDefault="00EE54E7">
      <w:pPr>
        <w:rPr>
          <w:rFonts w:ascii="Arial" w:hAnsi="Arial" w:cs="Arial"/>
          <w:noProof/>
          <w:sz w:val="24"/>
          <w:szCs w:val="24"/>
        </w:rPr>
      </w:pPr>
      <w:r w:rsidRPr="00EE54E7">
        <w:rPr>
          <w:noProof/>
        </w:rPr>
        <w:drawing>
          <wp:inline distT="0" distB="0" distL="0" distR="0" wp14:anchorId="0CCD2627" wp14:editId="1E96E25D">
            <wp:extent cx="4959000" cy="309420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000" cy="30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5EF3A" w14:textId="77777777" w:rsidR="005D0B4A" w:rsidRDefault="005D0B4A">
      <w:pPr>
        <w:rPr>
          <w:rFonts w:ascii="Arial" w:hAnsi="Arial" w:cs="Arial"/>
          <w:noProof/>
          <w:sz w:val="24"/>
          <w:szCs w:val="24"/>
        </w:rPr>
      </w:pPr>
    </w:p>
    <w:p w14:paraId="58210660" w14:textId="3FC81D98" w:rsidR="0032671F" w:rsidRPr="00AD7B78" w:rsidRDefault="0032671F" w:rsidP="0032671F">
      <w:pPr>
        <w:rPr>
          <w:rFonts w:ascii="Arial" w:hAnsi="Arial" w:cs="Arial"/>
          <w:noProof/>
          <w:sz w:val="24"/>
          <w:szCs w:val="24"/>
        </w:rPr>
      </w:pPr>
      <w:r w:rsidRPr="00AD7B78">
        <w:rPr>
          <w:rFonts w:ascii="Arial" w:hAnsi="Arial" w:cs="Arial"/>
          <w:noProof/>
          <w:sz w:val="24"/>
          <w:szCs w:val="24"/>
        </w:rPr>
        <w:t>Fig</w:t>
      </w:r>
      <w:r>
        <w:rPr>
          <w:rFonts w:ascii="Arial" w:hAnsi="Arial" w:cs="Arial"/>
          <w:noProof/>
          <w:sz w:val="24"/>
          <w:szCs w:val="24"/>
        </w:rPr>
        <w:t>.</w:t>
      </w:r>
      <w:r w:rsidRPr="00AD7B78">
        <w:rPr>
          <w:rFonts w:ascii="Arial" w:hAnsi="Arial" w:cs="Arial"/>
          <w:noProof/>
          <w:sz w:val="24"/>
          <w:szCs w:val="24"/>
        </w:rPr>
        <w:t xml:space="preserve"> S</w:t>
      </w:r>
      <w:r>
        <w:rPr>
          <w:rFonts w:ascii="Arial" w:hAnsi="Arial" w:cs="Arial"/>
          <w:noProof/>
          <w:sz w:val="24"/>
          <w:szCs w:val="24"/>
        </w:rPr>
        <w:t>2</w:t>
      </w:r>
      <w:r w:rsidRPr="00AD7B78">
        <w:rPr>
          <w:rFonts w:ascii="Arial" w:hAnsi="Arial" w:cs="Arial"/>
          <w:noProof/>
          <w:sz w:val="24"/>
          <w:szCs w:val="24"/>
        </w:rPr>
        <w:t xml:space="preserve">. </w:t>
      </w:r>
      <w:r>
        <w:rPr>
          <w:rFonts w:ascii="Arial" w:hAnsi="Arial" w:cs="Arial"/>
          <w:noProof/>
          <w:sz w:val="24"/>
          <w:szCs w:val="24"/>
        </w:rPr>
        <w:t>Typical analytical HPLC choromatogram of the [</w:t>
      </w:r>
      <w:r w:rsidRPr="00361FD6">
        <w:rPr>
          <w:rFonts w:ascii="Arial" w:hAnsi="Arial" w:cs="Arial"/>
          <w:noProof/>
          <w:sz w:val="24"/>
          <w:szCs w:val="24"/>
          <w:vertAlign w:val="superscript"/>
        </w:rPr>
        <w:t>18</w:t>
      </w:r>
      <w:r>
        <w:rPr>
          <w:rFonts w:ascii="Arial" w:hAnsi="Arial" w:cs="Arial"/>
          <w:noProof/>
          <w:sz w:val="24"/>
          <w:szCs w:val="24"/>
        </w:rPr>
        <w:t xml:space="preserve">F]ADPM06 injection using a radio-HPLC. </w:t>
      </w:r>
      <w:r w:rsidRPr="00AD7B78">
        <w:rPr>
          <w:rFonts w:ascii="Arial" w:hAnsi="Arial" w:cs="Arial"/>
          <w:noProof/>
          <w:sz w:val="24"/>
          <w:szCs w:val="24"/>
        </w:rPr>
        <w:t xml:space="preserve">The </w:t>
      </w:r>
      <w:r>
        <w:rPr>
          <w:rFonts w:ascii="Arial" w:hAnsi="Arial" w:cs="Arial"/>
          <w:noProof/>
          <w:sz w:val="24"/>
          <w:szCs w:val="24"/>
        </w:rPr>
        <w:t>analytical</w:t>
      </w:r>
      <w:r w:rsidRPr="00AD7B78">
        <w:rPr>
          <w:rFonts w:ascii="Arial" w:hAnsi="Arial" w:cs="Arial"/>
          <w:noProof/>
          <w:sz w:val="24"/>
          <w:szCs w:val="24"/>
        </w:rPr>
        <w:t xml:space="preserve"> HPLC conditions were as follows: </w:t>
      </w:r>
      <w:r w:rsidRPr="0032671F">
        <w:rPr>
          <w:rFonts w:ascii="Arial" w:hAnsi="Arial" w:cs="Arial"/>
          <w:noProof/>
          <w:sz w:val="24"/>
          <w:szCs w:val="24"/>
        </w:rPr>
        <w:t>CAPCELL PAK C18 ACR column (3 μm, 4.6 mm i.d. × 100 mm length), acetonitrile and 0.1% formic acid aqueous solution (90:10, vol./vol.) as the mobile phase, a flow rate of 1 mL/min, and UV-VIS detection at 650 nm.</w:t>
      </w:r>
    </w:p>
    <w:p w14:paraId="05FE7129" w14:textId="77777777" w:rsidR="0032671F" w:rsidRPr="00AD7B78" w:rsidRDefault="0032671F" w:rsidP="0032671F">
      <w:pPr>
        <w:rPr>
          <w:rFonts w:ascii="Arial" w:hAnsi="Arial" w:cs="Arial"/>
          <w:noProof/>
          <w:sz w:val="24"/>
          <w:szCs w:val="24"/>
        </w:rPr>
      </w:pPr>
    </w:p>
    <w:p w14:paraId="0D47F509" w14:textId="77777777" w:rsidR="0032671F" w:rsidRDefault="0032671F" w:rsidP="0032671F">
      <w:pPr>
        <w:widowControl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br w:type="page"/>
      </w:r>
    </w:p>
    <w:p w14:paraId="2290A2C8" w14:textId="14A8C8EB" w:rsidR="00035DA9" w:rsidRPr="00980FA0" w:rsidRDefault="0032671F">
      <w:pPr>
        <w:rPr>
          <w:rFonts w:ascii="Arial" w:hAnsi="Arial" w:cs="Arial"/>
          <w:b/>
          <w:bCs/>
          <w:noProof/>
          <w:sz w:val="24"/>
          <w:szCs w:val="24"/>
        </w:rPr>
      </w:pPr>
      <w:r w:rsidRPr="00980FA0">
        <w:rPr>
          <w:rFonts w:ascii="Arial" w:hAnsi="Arial" w:cs="Arial"/>
          <w:b/>
          <w:bCs/>
          <w:noProof/>
          <w:sz w:val="24"/>
          <w:szCs w:val="24"/>
        </w:rPr>
        <w:lastRenderedPageBreak/>
        <w:t>Fig. S3</w:t>
      </w:r>
    </w:p>
    <w:p w14:paraId="58FB78CF" w14:textId="10BD84B4" w:rsidR="00F34C30" w:rsidRDefault="00F34C30">
      <w:pPr>
        <w:rPr>
          <w:noProof/>
        </w:rPr>
      </w:pPr>
    </w:p>
    <w:p w14:paraId="5198B060" w14:textId="250EDF89" w:rsidR="005D0B4A" w:rsidRDefault="005D0B4A">
      <w:r w:rsidRPr="005D0B4A">
        <w:rPr>
          <w:noProof/>
        </w:rPr>
        <w:drawing>
          <wp:inline distT="0" distB="0" distL="0" distR="0" wp14:anchorId="79F12E1C" wp14:editId="41423C44">
            <wp:extent cx="4748530" cy="2891155"/>
            <wp:effectExtent l="0" t="0" r="0" b="444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30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2BEFD" w14:textId="77777777" w:rsidR="0032671F" w:rsidRDefault="0032671F">
      <w:pPr>
        <w:rPr>
          <w:rFonts w:ascii="Arial" w:hAnsi="Arial" w:cs="Arial"/>
          <w:sz w:val="24"/>
          <w:szCs w:val="24"/>
        </w:rPr>
      </w:pPr>
    </w:p>
    <w:p w14:paraId="150C7B5E" w14:textId="1F100477" w:rsidR="0007781B" w:rsidRPr="0007781B" w:rsidRDefault="0007781B">
      <w:pPr>
        <w:rPr>
          <w:rFonts w:ascii="Arial" w:hAnsi="Arial" w:cs="Arial"/>
          <w:sz w:val="24"/>
          <w:szCs w:val="24"/>
        </w:rPr>
      </w:pPr>
      <w:r w:rsidRPr="0007781B">
        <w:rPr>
          <w:rFonts w:ascii="Arial" w:hAnsi="Arial" w:cs="Arial"/>
          <w:sz w:val="24"/>
          <w:szCs w:val="24"/>
        </w:rPr>
        <w:t xml:space="preserve">Fig. S2. </w:t>
      </w:r>
      <w:r>
        <w:rPr>
          <w:rFonts w:ascii="Arial" w:hAnsi="Arial" w:cs="Arial"/>
          <w:sz w:val="24"/>
          <w:szCs w:val="24"/>
        </w:rPr>
        <w:t xml:space="preserve">Typical radio-HPLC chromatogram for metabolite </w:t>
      </w:r>
      <w:r w:rsidR="008A4A92">
        <w:rPr>
          <w:rFonts w:ascii="Arial" w:hAnsi="Arial" w:cs="Arial"/>
          <w:sz w:val="24"/>
          <w:szCs w:val="24"/>
        </w:rPr>
        <w:t>analysis</w:t>
      </w:r>
      <w:r>
        <w:rPr>
          <w:rFonts w:ascii="Arial" w:hAnsi="Arial" w:cs="Arial"/>
          <w:sz w:val="24"/>
          <w:szCs w:val="24"/>
        </w:rPr>
        <w:t xml:space="preserve"> of plasma in</w:t>
      </w:r>
      <w:r w:rsidRPr="0007781B">
        <w:t xml:space="preserve"> </w:t>
      </w:r>
      <w:r w:rsidRPr="0007781B">
        <w:rPr>
          <w:rFonts w:ascii="Arial" w:hAnsi="Arial" w:cs="Arial"/>
          <w:sz w:val="24"/>
          <w:szCs w:val="24"/>
        </w:rPr>
        <w:t>BALB/c-</w:t>
      </w:r>
      <w:r w:rsidRPr="0007781B">
        <w:rPr>
          <w:rFonts w:ascii="Arial" w:hAnsi="Arial" w:cs="Arial"/>
          <w:i/>
          <w:iCs/>
          <w:sz w:val="24"/>
          <w:szCs w:val="24"/>
        </w:rPr>
        <w:t>nu/nu</w:t>
      </w:r>
      <w:r>
        <w:rPr>
          <w:rFonts w:ascii="Arial" w:hAnsi="Arial" w:cs="Arial"/>
          <w:sz w:val="24"/>
          <w:szCs w:val="24"/>
        </w:rPr>
        <w:t xml:space="preserve"> </w:t>
      </w:r>
      <w:r w:rsidRPr="0007781B">
        <w:rPr>
          <w:rFonts w:ascii="Arial" w:hAnsi="Arial" w:cs="Arial"/>
          <w:sz w:val="24"/>
          <w:szCs w:val="24"/>
        </w:rPr>
        <w:t>mice</w:t>
      </w:r>
      <w:r>
        <w:rPr>
          <w:rFonts w:ascii="Arial" w:hAnsi="Arial" w:cs="Arial"/>
          <w:sz w:val="24"/>
          <w:szCs w:val="24"/>
        </w:rPr>
        <w:t xml:space="preserve"> at 30 min after the [</w:t>
      </w:r>
      <w:r w:rsidRPr="0007781B">
        <w:rPr>
          <w:rFonts w:ascii="Arial" w:hAnsi="Arial" w:cs="Arial"/>
          <w:sz w:val="24"/>
          <w:szCs w:val="24"/>
          <w:vertAlign w:val="superscript"/>
        </w:rPr>
        <w:t>18</w:t>
      </w:r>
      <w:r>
        <w:rPr>
          <w:rFonts w:ascii="Arial" w:hAnsi="Arial" w:cs="Arial"/>
          <w:sz w:val="24"/>
          <w:szCs w:val="24"/>
        </w:rPr>
        <w:t>F]</w:t>
      </w:r>
      <w:r>
        <w:rPr>
          <w:rFonts w:ascii="Arial" w:hAnsi="Arial" w:cs="Arial" w:hint="eastAsia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DPM06 injection. </w:t>
      </w:r>
      <w:r w:rsidR="00361FD6">
        <w:rPr>
          <w:rFonts w:ascii="Arial" w:hAnsi="Arial" w:cs="Arial"/>
          <w:sz w:val="24"/>
          <w:szCs w:val="24"/>
        </w:rPr>
        <w:t>T</w:t>
      </w:r>
      <w:r w:rsidR="00361FD6" w:rsidRPr="00361FD6">
        <w:rPr>
          <w:rFonts w:ascii="Arial" w:hAnsi="Arial" w:cs="Arial"/>
          <w:sz w:val="24"/>
          <w:szCs w:val="24"/>
        </w:rPr>
        <w:t xml:space="preserve">he HPLC condition were as follows: XSelect CSH C18 column (5 μm, 10 mm i.d. × 100 mm), a mixture of acetonitrile and 0.1% formic acid solution (90:10, vol./vol.) as a mobile phase, 4.0 mL/min flow rate, and </w:t>
      </w:r>
      <w:r w:rsidR="00F14123">
        <w:rPr>
          <w:rFonts w:ascii="Arial" w:hAnsi="Arial" w:cs="Arial"/>
          <w:noProof/>
          <w:sz w:val="24"/>
          <w:szCs w:val="24"/>
        </w:rPr>
        <w:t>bismuth germanate</w:t>
      </w:r>
      <w:r w:rsidR="009E24CF">
        <w:rPr>
          <w:rFonts w:ascii="Arial" w:hAnsi="Arial" w:cs="Arial"/>
          <w:noProof/>
          <w:sz w:val="24"/>
          <w:szCs w:val="24"/>
        </w:rPr>
        <w:t xml:space="preserve"> </w:t>
      </w:r>
      <w:r w:rsidR="009E24CF">
        <w:rPr>
          <w:rFonts w:ascii="Arial" w:hAnsi="Arial" w:cs="Arial" w:hint="eastAsia"/>
          <w:noProof/>
          <w:sz w:val="24"/>
          <w:szCs w:val="24"/>
        </w:rPr>
        <w:t>scintilat</w:t>
      </w:r>
      <w:r w:rsidR="003549BB">
        <w:rPr>
          <w:rFonts w:ascii="Arial" w:hAnsi="Arial" w:cs="Arial"/>
          <w:noProof/>
          <w:sz w:val="24"/>
          <w:szCs w:val="24"/>
        </w:rPr>
        <w:t>ion detection</w:t>
      </w:r>
      <w:r w:rsidR="009E24CF" w:rsidRPr="00AD7B78">
        <w:rPr>
          <w:rFonts w:ascii="Arial" w:hAnsi="Arial" w:cs="Arial"/>
          <w:noProof/>
          <w:sz w:val="24"/>
          <w:szCs w:val="24"/>
        </w:rPr>
        <w:t>.</w:t>
      </w:r>
    </w:p>
    <w:sectPr w:rsidR="0007781B" w:rsidRPr="000778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B6929" w14:textId="77777777" w:rsidR="00461826" w:rsidRDefault="00461826" w:rsidP="00F14123">
      <w:r>
        <w:separator/>
      </w:r>
    </w:p>
  </w:endnote>
  <w:endnote w:type="continuationSeparator" w:id="0">
    <w:p w14:paraId="0C25664E" w14:textId="77777777" w:rsidR="00461826" w:rsidRDefault="00461826" w:rsidP="00F14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4D681" w14:textId="77777777" w:rsidR="00461826" w:rsidRDefault="00461826" w:rsidP="00F14123">
      <w:r>
        <w:separator/>
      </w:r>
    </w:p>
  </w:footnote>
  <w:footnote w:type="continuationSeparator" w:id="0">
    <w:p w14:paraId="0FA70FBF" w14:textId="77777777" w:rsidR="00461826" w:rsidRDefault="00461826" w:rsidP="00F14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05"/>
    <w:rsid w:val="00000ED2"/>
    <w:rsid w:val="00004AEC"/>
    <w:rsid w:val="0001596E"/>
    <w:rsid w:val="00035DA9"/>
    <w:rsid w:val="00046049"/>
    <w:rsid w:val="00046193"/>
    <w:rsid w:val="0005704B"/>
    <w:rsid w:val="000607FE"/>
    <w:rsid w:val="00070527"/>
    <w:rsid w:val="00075134"/>
    <w:rsid w:val="0007781B"/>
    <w:rsid w:val="00086EB6"/>
    <w:rsid w:val="00090B17"/>
    <w:rsid w:val="000A1D80"/>
    <w:rsid w:val="000A3370"/>
    <w:rsid w:val="000D2B89"/>
    <w:rsid w:val="000D2BA0"/>
    <w:rsid w:val="000D4879"/>
    <w:rsid w:val="000E6F93"/>
    <w:rsid w:val="000F1F1A"/>
    <w:rsid w:val="000F3103"/>
    <w:rsid w:val="000F3B6B"/>
    <w:rsid w:val="001024A2"/>
    <w:rsid w:val="0010538E"/>
    <w:rsid w:val="00105D87"/>
    <w:rsid w:val="0011694D"/>
    <w:rsid w:val="00143F3D"/>
    <w:rsid w:val="00146245"/>
    <w:rsid w:val="00152B9C"/>
    <w:rsid w:val="00160A36"/>
    <w:rsid w:val="001638B9"/>
    <w:rsid w:val="00165CD6"/>
    <w:rsid w:val="001755CD"/>
    <w:rsid w:val="00183542"/>
    <w:rsid w:val="00192D59"/>
    <w:rsid w:val="00194D6D"/>
    <w:rsid w:val="001A03AA"/>
    <w:rsid w:val="001A335F"/>
    <w:rsid w:val="001A547B"/>
    <w:rsid w:val="001B4ADE"/>
    <w:rsid w:val="001B7725"/>
    <w:rsid w:val="001C03FA"/>
    <w:rsid w:val="001C3AE8"/>
    <w:rsid w:val="001C59B8"/>
    <w:rsid w:val="001E2742"/>
    <w:rsid w:val="001E5C00"/>
    <w:rsid w:val="0020210A"/>
    <w:rsid w:val="0021181A"/>
    <w:rsid w:val="00220E71"/>
    <w:rsid w:val="002414EE"/>
    <w:rsid w:val="00254165"/>
    <w:rsid w:val="002600C6"/>
    <w:rsid w:val="002636EB"/>
    <w:rsid w:val="0026461C"/>
    <w:rsid w:val="00276401"/>
    <w:rsid w:val="0027779B"/>
    <w:rsid w:val="00280487"/>
    <w:rsid w:val="002A058F"/>
    <w:rsid w:val="002A3092"/>
    <w:rsid w:val="002A5E9B"/>
    <w:rsid w:val="002A7329"/>
    <w:rsid w:val="002B3D15"/>
    <w:rsid w:val="002B46AC"/>
    <w:rsid w:val="002B6883"/>
    <w:rsid w:val="002C6FE1"/>
    <w:rsid w:val="002D0FBA"/>
    <w:rsid w:val="002E41AE"/>
    <w:rsid w:val="002E7775"/>
    <w:rsid w:val="002F0434"/>
    <w:rsid w:val="002F2372"/>
    <w:rsid w:val="002F5314"/>
    <w:rsid w:val="002F7785"/>
    <w:rsid w:val="00303D55"/>
    <w:rsid w:val="00312092"/>
    <w:rsid w:val="00320173"/>
    <w:rsid w:val="0032671F"/>
    <w:rsid w:val="00340115"/>
    <w:rsid w:val="003549BB"/>
    <w:rsid w:val="0036002E"/>
    <w:rsid w:val="00361FD6"/>
    <w:rsid w:val="003769F3"/>
    <w:rsid w:val="003840C1"/>
    <w:rsid w:val="003857EE"/>
    <w:rsid w:val="00393A5F"/>
    <w:rsid w:val="00395E00"/>
    <w:rsid w:val="003A3199"/>
    <w:rsid w:val="003B325F"/>
    <w:rsid w:val="003E0671"/>
    <w:rsid w:val="003E1FF9"/>
    <w:rsid w:val="003E20D1"/>
    <w:rsid w:val="003F021D"/>
    <w:rsid w:val="003F0620"/>
    <w:rsid w:val="00413410"/>
    <w:rsid w:val="00420D2E"/>
    <w:rsid w:val="00423266"/>
    <w:rsid w:val="00440FBC"/>
    <w:rsid w:val="00453745"/>
    <w:rsid w:val="00460530"/>
    <w:rsid w:val="00461826"/>
    <w:rsid w:val="004624AE"/>
    <w:rsid w:val="00463F41"/>
    <w:rsid w:val="004642DA"/>
    <w:rsid w:val="00482AA3"/>
    <w:rsid w:val="00487F63"/>
    <w:rsid w:val="004903C6"/>
    <w:rsid w:val="00490B97"/>
    <w:rsid w:val="004A14D3"/>
    <w:rsid w:val="004C5C16"/>
    <w:rsid w:val="004C6A21"/>
    <w:rsid w:val="004D1F24"/>
    <w:rsid w:val="004D34BB"/>
    <w:rsid w:val="004D7B8C"/>
    <w:rsid w:val="004E3123"/>
    <w:rsid w:val="004E46B0"/>
    <w:rsid w:val="004E6C81"/>
    <w:rsid w:val="004F7815"/>
    <w:rsid w:val="00504786"/>
    <w:rsid w:val="0051424A"/>
    <w:rsid w:val="00525E64"/>
    <w:rsid w:val="00526F44"/>
    <w:rsid w:val="00532B6E"/>
    <w:rsid w:val="00540079"/>
    <w:rsid w:val="00552844"/>
    <w:rsid w:val="00556BA4"/>
    <w:rsid w:val="005642FB"/>
    <w:rsid w:val="005678B1"/>
    <w:rsid w:val="005818E4"/>
    <w:rsid w:val="00582F75"/>
    <w:rsid w:val="00583A3C"/>
    <w:rsid w:val="005B3C06"/>
    <w:rsid w:val="005C1187"/>
    <w:rsid w:val="005C3126"/>
    <w:rsid w:val="005C764C"/>
    <w:rsid w:val="005D0B4A"/>
    <w:rsid w:val="005D3B42"/>
    <w:rsid w:val="005D51B1"/>
    <w:rsid w:val="005D6589"/>
    <w:rsid w:val="005E5D30"/>
    <w:rsid w:val="005F01B0"/>
    <w:rsid w:val="00603F80"/>
    <w:rsid w:val="00606D7B"/>
    <w:rsid w:val="00611172"/>
    <w:rsid w:val="006125B8"/>
    <w:rsid w:val="00612606"/>
    <w:rsid w:val="00612647"/>
    <w:rsid w:val="00617E86"/>
    <w:rsid w:val="00627DB5"/>
    <w:rsid w:val="0063775C"/>
    <w:rsid w:val="00646897"/>
    <w:rsid w:val="00646E2B"/>
    <w:rsid w:val="006532EB"/>
    <w:rsid w:val="0066050A"/>
    <w:rsid w:val="00660E8A"/>
    <w:rsid w:val="00663CD2"/>
    <w:rsid w:val="00674B3A"/>
    <w:rsid w:val="00690118"/>
    <w:rsid w:val="00694579"/>
    <w:rsid w:val="006B2DDE"/>
    <w:rsid w:val="006B3E8D"/>
    <w:rsid w:val="006C29D3"/>
    <w:rsid w:val="006C62CE"/>
    <w:rsid w:val="006E2D30"/>
    <w:rsid w:val="006E3541"/>
    <w:rsid w:val="006F5E8F"/>
    <w:rsid w:val="0070299C"/>
    <w:rsid w:val="00707292"/>
    <w:rsid w:val="0073478C"/>
    <w:rsid w:val="00734D6B"/>
    <w:rsid w:val="007422A5"/>
    <w:rsid w:val="007512B5"/>
    <w:rsid w:val="00753410"/>
    <w:rsid w:val="00753499"/>
    <w:rsid w:val="0075487F"/>
    <w:rsid w:val="007606E2"/>
    <w:rsid w:val="0076073A"/>
    <w:rsid w:val="007642D9"/>
    <w:rsid w:val="00774CF8"/>
    <w:rsid w:val="00781AE7"/>
    <w:rsid w:val="00782495"/>
    <w:rsid w:val="007A5D62"/>
    <w:rsid w:val="007A6E74"/>
    <w:rsid w:val="007C1221"/>
    <w:rsid w:val="007C3D36"/>
    <w:rsid w:val="007D7E46"/>
    <w:rsid w:val="007E289C"/>
    <w:rsid w:val="007E4CFB"/>
    <w:rsid w:val="007E7052"/>
    <w:rsid w:val="00813E67"/>
    <w:rsid w:val="00817AB6"/>
    <w:rsid w:val="008237B8"/>
    <w:rsid w:val="00830D8B"/>
    <w:rsid w:val="008537FF"/>
    <w:rsid w:val="00860EF5"/>
    <w:rsid w:val="008631B4"/>
    <w:rsid w:val="0086363C"/>
    <w:rsid w:val="0087584B"/>
    <w:rsid w:val="00877964"/>
    <w:rsid w:val="008779B2"/>
    <w:rsid w:val="00886D44"/>
    <w:rsid w:val="008A27D3"/>
    <w:rsid w:val="008A4A92"/>
    <w:rsid w:val="008C70FF"/>
    <w:rsid w:val="008D1B0D"/>
    <w:rsid w:val="008F3516"/>
    <w:rsid w:val="008F37F5"/>
    <w:rsid w:val="00905322"/>
    <w:rsid w:val="00911F42"/>
    <w:rsid w:val="00913ADE"/>
    <w:rsid w:val="00915FEE"/>
    <w:rsid w:val="00917B3F"/>
    <w:rsid w:val="0094032B"/>
    <w:rsid w:val="00944562"/>
    <w:rsid w:val="00944FB3"/>
    <w:rsid w:val="0095775E"/>
    <w:rsid w:val="00963B31"/>
    <w:rsid w:val="00966C0C"/>
    <w:rsid w:val="009701BA"/>
    <w:rsid w:val="00971265"/>
    <w:rsid w:val="00973885"/>
    <w:rsid w:val="00976ECC"/>
    <w:rsid w:val="00980FA0"/>
    <w:rsid w:val="0098137D"/>
    <w:rsid w:val="00987D47"/>
    <w:rsid w:val="00993663"/>
    <w:rsid w:val="00997D25"/>
    <w:rsid w:val="009A4579"/>
    <w:rsid w:val="009A57C5"/>
    <w:rsid w:val="009B1E0D"/>
    <w:rsid w:val="009B55FE"/>
    <w:rsid w:val="009B59FD"/>
    <w:rsid w:val="009D5E2A"/>
    <w:rsid w:val="009D7561"/>
    <w:rsid w:val="009E24CF"/>
    <w:rsid w:val="009E68CD"/>
    <w:rsid w:val="009E6C89"/>
    <w:rsid w:val="009F435C"/>
    <w:rsid w:val="00A0395A"/>
    <w:rsid w:val="00A219BD"/>
    <w:rsid w:val="00A3050B"/>
    <w:rsid w:val="00A30E54"/>
    <w:rsid w:val="00A342A9"/>
    <w:rsid w:val="00A4246E"/>
    <w:rsid w:val="00A4719A"/>
    <w:rsid w:val="00A60D73"/>
    <w:rsid w:val="00A715C6"/>
    <w:rsid w:val="00A822E3"/>
    <w:rsid w:val="00A90B48"/>
    <w:rsid w:val="00A95770"/>
    <w:rsid w:val="00AB1942"/>
    <w:rsid w:val="00AB709B"/>
    <w:rsid w:val="00AC1327"/>
    <w:rsid w:val="00AC3B73"/>
    <w:rsid w:val="00AC44B3"/>
    <w:rsid w:val="00AD1A7B"/>
    <w:rsid w:val="00AD7B78"/>
    <w:rsid w:val="00AD7D2E"/>
    <w:rsid w:val="00AE553D"/>
    <w:rsid w:val="00B220C8"/>
    <w:rsid w:val="00B24E80"/>
    <w:rsid w:val="00B311BF"/>
    <w:rsid w:val="00B41FA4"/>
    <w:rsid w:val="00B56CE2"/>
    <w:rsid w:val="00B600C1"/>
    <w:rsid w:val="00B703B3"/>
    <w:rsid w:val="00B7118E"/>
    <w:rsid w:val="00B923EE"/>
    <w:rsid w:val="00B92998"/>
    <w:rsid w:val="00BA5288"/>
    <w:rsid w:val="00BA59D0"/>
    <w:rsid w:val="00BB45B1"/>
    <w:rsid w:val="00BB5971"/>
    <w:rsid w:val="00BC270B"/>
    <w:rsid w:val="00BC37EC"/>
    <w:rsid w:val="00BC395B"/>
    <w:rsid w:val="00BD6589"/>
    <w:rsid w:val="00BE54D7"/>
    <w:rsid w:val="00BF2FFF"/>
    <w:rsid w:val="00BF38D8"/>
    <w:rsid w:val="00BF4024"/>
    <w:rsid w:val="00C00898"/>
    <w:rsid w:val="00C0333D"/>
    <w:rsid w:val="00C03872"/>
    <w:rsid w:val="00C22CEC"/>
    <w:rsid w:val="00C30447"/>
    <w:rsid w:val="00C33742"/>
    <w:rsid w:val="00C35D5E"/>
    <w:rsid w:val="00C47B38"/>
    <w:rsid w:val="00C61084"/>
    <w:rsid w:val="00C64AF5"/>
    <w:rsid w:val="00C747B2"/>
    <w:rsid w:val="00C829E5"/>
    <w:rsid w:val="00C84570"/>
    <w:rsid w:val="00C90603"/>
    <w:rsid w:val="00C95570"/>
    <w:rsid w:val="00C96E37"/>
    <w:rsid w:val="00CB021E"/>
    <w:rsid w:val="00CB72F5"/>
    <w:rsid w:val="00CC2AFB"/>
    <w:rsid w:val="00CC47DD"/>
    <w:rsid w:val="00CE0C96"/>
    <w:rsid w:val="00CE6FD4"/>
    <w:rsid w:val="00CE79E5"/>
    <w:rsid w:val="00D06422"/>
    <w:rsid w:val="00D078E4"/>
    <w:rsid w:val="00D10892"/>
    <w:rsid w:val="00D156CC"/>
    <w:rsid w:val="00D1754B"/>
    <w:rsid w:val="00D22864"/>
    <w:rsid w:val="00D23413"/>
    <w:rsid w:val="00D25570"/>
    <w:rsid w:val="00D52569"/>
    <w:rsid w:val="00D67B39"/>
    <w:rsid w:val="00D7289E"/>
    <w:rsid w:val="00D72EC3"/>
    <w:rsid w:val="00D80185"/>
    <w:rsid w:val="00D83984"/>
    <w:rsid w:val="00D92E6F"/>
    <w:rsid w:val="00D96AE4"/>
    <w:rsid w:val="00DB7F4D"/>
    <w:rsid w:val="00DC3871"/>
    <w:rsid w:val="00DE2A92"/>
    <w:rsid w:val="00E007D9"/>
    <w:rsid w:val="00E1540A"/>
    <w:rsid w:val="00E20F44"/>
    <w:rsid w:val="00E23BF4"/>
    <w:rsid w:val="00E25E07"/>
    <w:rsid w:val="00E351F1"/>
    <w:rsid w:val="00E50CA5"/>
    <w:rsid w:val="00E61890"/>
    <w:rsid w:val="00E66BEF"/>
    <w:rsid w:val="00E747B3"/>
    <w:rsid w:val="00E7658B"/>
    <w:rsid w:val="00E83778"/>
    <w:rsid w:val="00E86978"/>
    <w:rsid w:val="00E90250"/>
    <w:rsid w:val="00E92300"/>
    <w:rsid w:val="00E97A78"/>
    <w:rsid w:val="00EB026A"/>
    <w:rsid w:val="00EC5E18"/>
    <w:rsid w:val="00EC779F"/>
    <w:rsid w:val="00ED40A4"/>
    <w:rsid w:val="00ED5DE1"/>
    <w:rsid w:val="00ED7922"/>
    <w:rsid w:val="00EE4AE9"/>
    <w:rsid w:val="00EE54E7"/>
    <w:rsid w:val="00EE54FC"/>
    <w:rsid w:val="00EE5DC7"/>
    <w:rsid w:val="00EF0C9B"/>
    <w:rsid w:val="00EF2733"/>
    <w:rsid w:val="00EF5FD1"/>
    <w:rsid w:val="00F05972"/>
    <w:rsid w:val="00F14123"/>
    <w:rsid w:val="00F150A8"/>
    <w:rsid w:val="00F3219A"/>
    <w:rsid w:val="00F34055"/>
    <w:rsid w:val="00F34C30"/>
    <w:rsid w:val="00F36018"/>
    <w:rsid w:val="00F50D37"/>
    <w:rsid w:val="00F55605"/>
    <w:rsid w:val="00F5623D"/>
    <w:rsid w:val="00F659CA"/>
    <w:rsid w:val="00F67352"/>
    <w:rsid w:val="00F675CE"/>
    <w:rsid w:val="00F711D2"/>
    <w:rsid w:val="00F714B5"/>
    <w:rsid w:val="00F74B92"/>
    <w:rsid w:val="00F81DA5"/>
    <w:rsid w:val="00F869C0"/>
    <w:rsid w:val="00F94F24"/>
    <w:rsid w:val="00FA4FBC"/>
    <w:rsid w:val="00FC56F0"/>
    <w:rsid w:val="00FC7B2F"/>
    <w:rsid w:val="00FD1333"/>
    <w:rsid w:val="00FD4993"/>
    <w:rsid w:val="00FF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EDC33"/>
  <w15:chartTrackingRefBased/>
  <w15:docId w15:val="{FF54198B-596D-4E45-93D8-62E00DD2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1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4123"/>
  </w:style>
  <w:style w:type="paragraph" w:styleId="a5">
    <w:name w:val="footer"/>
    <w:basedOn w:val="a"/>
    <w:link w:val="a6"/>
    <w:uiPriority w:val="99"/>
    <w:unhideWhenUsed/>
    <w:rsid w:val="00F141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4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Kawamura Kazunori</dc:creator>
  <cp:keywords/>
  <dc:description/>
  <cp:lastModifiedBy>Kawamura Kazunori</cp:lastModifiedBy>
  <cp:revision>11</cp:revision>
  <dcterms:created xsi:type="dcterms:W3CDTF">2023-03-30T02:07:00Z</dcterms:created>
  <dcterms:modified xsi:type="dcterms:W3CDTF">2023-05-09T01:11:00Z</dcterms:modified>
</cp:coreProperties>
</file>