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47ADF" w14:textId="77777777" w:rsidR="00916A1D" w:rsidRDefault="00916A1D" w:rsidP="00916A1D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1 </w:t>
      </w:r>
    </w:p>
    <w:p w14:paraId="35DAB486" w14:textId="77777777" w:rsidR="00916A1D" w:rsidRDefault="00916A1D" w:rsidP="00916A1D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Charis SIL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Charis SIL" w:hAnsi="Times New Roman" w:cs="Times New Roman"/>
          <w:color w:val="000000" w:themeColor="text1"/>
          <w:kern w:val="0"/>
          <w:sz w:val="24"/>
          <w:szCs w:val="24"/>
        </w:rPr>
        <w:t>The amino acid composition (g/100 g protein) and amino Acid Score for adults (%) of the untreated and heat-processed walnut kernel with high content of protein.</w:t>
      </w:r>
    </w:p>
    <w:tbl>
      <w:tblPr>
        <w:tblW w:w="97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67"/>
        <w:gridCol w:w="656"/>
        <w:gridCol w:w="337"/>
        <w:gridCol w:w="317"/>
        <w:gridCol w:w="675"/>
        <w:gridCol w:w="586"/>
        <w:gridCol w:w="650"/>
        <w:gridCol w:w="578"/>
        <w:gridCol w:w="650"/>
        <w:gridCol w:w="611"/>
        <w:gridCol w:w="650"/>
        <w:gridCol w:w="611"/>
        <w:gridCol w:w="702"/>
        <w:gridCol w:w="575"/>
        <w:gridCol w:w="698"/>
      </w:tblGrid>
      <w:tr w:rsidR="00916A1D" w14:paraId="6365BCBD" w14:textId="77777777" w:rsidTr="00EF2182">
        <w:trPr>
          <w:trHeight w:val="258"/>
        </w:trPr>
        <w:tc>
          <w:tcPr>
            <w:tcW w:w="9714" w:type="dxa"/>
            <w:gridSpan w:val="16"/>
            <w:tcBorders>
              <w:top w:val="single" w:sz="8" w:space="0" w:color="000000" w:themeColor="text1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24C47A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Sample</w:t>
            </w:r>
          </w:p>
        </w:tc>
      </w:tr>
      <w:tr w:rsidR="00916A1D" w14:paraId="3E27F87F" w14:textId="77777777" w:rsidTr="00EF2182">
        <w:trPr>
          <w:trHeight w:val="516"/>
        </w:trPr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1068E2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38852C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Untreated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FDD33C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S15</w:t>
            </w:r>
          </w:p>
        </w:tc>
        <w:tc>
          <w:tcPr>
            <w:tcW w:w="1236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41820B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S20</w:t>
            </w:r>
          </w:p>
        </w:tc>
        <w:tc>
          <w:tcPr>
            <w:tcW w:w="1228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CAB50D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S30</w:t>
            </w:r>
          </w:p>
        </w:tc>
        <w:tc>
          <w:tcPr>
            <w:tcW w:w="1261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3490B7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R15</w:t>
            </w:r>
          </w:p>
        </w:tc>
        <w:tc>
          <w:tcPr>
            <w:tcW w:w="1313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449B96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R20</w:t>
            </w:r>
          </w:p>
        </w:tc>
        <w:tc>
          <w:tcPr>
            <w:tcW w:w="1273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B59C6AE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R30</w:t>
            </w:r>
          </w:p>
        </w:tc>
      </w:tr>
      <w:tr w:rsidR="00916A1D" w14:paraId="5A56284D" w14:textId="77777777" w:rsidTr="00EF2182">
        <w:tc>
          <w:tcPr>
            <w:tcW w:w="851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E75009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9A3B21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  <w:tc>
          <w:tcPr>
            <w:tcW w:w="656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7F4CA8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AAS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54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50AFF5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  <w:tc>
          <w:tcPr>
            <w:tcW w:w="675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1F2024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AAS</w:t>
            </w:r>
          </w:p>
        </w:tc>
        <w:tc>
          <w:tcPr>
            <w:tcW w:w="586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C4DF93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65E9F4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AAS</w:t>
            </w:r>
          </w:p>
        </w:tc>
        <w:tc>
          <w:tcPr>
            <w:tcW w:w="578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7105D2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9D2612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AAS</w:t>
            </w:r>
          </w:p>
        </w:tc>
        <w:tc>
          <w:tcPr>
            <w:tcW w:w="611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6E61A03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480E72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AAS</w:t>
            </w:r>
          </w:p>
        </w:tc>
        <w:tc>
          <w:tcPr>
            <w:tcW w:w="611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0311CB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  <w:tc>
          <w:tcPr>
            <w:tcW w:w="702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7264B1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AAS</w:t>
            </w:r>
          </w:p>
        </w:tc>
        <w:tc>
          <w:tcPr>
            <w:tcW w:w="575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31C030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  <w:tc>
          <w:tcPr>
            <w:tcW w:w="698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4AC200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AAS</w:t>
            </w:r>
          </w:p>
        </w:tc>
      </w:tr>
      <w:tr w:rsidR="00916A1D" w14:paraId="74B3478A" w14:textId="77777777" w:rsidTr="00EF2182">
        <w:tc>
          <w:tcPr>
            <w:tcW w:w="9714" w:type="dxa"/>
            <w:gridSpan w:val="16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654F7C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Essential amino acids</w:t>
            </w:r>
          </w:p>
        </w:tc>
      </w:tr>
      <w:tr w:rsidR="00916A1D" w14:paraId="22B4557A" w14:textId="77777777" w:rsidTr="00EF2182">
        <w:tc>
          <w:tcPr>
            <w:tcW w:w="851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CCC71B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0" w:name="_Hlk116216379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Histidine</w:t>
            </w:r>
            <w:bookmarkEnd w:id="0"/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A32772E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2.74±0.03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56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D12FE6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182.67±0.53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54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CB73F7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2.87±0.07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75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D0B787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191.33±0.62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586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C19A08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2.88±0.03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E3074C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192.00±0.18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578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3FD8575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3.18±0.05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FF5C12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212.00±0.32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611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1FEF0D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2.74±0.14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C6A70D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182.67±0.61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11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A7821A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2.62±0.05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2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DAEED7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174.67±0.43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5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AD7B44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2.66±0.04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8" w:type="dxa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02B284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177.33±0.28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916A1D" w14:paraId="276B0E58" w14:textId="77777777" w:rsidTr="00EF2182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B3FF99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1" w:name="_Hlk116216007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Lysine</w:t>
            </w:r>
            <w:bookmarkEnd w:id="1"/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0561E1E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1.79±0.01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6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2CE5B35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2" w:name="_Hlk116216048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39.78</w:t>
            </w:r>
            <w:bookmarkEnd w:id="2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±0.60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 xml:space="preserve"> BC</w:t>
            </w:r>
          </w:p>
        </w:tc>
        <w:tc>
          <w:tcPr>
            <w:tcW w:w="65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18DF93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1.79±0.02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E9D86B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39.78±0.56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 xml:space="preserve"> BC</w:t>
            </w:r>
          </w:p>
        </w:tc>
        <w:tc>
          <w:tcPr>
            <w:tcW w:w="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C462A5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1.80±0.02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AD3423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40.00±0.52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 xml:space="preserve"> BC</w:t>
            </w:r>
          </w:p>
        </w:tc>
        <w:tc>
          <w:tcPr>
            <w:tcW w:w="5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5A0266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2.14±0.05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BEEF365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bookmarkStart w:id="3" w:name="_Hlk116216062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47.56</w:t>
            </w:r>
            <w:bookmarkEnd w:id="3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±0.51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8FC54B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1.79±0.04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349CC7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39.78±0.62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135B39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1.74±0.03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4388BD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38.64±0.62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859900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1.67±0.01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EF7E72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bookmarkStart w:id="4" w:name="_Hlk116216158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37.11</w:t>
            </w:r>
            <w:bookmarkEnd w:id="4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±0.32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6493EA93" w14:textId="77777777" w:rsidTr="00EF2182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1121DA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5" w:name="_Hlk116216389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Valine</w:t>
            </w:r>
            <w:bookmarkEnd w:id="5"/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F07BD9F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3.93±0.04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7025A93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100.77±0.35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5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0597CC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3.97±0.02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41429FF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101.79±0.31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49BD75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4.05±0.01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9A18EF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103.85±0.48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5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5F7139E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4.32±0.06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2B8657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110.77±0.43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7199AF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3.97±0.03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C5ABE9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101.79±0.29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04D631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3.87±0.02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3DE6B5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99.23±0.26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6C83B6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3.82±0.02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A9C988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97.95±0.33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00988AF0" w14:textId="77777777" w:rsidTr="00EF2182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99AF58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6" w:name="_Hlk116216403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Leucine</w:t>
            </w:r>
            <w:bookmarkEnd w:id="6"/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8C9F3A3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6.95±0.04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694ABE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117.80±0.58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0928D4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7.01±0.06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1430C5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118.81±0.37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43DA29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7.33±0.08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B92BEF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124.24±0.63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7B5D03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7.86±0.04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502134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133.22±0.41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BA9FB8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7.04±0.03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32281F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119.32±0.52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DE0D58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6.80±0.03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56D163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115.25±0.53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4FA9C0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6.74±0.04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D40235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114.24±0.38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510BBE85" w14:textId="77777777" w:rsidTr="00EF2182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716D3D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7" w:name="_Hlk116216423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Isoleucine</w:t>
            </w:r>
            <w:bookmarkEnd w:id="7"/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1CA5B0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3.00±0.02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B12816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100.00±0.51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5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FFACA7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3.03±0.04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3364213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101.00±0.21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3919CA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3.13±0.02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432C28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104.33±0.26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5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A5C858F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3.41±0.01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A7CAFB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113.67±0.26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C6DE77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3.05±0.03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F563805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101.67±0.26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9AFE59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2.91±0.02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C07C08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97.00±0.19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071B96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2.87±0.01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5E1C33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95.67±0.16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3B3FAB4E" w14:textId="77777777" w:rsidTr="00EF2182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A98D97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8" w:name="_Hlk116216438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Phenylalanine</w:t>
            </w:r>
            <w:bookmarkEnd w:id="8"/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4DBB2A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4.19±0.03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B6267C5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220.53±0.66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5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933D0FF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4.11±0.01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3E5BE1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216.32±0.52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FB9A6E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4.40±0.04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045017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231.58±0.56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5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2566E13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4.75±0.02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8C9B70E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250.00±0.78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D8059FE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4.28±0.02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009512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225.26±0.81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07BCE0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4.12±0.03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89C334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216.84±0.63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B68A00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4.04±0.02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7D0404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212.63±0.57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58616FE7" w14:textId="77777777" w:rsidTr="00EF2182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49BA74E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9" w:name="_Hlk116216449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Threonine</w:t>
            </w:r>
            <w:bookmarkEnd w:id="9"/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26E184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2.90±0.02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4A542F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126.09±0.47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5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305DC6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2.94±0.06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2E57F3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127.82±0.39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94E170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3.08±0.02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3D559C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133.91±0.44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5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AE20E0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3.30±0.05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D40B0C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143.48±0.53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5CAAFC3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2.88±0.03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BC5B423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125.22±0.48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A9C9CE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2.80±0.01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53CED63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121.74±0.46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D6BDF2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2.76±0.02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E5BF20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120.00±0.52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07CECC8D" w14:textId="77777777" w:rsidTr="00EF2182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D0EDDF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Methionine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E65250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1.22±0.06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56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94ADD33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71.76±0.23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5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814F54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1.21±0.08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713438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71.18±0.19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86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9130AA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1.22±0.02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A8C9CB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71.76±0.27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78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F6599A3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1.23±0.05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7C3C4AE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72.35±0.16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C5CFF1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1.32±0.06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6B39BF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bookmarkStart w:id="10" w:name="_Hlk116216973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77.65</w:t>
            </w:r>
            <w:bookmarkEnd w:id="10"/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±0.31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11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373B89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1.25±0.03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2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97E1D0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73.53±0.22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575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62B6B2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1.18±0.03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8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ABAB56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69.41±0.17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7CA1E32E" w14:textId="77777777" w:rsidTr="00EF2182">
        <w:trPr>
          <w:trHeight w:val="258"/>
        </w:trPr>
        <w:tc>
          <w:tcPr>
            <w:tcW w:w="9714" w:type="dxa"/>
            <w:gridSpan w:val="16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389E84F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Non- essential amino acids</w:t>
            </w:r>
          </w:p>
        </w:tc>
      </w:tr>
      <w:tr w:rsidR="00916A1D" w14:paraId="6A3280DB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9955CA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210B07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54E7C6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  <w:tc>
          <w:tcPr>
            <w:tcW w:w="1236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F06631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  <w:tc>
          <w:tcPr>
            <w:tcW w:w="1228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31438B5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  <w:tc>
          <w:tcPr>
            <w:tcW w:w="1261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9D038F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  <w:tc>
          <w:tcPr>
            <w:tcW w:w="1313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425507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  <w:tc>
          <w:tcPr>
            <w:tcW w:w="1273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68BBF3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AA</w:t>
            </w:r>
          </w:p>
        </w:tc>
      </w:tr>
      <w:tr w:rsidR="00916A1D" w14:paraId="593693F3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E864B7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Aspartic</w:t>
            </w:r>
          </w:p>
        </w:tc>
        <w:tc>
          <w:tcPr>
            <w:tcW w:w="993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10A025F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6.13±0.16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809F72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5.77±0.14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36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15BDB7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6.16±0.16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228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BFEB8C5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7.24±0.13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261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603504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6.04±0.14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313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82BB78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5.48±0.14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3" w:type="dxa"/>
            <w:gridSpan w:val="2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02C293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5.10±0.13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0EE3821F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DD6B11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Glutamic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055653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18.15±0.34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71924AE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15.83±0.17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AA1136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15.76±0.13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07261B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15.50±0.12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F1B504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17.60±0.25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5E42A8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17.59±0.37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D4082B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17.66±0.35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916A1D" w14:paraId="6705D81F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903985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Arginine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9F8C4A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13.26±0.22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79C521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13.48±0.31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305408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14.10±0.25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B883EA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15.18±0.15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4D933F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13.90±0.33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BAB384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13.85±0.26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29B3325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13.31±0.33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376F9819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6411A9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Serine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AA6F4D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5.55±0.03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20AD27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5.62±0.02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438DF3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5.92±0.02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4D845D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5.30±0.04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7FBB1B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5.59±0.04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DDE12FF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5.39±0.06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B8BA61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5.44±0.03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1722D794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F2AC58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Tyrosine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6E8D31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2.23±0.06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CF5F2C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2.39±0.05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270116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2.48±0.04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057F34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2.81±0.02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91CF5B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1.95±0.04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70B17D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1.88±0.03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F9D787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1.86±0.04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5C3C350D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EB50FA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Cysteine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32626B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0.35±0.02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9A7813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0.27±0.03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A15BD5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0.47±0.04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F0D13E3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0.54±0.02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3C0B32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0.42±0.03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2A6724E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0.31±0.01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67BF39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0.22±0.03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1A5E603F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CCC2E1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Alanine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010A6D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4.14±0.02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9DE077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4.14±0.03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5D1F76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4.30±0.04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30D6F6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4.67±0.02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577B0B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4.17±0.05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BC31E5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4.04±0.02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76FE2D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4.04±0.03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10BFE3A1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19F1A65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Proline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FC44F6F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4.04±0.02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9283EBF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4.03±0.02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7FC150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4.18±0.04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CBFA01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4.49±0.03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E6E219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4.05±0.03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20BB2B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3.93±0.03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5D4D36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3.99±0.06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65091D09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C8C419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Glycine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BBD679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5.28±0.13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C3B0F7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5.32±0.12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0CD8115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5.56±0.13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6DDBA3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5.93±0.09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33E145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5.31±0.12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FA0371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5.16±0.07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06D1D4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5.14±0.12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15A493EE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9ABBFD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Total EAA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CEC096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26.72±0.12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630996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26.93±0.03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179724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27.89±0.09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B22360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30.19±0.04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A7EBC4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27.07±0.02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B08AEB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26.11±0.12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72305D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25.74±0.11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49B60FA6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5CBBE3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TAA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44C487F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85.85±2.32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D86232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83.78±1.23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DFF620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86.82±1.25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960EF6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91.85±1.21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6CE01B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87.10±1.33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82395B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83.74±1.26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833E3C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82.5±1.25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39B348C6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88342A5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EAA/TAA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%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EA0B10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30.42±0.01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5B3068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33.33±0.07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00EEF85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32.12±0.06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8077FCE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33.23±0.05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2BEEE6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31.08±0.08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1CCFAD3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31.12±0.08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FBF51D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31.2±0.05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916A1D" w14:paraId="3446851F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DFB991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Hydrophobic AA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82CD3EF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32.75±0.17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ACB43B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32.82±0.12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2F2107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34.17±0.08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B6F3DB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36.29±0.11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59E5E3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33.19±0.09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790E5D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32.08±0.13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CCECAC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31.82±0.12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031DCE3C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06DB2A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Hydrophilic AA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B6B99F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11.03±0.11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9FD9442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11.22±0.13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02D7C6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11.95±0.18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C0B09E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11.95±0.15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E87FED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10.84±0.03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2487E15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10.38±0.03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219CEC3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10.28±0.04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4BEE2746" w14:textId="77777777" w:rsidTr="00EF2182">
        <w:trPr>
          <w:trHeight w:val="350"/>
        </w:trPr>
        <w:tc>
          <w:tcPr>
            <w:tcW w:w="1418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97D7A89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Alkaline AA</w:t>
            </w: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DD2B017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17.79±0.12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6BA366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18.14±0.09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0C6C5CB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18.78±0.12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28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49EE08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20.50±0.07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61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E1958F8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18.43±0.08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13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D76CA2D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18.21±0.08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3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5137275E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17.64±0.11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916A1D" w14:paraId="441C2212" w14:textId="77777777" w:rsidTr="00EF2182">
        <w:trPr>
          <w:trHeight w:val="350"/>
        </w:trPr>
        <w:tc>
          <w:tcPr>
            <w:tcW w:w="1418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A65986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Acidic AA</w:t>
            </w:r>
          </w:p>
        </w:tc>
        <w:tc>
          <w:tcPr>
            <w:tcW w:w="993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6935C96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24.28±0.06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E53CBCC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21.60±0.05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36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FBE1AC4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21.92±0.08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28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7B1599E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22.74±0.03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61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06BD544A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23.64±0.11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313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8573EA0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23.07±0.07</w:t>
            </w: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273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360A4C41" w14:textId="77777777" w:rsidR="00916A1D" w:rsidRDefault="00916A1D" w:rsidP="00EF21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kern w:val="0"/>
                <w:sz w:val="18"/>
                <w:szCs w:val="18"/>
              </w:rPr>
              <w:t>22.76±0.06</w:t>
            </w:r>
          </w:p>
        </w:tc>
      </w:tr>
    </w:tbl>
    <w:p w14:paraId="0653D8D2" w14:textId="77777777" w:rsidR="00916A1D" w:rsidRDefault="00916A1D" w:rsidP="00916A1D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AdvGulliv-R" w:hAnsi="Times New Roman" w:cs="Times New Roman"/>
          <w:kern w:val="0"/>
          <w:sz w:val="24"/>
          <w:szCs w:val="24"/>
        </w:rPr>
      </w:pPr>
      <w:r>
        <w:rPr>
          <w:rFonts w:ascii="Times New Roman" w:eastAsia="AdvGulliv-R" w:hAnsi="Times New Roman" w:cs="Times New Roman"/>
          <w:kern w:val="0"/>
          <w:sz w:val="24"/>
          <w:szCs w:val="24"/>
        </w:rPr>
        <w:t xml:space="preserve">The values were presented as the mean ± standard deviation in triplicate. AA: amino acid; AAS: amino acid score (mg of amino acid in 1 g of test protein/mg of amino acid in requirement pattern) × 100; </w:t>
      </w:r>
      <w:r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>EAA:</w:t>
      </w:r>
      <w:r>
        <w:rPr>
          <w:rFonts w:ascii="Times New Roman" w:eastAsia="AdvGulliv-R" w:hAnsi="Times New Roman" w:cs="Times New Roman"/>
          <w:color w:val="000000"/>
          <w:kern w:val="0"/>
          <w:sz w:val="24"/>
          <w:szCs w:val="24"/>
        </w:rPr>
        <w:t xml:space="preserve"> essential amino acid; </w:t>
      </w:r>
      <w:r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>TAA:</w:t>
      </w:r>
      <w:r>
        <w:rPr>
          <w:rFonts w:ascii="Times New Roman" w:eastAsia="AdvGulliv-R" w:hAnsi="Times New Roman" w:cs="Times New Roman"/>
          <w:kern w:val="0"/>
          <w:sz w:val="24"/>
          <w:szCs w:val="24"/>
        </w:rPr>
        <w:t xml:space="preserve"> total </w:t>
      </w:r>
      <w:r>
        <w:rPr>
          <w:rFonts w:ascii="Times New Roman" w:eastAsia="AdvGulliv-R" w:hAnsi="Times New Roman" w:cs="Times New Roman"/>
          <w:color w:val="000000"/>
          <w:kern w:val="0"/>
          <w:sz w:val="24"/>
          <w:szCs w:val="24"/>
        </w:rPr>
        <w:t>amino acid</w:t>
      </w:r>
      <w:r>
        <w:rPr>
          <w:rFonts w:ascii="Times New Roman" w:eastAsia="ComputerModern-Regular" w:hAnsi="Times New Roman" w:cs="Times New Roman"/>
          <w:kern w:val="0"/>
          <w:sz w:val="24"/>
          <w:szCs w:val="24"/>
        </w:rPr>
        <w:t>; R: roasting; S: steaming.</w:t>
      </w:r>
    </w:p>
    <w:p w14:paraId="59B1A051" w14:textId="77777777" w:rsidR="00916A1D" w:rsidRDefault="00916A1D" w:rsidP="00916A1D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AdvGulliv-R" w:hAnsi="Times New Roman" w:cs="Times New Roman"/>
          <w:kern w:val="0"/>
          <w:sz w:val="24"/>
          <w:szCs w:val="24"/>
        </w:rPr>
      </w:pPr>
      <w:r>
        <w:rPr>
          <w:rFonts w:ascii="Times New Roman" w:eastAsia="AdvGulliv-R" w:hAnsi="Times New Roman" w:cs="Times New Roman"/>
          <w:kern w:val="0"/>
          <w:sz w:val="24"/>
          <w:szCs w:val="24"/>
          <w:vertAlign w:val="superscript"/>
        </w:rPr>
        <w:t>*</w:t>
      </w:r>
      <w:r>
        <w:rPr>
          <w:rFonts w:ascii="Times New Roman" w:eastAsia="AdvGulliv-R" w:hAnsi="Times New Roman" w:cs="Times New Roman"/>
          <w:kern w:val="0"/>
          <w:sz w:val="24"/>
          <w:szCs w:val="24"/>
        </w:rPr>
        <w:t xml:space="preserve">WHO/FAO/UNU (2007) Expert Consultation Report for adults. </w:t>
      </w:r>
    </w:p>
    <w:p w14:paraId="0E602DD4" w14:textId="77777777" w:rsidR="00916A1D" w:rsidRDefault="00916A1D" w:rsidP="00916A1D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AdvGulliv-R" w:hAnsi="Times New Roman" w:cs="Times New Roman"/>
          <w:kern w:val="0"/>
          <w:sz w:val="24"/>
          <w:szCs w:val="24"/>
        </w:rPr>
      </w:pPr>
      <w:r>
        <w:rPr>
          <w:rFonts w:ascii="Times New Roman" w:eastAsia="AdvGulliv-R" w:hAnsi="Times New Roman" w:cs="Times New Roman"/>
          <w:kern w:val="0"/>
          <w:sz w:val="24"/>
          <w:szCs w:val="24"/>
          <w:vertAlign w:val="superscript"/>
        </w:rPr>
        <w:t>a-g</w:t>
      </w:r>
      <w:r>
        <w:rPr>
          <w:rFonts w:ascii="Times New Roman" w:eastAsia="AdvGulliv-R" w:hAnsi="Times New Roman" w:cs="Times New Roman"/>
          <w:kern w:val="0"/>
          <w:sz w:val="24"/>
          <w:szCs w:val="24"/>
        </w:rPr>
        <w:t xml:space="preserve"> Means within a row with different letters were significant difference of the AA composition between samples for each amino acid (</w:t>
      </w:r>
      <w:r>
        <w:rPr>
          <w:rFonts w:ascii="Times New Roman" w:eastAsia="AdvGulliv-R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>
        <w:rPr>
          <w:rFonts w:ascii="Times New Roman" w:eastAsia="AdvGulliv-R" w:hAnsi="Times New Roman" w:cs="Times New Roman"/>
          <w:kern w:val="0"/>
          <w:sz w:val="24"/>
          <w:szCs w:val="24"/>
        </w:rPr>
        <w:t>＜</w:t>
      </w:r>
      <w:r>
        <w:rPr>
          <w:rFonts w:ascii="Times New Roman" w:eastAsia="AdvGulliv-R" w:hAnsi="Times New Roman" w:cs="Times New Roman"/>
          <w:kern w:val="0"/>
          <w:sz w:val="24"/>
          <w:szCs w:val="24"/>
        </w:rPr>
        <w:t>0.05).</w:t>
      </w:r>
    </w:p>
    <w:p w14:paraId="1ACACECC" w14:textId="77777777" w:rsidR="00916A1D" w:rsidRDefault="00916A1D" w:rsidP="00916A1D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AdvGulliv-R" w:hAnsi="Times New Roman" w:cs="Times New Roman"/>
          <w:kern w:val="0"/>
          <w:sz w:val="24"/>
          <w:szCs w:val="24"/>
        </w:rPr>
      </w:pPr>
      <w:r>
        <w:rPr>
          <w:rFonts w:ascii="Times New Roman" w:eastAsia="AdvGulliv-R" w:hAnsi="Times New Roman" w:cs="Times New Roman"/>
          <w:kern w:val="0"/>
          <w:sz w:val="24"/>
          <w:szCs w:val="24"/>
          <w:vertAlign w:val="superscript"/>
        </w:rPr>
        <w:t>A–F</w:t>
      </w:r>
      <w:r>
        <w:rPr>
          <w:rFonts w:ascii="Times New Roman" w:eastAsia="AdvGulliv-R" w:hAnsi="Times New Roman" w:cs="Times New Roman"/>
          <w:kern w:val="0"/>
          <w:sz w:val="24"/>
          <w:szCs w:val="24"/>
        </w:rPr>
        <w:t xml:space="preserve"> Means within a row with different letters were a significant difference of the AAS between samples for each essential amino acid (</w:t>
      </w:r>
      <w:r>
        <w:rPr>
          <w:rFonts w:ascii="Times New Roman" w:eastAsia="AdvGulliv-R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>
        <w:rPr>
          <w:rFonts w:ascii="Times New Roman" w:eastAsia="AdvGulliv-R" w:hAnsi="Times New Roman" w:cs="Times New Roman"/>
          <w:kern w:val="0"/>
          <w:sz w:val="24"/>
          <w:szCs w:val="24"/>
        </w:rPr>
        <w:t>＜</w:t>
      </w:r>
      <w:r>
        <w:rPr>
          <w:rFonts w:ascii="Times New Roman" w:eastAsia="AdvGulliv-R" w:hAnsi="Times New Roman" w:cs="Times New Roman"/>
          <w:kern w:val="0"/>
          <w:sz w:val="24"/>
          <w:szCs w:val="24"/>
        </w:rPr>
        <w:t>0.05)</w:t>
      </w:r>
    </w:p>
    <w:p w14:paraId="716C2519" w14:textId="77777777" w:rsidR="00916A1D" w:rsidRDefault="00916A1D" w:rsidP="00916A1D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AdvGulliv-R" w:hAnsi="Times New Roman" w:cs="Times New Roman"/>
          <w:kern w:val="0"/>
          <w:sz w:val="24"/>
          <w:szCs w:val="24"/>
        </w:rPr>
      </w:pPr>
    </w:p>
    <w:p w14:paraId="2C9234C5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 SIL">
    <w:altName w:val="Calibri"/>
    <w:charset w:val="86"/>
    <w:family w:val="swiss"/>
    <w:pitch w:val="default"/>
    <w:sig w:usb0="00000000" w:usb1="00000000" w:usb2="00000010" w:usb3="00000000" w:csb0="00040000" w:csb1="00000000"/>
  </w:font>
  <w:font w:name="AdvGulliv-R">
    <w:altName w:val="SimSun"/>
    <w:charset w:val="86"/>
    <w:family w:val="auto"/>
    <w:pitch w:val="default"/>
    <w:sig w:usb0="00000000" w:usb1="00000000" w:usb2="00000010" w:usb3="00000000" w:csb0="00060001" w:csb1="00000000"/>
  </w:font>
  <w:font w:name="ComputerModern-Regular">
    <w:altName w:val="Yu Gothic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1D"/>
    <w:rsid w:val="00916A1D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491CB"/>
  <w15:chartTrackingRefBased/>
  <w15:docId w15:val="{8C304398-0E34-4532-ABA5-534C1AE1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A1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3281</Characters>
  <Application>Microsoft Office Word</Application>
  <DocSecurity>0</DocSecurity>
  <Lines>27</Lines>
  <Paragraphs>7</Paragraphs>
  <ScaleCrop>false</ScaleCrop>
  <Company>Springer Nature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2023-05-11T08:49:00Z</dcterms:created>
  <dcterms:modified xsi:type="dcterms:W3CDTF">2023-05-11T08:50:00Z</dcterms:modified>
</cp:coreProperties>
</file>