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C4DAB0" w14:textId="77777777" w:rsidR="00D92752" w:rsidRPr="001343E6" w:rsidRDefault="00D92752" w:rsidP="00D92752">
      <w:pPr>
        <w:jc w:val="both"/>
        <w:rPr>
          <w:rFonts w:cs="Times New Roman"/>
          <w:b/>
          <w:bCs/>
          <w:szCs w:val="24"/>
          <w:lang w:val="en-US"/>
        </w:rPr>
      </w:pPr>
      <w:r w:rsidRPr="001343E6">
        <w:rPr>
          <w:rFonts w:cs="Times New Roman"/>
          <w:b/>
          <w:bCs/>
          <w:szCs w:val="24"/>
          <w:lang w:val="en-US"/>
        </w:rPr>
        <w:t xml:space="preserve">APPLICATION OF ALGINATE EXTRACTION RESIDUE FOR AL(III) IONS BIOSORPTION: A COMPLETE BATCH SYSTEM EVALUATION </w:t>
      </w:r>
    </w:p>
    <w:p w14:paraId="27068421" w14:textId="77777777" w:rsidR="00D92752" w:rsidRPr="001343E6" w:rsidRDefault="00D92752" w:rsidP="00D92752">
      <w:pPr>
        <w:rPr>
          <w:rFonts w:cs="Times New Roman"/>
          <w:b/>
          <w:bCs/>
          <w:szCs w:val="24"/>
          <w:lang w:val="en-US"/>
        </w:rPr>
      </w:pPr>
    </w:p>
    <w:p w14:paraId="4007B8EF" w14:textId="77777777" w:rsidR="00D92752" w:rsidRPr="00BA4A12" w:rsidRDefault="00D92752" w:rsidP="00D92752">
      <w:pPr>
        <w:ind w:right="-143"/>
        <w:jc w:val="center"/>
        <w:rPr>
          <w:rFonts w:cs="Times New Roman"/>
          <w:szCs w:val="24"/>
        </w:rPr>
      </w:pPr>
      <w:r w:rsidRPr="00BA4A12">
        <w:rPr>
          <w:rFonts w:cs="Times New Roman"/>
          <w:szCs w:val="24"/>
        </w:rPr>
        <w:t xml:space="preserve">Heloisa Pereira de Sá Costa¹, </w:t>
      </w:r>
      <w:proofErr w:type="spellStart"/>
      <w:r w:rsidRPr="00BA4A12">
        <w:rPr>
          <w:rFonts w:cs="Times New Roman"/>
          <w:szCs w:val="24"/>
        </w:rPr>
        <w:t>Meuris</w:t>
      </w:r>
      <w:proofErr w:type="spellEnd"/>
      <w:r w:rsidRPr="00BA4A12">
        <w:rPr>
          <w:rFonts w:cs="Times New Roman"/>
          <w:szCs w:val="24"/>
        </w:rPr>
        <w:t xml:space="preserve"> Gurgel Carlos da Silva¹, Melissa Gurgel Adeodato Vieira¹*</w:t>
      </w:r>
    </w:p>
    <w:p w14:paraId="034E8597" w14:textId="77777777" w:rsidR="00D92752" w:rsidRPr="001343E6" w:rsidRDefault="00D92752" w:rsidP="00D92752">
      <w:pPr>
        <w:jc w:val="center"/>
        <w:rPr>
          <w:rFonts w:cs="Times New Roman"/>
          <w:szCs w:val="24"/>
          <w:lang w:val="en-US"/>
        </w:rPr>
      </w:pPr>
      <w:r w:rsidRPr="001343E6">
        <w:rPr>
          <w:rFonts w:cs="Times New Roman"/>
          <w:szCs w:val="24"/>
          <w:lang w:val="en-US"/>
        </w:rPr>
        <w:t>¹Department of Processes and Products Design, School of Chemical Engineering, University of Campinas, Albert Einstein Av., 500, Campinas, São Paulo, 13083-852, Brazil</w:t>
      </w:r>
    </w:p>
    <w:p w14:paraId="7667A062" w14:textId="77777777" w:rsidR="00D92752" w:rsidRPr="00BA4A12" w:rsidRDefault="00D92752" w:rsidP="00D92752">
      <w:pPr>
        <w:spacing w:line="240" w:lineRule="auto"/>
        <w:jc w:val="both"/>
        <w:rPr>
          <w:rFonts w:cs="Times New Roman"/>
          <w:bCs/>
          <w:i/>
          <w:iCs/>
          <w:szCs w:val="24"/>
        </w:rPr>
      </w:pPr>
      <w:r w:rsidRPr="00BA4A12">
        <w:rPr>
          <w:rFonts w:cs="Times New Roman"/>
          <w:bCs/>
          <w:i/>
          <w:iCs/>
          <w:szCs w:val="24"/>
        </w:rPr>
        <w:t xml:space="preserve">* </w:t>
      </w:r>
      <w:proofErr w:type="spellStart"/>
      <w:r w:rsidRPr="00BA4A12">
        <w:rPr>
          <w:rFonts w:cs="Times New Roman"/>
          <w:bCs/>
          <w:i/>
          <w:iCs/>
          <w:szCs w:val="24"/>
        </w:rPr>
        <w:t>Corresponding</w:t>
      </w:r>
      <w:proofErr w:type="spellEnd"/>
      <w:r w:rsidRPr="00BA4A12">
        <w:rPr>
          <w:rFonts w:cs="Times New Roman"/>
          <w:bCs/>
          <w:i/>
          <w:iCs/>
          <w:szCs w:val="24"/>
        </w:rPr>
        <w:t xml:space="preserve"> </w:t>
      </w:r>
      <w:proofErr w:type="spellStart"/>
      <w:r w:rsidRPr="00BA4A12">
        <w:rPr>
          <w:rFonts w:cs="Times New Roman"/>
          <w:bCs/>
          <w:i/>
          <w:iCs/>
          <w:szCs w:val="24"/>
        </w:rPr>
        <w:t>author</w:t>
      </w:r>
      <w:proofErr w:type="spellEnd"/>
      <w:r w:rsidRPr="00BA4A12">
        <w:rPr>
          <w:rFonts w:cs="Times New Roman"/>
          <w:bCs/>
          <w:i/>
          <w:iCs/>
          <w:szCs w:val="24"/>
        </w:rPr>
        <w:t>: Prof. Dr. Melissa Gurgel Adeodato Vieira.</w:t>
      </w:r>
    </w:p>
    <w:p w14:paraId="0080C818" w14:textId="77777777" w:rsidR="00D92752" w:rsidRPr="001343E6" w:rsidRDefault="00D92752" w:rsidP="00D92752">
      <w:pPr>
        <w:spacing w:line="240" w:lineRule="auto"/>
        <w:jc w:val="both"/>
        <w:rPr>
          <w:rFonts w:cs="Times New Roman"/>
          <w:bCs/>
          <w:i/>
          <w:iCs/>
          <w:szCs w:val="24"/>
          <w:lang w:val="en-US"/>
        </w:rPr>
      </w:pPr>
      <w:r w:rsidRPr="001343E6">
        <w:rPr>
          <w:rFonts w:cs="Times New Roman"/>
          <w:bCs/>
          <w:i/>
          <w:iCs/>
          <w:szCs w:val="24"/>
          <w:lang w:val="en-US"/>
        </w:rPr>
        <w:t>E-mail address: melissag@unicamp.br. Telephone: +55.19.3521.0358</w:t>
      </w:r>
    </w:p>
    <w:p w14:paraId="2804B0B6" w14:textId="77777777" w:rsidR="005E42F7" w:rsidRDefault="005E42F7" w:rsidP="005E42F7">
      <w:pPr>
        <w:rPr>
          <w:i/>
          <w:szCs w:val="24"/>
          <w:lang w:val="en-US"/>
        </w:rPr>
      </w:pPr>
    </w:p>
    <w:p w14:paraId="56FBF55B" w14:textId="77777777" w:rsidR="008F4116" w:rsidRPr="00D92752" w:rsidRDefault="0093127D" w:rsidP="005E42F7">
      <w:pPr>
        <w:pBdr>
          <w:top w:val="single" w:sz="4" w:space="1" w:color="auto"/>
          <w:bottom w:val="single" w:sz="4" w:space="1" w:color="auto"/>
        </w:pBdr>
        <w:jc w:val="center"/>
        <w:rPr>
          <w:rFonts w:cs="Times New Roman"/>
          <w:b/>
          <w:bCs/>
          <w:szCs w:val="24"/>
          <w:lang w:val="en-US"/>
        </w:rPr>
      </w:pPr>
      <w:r w:rsidRPr="00D92752">
        <w:rPr>
          <w:rFonts w:cs="Times New Roman"/>
          <w:b/>
          <w:bCs/>
          <w:szCs w:val="24"/>
          <w:lang w:val="en-US"/>
        </w:rPr>
        <w:t>Supplementary Material</w:t>
      </w:r>
    </w:p>
    <w:p w14:paraId="5C9C9C90" w14:textId="57903211" w:rsidR="00D92752" w:rsidRPr="001343E6" w:rsidRDefault="00D92752" w:rsidP="00D92752">
      <w:pPr>
        <w:pStyle w:val="Legenda"/>
        <w:keepNext/>
        <w:jc w:val="both"/>
        <w:rPr>
          <w:i/>
          <w:iCs w:val="0"/>
          <w:sz w:val="22"/>
          <w:szCs w:val="22"/>
          <w:lang w:val="en-US"/>
        </w:rPr>
      </w:pPr>
      <w:r w:rsidRPr="001343E6">
        <w:rPr>
          <w:b/>
          <w:bCs/>
          <w:iCs w:val="0"/>
          <w:sz w:val="22"/>
          <w:szCs w:val="22"/>
          <w:lang w:val="en-US"/>
        </w:rPr>
        <w:t xml:space="preserve">Fig </w:t>
      </w:r>
      <w:r w:rsidRPr="001343E6">
        <w:rPr>
          <w:b/>
          <w:bCs/>
          <w:sz w:val="22"/>
          <w:szCs w:val="22"/>
          <w:lang w:val="en-US"/>
        </w:rPr>
        <w:t>1S</w:t>
      </w:r>
      <w:r w:rsidRPr="001343E6">
        <w:rPr>
          <w:sz w:val="22"/>
          <w:szCs w:val="22"/>
          <w:lang w:val="en-US"/>
        </w:rPr>
        <w:t xml:space="preserve"> </w:t>
      </w:r>
      <w:r w:rsidRPr="001343E6">
        <w:rPr>
          <w:iCs w:val="0"/>
          <w:sz w:val="22"/>
          <w:szCs w:val="22"/>
          <w:lang w:val="en-US"/>
        </w:rPr>
        <w:t>Adjustments of the experimental data for the initial Al concentration of 1 mmol/L by the kinetic models: a) Pseudo-first order and Pseudo-second order; b) Intraparticle diffusion; c) Boyd model and d) EMTR</w:t>
      </w:r>
    </w:p>
    <w:p w14:paraId="7F2F1727" w14:textId="77777777" w:rsidR="00D92752" w:rsidRDefault="00D92752" w:rsidP="00D92752">
      <w:pPr>
        <w:spacing w:line="360" w:lineRule="auto"/>
        <w:jc w:val="center"/>
      </w:pPr>
      <w:r w:rsidRPr="0064311B">
        <w:rPr>
          <w:noProof/>
        </w:rPr>
        <w:drawing>
          <wp:inline distT="0" distB="0" distL="0" distR="0" wp14:anchorId="3929D8EE" wp14:editId="1573E59A">
            <wp:extent cx="5182688" cy="4391025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210" cy="443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82103" w14:textId="557A6A13" w:rsidR="00D92752" w:rsidRPr="001343E6" w:rsidRDefault="00D92752" w:rsidP="00D92752">
      <w:pPr>
        <w:pStyle w:val="Legenda"/>
        <w:keepNext/>
        <w:jc w:val="both"/>
        <w:rPr>
          <w:i/>
          <w:iCs w:val="0"/>
          <w:sz w:val="22"/>
          <w:szCs w:val="22"/>
          <w:lang w:val="en-US"/>
        </w:rPr>
      </w:pPr>
      <w:r w:rsidRPr="001343E6">
        <w:rPr>
          <w:b/>
          <w:bCs/>
          <w:iCs w:val="0"/>
          <w:sz w:val="22"/>
          <w:szCs w:val="22"/>
          <w:lang w:val="en-US"/>
        </w:rPr>
        <w:lastRenderedPageBreak/>
        <w:t xml:space="preserve">Fig </w:t>
      </w:r>
      <w:r w:rsidRPr="001343E6">
        <w:rPr>
          <w:b/>
          <w:bCs/>
          <w:sz w:val="22"/>
          <w:szCs w:val="22"/>
          <w:lang w:val="en-US"/>
        </w:rPr>
        <w:t>2S</w:t>
      </w:r>
      <w:r w:rsidRPr="001343E6">
        <w:rPr>
          <w:sz w:val="22"/>
          <w:szCs w:val="22"/>
          <w:lang w:val="en-US"/>
        </w:rPr>
        <w:t xml:space="preserve"> </w:t>
      </w:r>
      <w:r w:rsidRPr="001343E6">
        <w:rPr>
          <w:iCs w:val="0"/>
          <w:sz w:val="22"/>
          <w:szCs w:val="22"/>
          <w:lang w:val="en-US"/>
        </w:rPr>
        <w:t>Adjustments of the experimental data for the initial Al concentration of 2 mmol/L by the kinetic models: a) Pseudo-first order and Pseudo-second order; b) Intraparticle diffusion; c) Boyd model and d) EMTR</w:t>
      </w:r>
    </w:p>
    <w:p w14:paraId="03375506" w14:textId="77777777" w:rsidR="00D92752" w:rsidRPr="001343E6" w:rsidRDefault="00D92752" w:rsidP="00D92752">
      <w:pPr>
        <w:pStyle w:val="Legenda"/>
        <w:keepNext/>
        <w:jc w:val="center"/>
        <w:rPr>
          <w:lang w:val="en-US"/>
        </w:rPr>
      </w:pPr>
    </w:p>
    <w:p w14:paraId="7CC56DFD" w14:textId="77777777" w:rsidR="00D92752" w:rsidRDefault="00D92752" w:rsidP="00D92752">
      <w:pPr>
        <w:spacing w:line="240" w:lineRule="auto"/>
        <w:ind w:left="-284"/>
        <w:jc w:val="center"/>
      </w:pPr>
      <w:r>
        <w:rPr>
          <w:noProof/>
        </w:rPr>
        <w:drawing>
          <wp:inline distT="0" distB="0" distL="0" distR="0" wp14:anchorId="1A3BEED5" wp14:editId="08462977">
            <wp:extent cx="5362575" cy="4141171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152"/>
                    <a:stretch/>
                  </pic:blipFill>
                  <pic:spPr bwMode="auto">
                    <a:xfrm>
                      <a:off x="0" y="0"/>
                      <a:ext cx="5401641" cy="417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198690" w14:textId="67E72F46" w:rsidR="00D92752" w:rsidRPr="001343E6" w:rsidRDefault="00D92752" w:rsidP="00D92752">
      <w:pPr>
        <w:pStyle w:val="Legenda"/>
        <w:keepNext/>
        <w:jc w:val="both"/>
        <w:rPr>
          <w:i/>
          <w:iCs w:val="0"/>
          <w:sz w:val="22"/>
          <w:szCs w:val="22"/>
          <w:lang w:val="en-US"/>
        </w:rPr>
      </w:pPr>
      <w:r w:rsidRPr="001343E6">
        <w:rPr>
          <w:b/>
          <w:bCs/>
          <w:iCs w:val="0"/>
          <w:sz w:val="22"/>
          <w:szCs w:val="22"/>
          <w:lang w:val="en-US"/>
        </w:rPr>
        <w:lastRenderedPageBreak/>
        <w:t xml:space="preserve">Fig </w:t>
      </w:r>
      <w:r w:rsidRPr="001343E6">
        <w:rPr>
          <w:b/>
          <w:bCs/>
          <w:sz w:val="22"/>
          <w:szCs w:val="22"/>
          <w:lang w:val="en-US"/>
        </w:rPr>
        <w:t>3S</w:t>
      </w:r>
      <w:r w:rsidRPr="001343E6">
        <w:rPr>
          <w:iCs w:val="0"/>
          <w:sz w:val="22"/>
          <w:szCs w:val="22"/>
          <w:lang w:val="en-US"/>
        </w:rPr>
        <w:t xml:space="preserve"> Adjustments of the experimental data for the initial Al concentration of 3 mmol/L by the kinetic models: a) Pseudo-first order and Pseudo-second order; b) Intraparticle diffusion; c) Boyd model and d) EMTR</w:t>
      </w:r>
    </w:p>
    <w:p w14:paraId="174C1244" w14:textId="77777777" w:rsidR="00D92752" w:rsidRDefault="00D92752" w:rsidP="00D92752">
      <w:pPr>
        <w:spacing w:line="360" w:lineRule="auto"/>
        <w:jc w:val="center"/>
      </w:pPr>
      <w:r>
        <w:rPr>
          <w:noProof/>
        </w:rPr>
        <w:drawing>
          <wp:inline distT="0" distB="0" distL="0" distR="0" wp14:anchorId="06B163AB" wp14:editId="5E495BC1">
            <wp:extent cx="5419725" cy="389449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917"/>
                    <a:stretch/>
                  </pic:blipFill>
                  <pic:spPr bwMode="auto">
                    <a:xfrm>
                      <a:off x="0" y="0"/>
                      <a:ext cx="5465431" cy="392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6566E9" w14:textId="6FE79DA2" w:rsidR="00D92752" w:rsidRDefault="00D92752" w:rsidP="00D92752">
      <w:pPr>
        <w:spacing w:line="360" w:lineRule="auto"/>
        <w:jc w:val="both"/>
      </w:pPr>
    </w:p>
    <w:p w14:paraId="23973B4D" w14:textId="7BCABEBA" w:rsidR="00D65CAA" w:rsidRDefault="00D65CAA" w:rsidP="00D92752">
      <w:pPr>
        <w:spacing w:line="360" w:lineRule="auto"/>
        <w:jc w:val="both"/>
      </w:pPr>
    </w:p>
    <w:p w14:paraId="2C03E9E5" w14:textId="2D30C7A4" w:rsidR="00D65CAA" w:rsidRDefault="00D65CAA" w:rsidP="00D92752">
      <w:pPr>
        <w:spacing w:line="360" w:lineRule="auto"/>
        <w:jc w:val="both"/>
      </w:pPr>
    </w:p>
    <w:p w14:paraId="4367A310" w14:textId="79E77766" w:rsidR="00D65CAA" w:rsidRDefault="00D65CAA" w:rsidP="00D92752">
      <w:pPr>
        <w:spacing w:line="360" w:lineRule="auto"/>
        <w:jc w:val="both"/>
      </w:pPr>
    </w:p>
    <w:p w14:paraId="3FDC750C" w14:textId="078323E8" w:rsidR="00D65CAA" w:rsidRDefault="00D65CAA" w:rsidP="00D92752">
      <w:pPr>
        <w:spacing w:line="360" w:lineRule="auto"/>
        <w:jc w:val="both"/>
      </w:pPr>
    </w:p>
    <w:p w14:paraId="4D0526E4" w14:textId="59B1C7BA" w:rsidR="00D65CAA" w:rsidRDefault="00D65CAA" w:rsidP="00D92752">
      <w:pPr>
        <w:spacing w:line="360" w:lineRule="auto"/>
        <w:jc w:val="both"/>
      </w:pPr>
    </w:p>
    <w:p w14:paraId="14480EAD" w14:textId="2B67D01A" w:rsidR="00D65CAA" w:rsidRDefault="00D65CAA" w:rsidP="00D92752">
      <w:pPr>
        <w:spacing w:line="360" w:lineRule="auto"/>
        <w:jc w:val="both"/>
      </w:pPr>
    </w:p>
    <w:p w14:paraId="48A73356" w14:textId="5169456E" w:rsidR="00D65CAA" w:rsidRDefault="00D65CAA" w:rsidP="00D92752">
      <w:pPr>
        <w:spacing w:line="360" w:lineRule="auto"/>
        <w:jc w:val="both"/>
      </w:pPr>
    </w:p>
    <w:p w14:paraId="4E9968F9" w14:textId="6E5CF464" w:rsidR="00D65CAA" w:rsidRDefault="00D65CAA" w:rsidP="00D92752">
      <w:pPr>
        <w:spacing w:line="360" w:lineRule="auto"/>
        <w:jc w:val="both"/>
      </w:pPr>
    </w:p>
    <w:p w14:paraId="7F189BA8" w14:textId="6E187BA2" w:rsidR="00D65CAA" w:rsidRDefault="00D65CAA" w:rsidP="00D92752">
      <w:pPr>
        <w:spacing w:line="360" w:lineRule="auto"/>
        <w:jc w:val="both"/>
      </w:pPr>
    </w:p>
    <w:p w14:paraId="3C4BDC94" w14:textId="4559F4CE" w:rsidR="00D65CAA" w:rsidRDefault="00D65CAA" w:rsidP="00D92752">
      <w:pPr>
        <w:spacing w:line="360" w:lineRule="auto"/>
        <w:jc w:val="both"/>
      </w:pPr>
    </w:p>
    <w:p w14:paraId="271150EA" w14:textId="5E59DED2" w:rsidR="00D65CAA" w:rsidRDefault="00D65CAA" w:rsidP="00D92752">
      <w:pPr>
        <w:spacing w:line="360" w:lineRule="auto"/>
        <w:jc w:val="both"/>
      </w:pPr>
    </w:p>
    <w:p w14:paraId="22B50326" w14:textId="696BFD74" w:rsidR="00D65CAA" w:rsidRPr="001343E6" w:rsidRDefault="00D65CAA" w:rsidP="00D65CAA">
      <w:pPr>
        <w:pStyle w:val="Legenda"/>
        <w:keepNext/>
        <w:jc w:val="both"/>
        <w:rPr>
          <w:sz w:val="22"/>
          <w:szCs w:val="22"/>
          <w:lang w:val="en-US"/>
        </w:rPr>
      </w:pPr>
      <w:r w:rsidRPr="001343E6">
        <w:rPr>
          <w:b/>
          <w:bCs/>
          <w:sz w:val="22"/>
          <w:szCs w:val="22"/>
          <w:lang w:val="en-US"/>
        </w:rPr>
        <w:lastRenderedPageBreak/>
        <w:t>Fig 4S</w:t>
      </w:r>
      <w:r w:rsidRPr="001343E6">
        <w:rPr>
          <w:sz w:val="22"/>
          <w:szCs w:val="22"/>
          <w:lang w:val="en-US"/>
        </w:rPr>
        <w:t xml:space="preserve"> Plot of ln (K) versus 1/T to obtain the thermodynamic </w:t>
      </w:r>
      <w:proofErr w:type="gramStart"/>
      <w:r w:rsidRPr="001343E6">
        <w:rPr>
          <w:sz w:val="22"/>
          <w:szCs w:val="22"/>
          <w:lang w:val="en-US"/>
        </w:rPr>
        <w:t>parameters</w:t>
      </w:r>
      <w:proofErr w:type="gramEnd"/>
      <w:r w:rsidRPr="001343E6">
        <w:rPr>
          <w:sz w:val="22"/>
          <w:szCs w:val="22"/>
          <w:lang w:val="en-US"/>
        </w:rPr>
        <w:t xml:space="preserve"> </w:t>
      </w:r>
    </w:p>
    <w:p w14:paraId="15467E02" w14:textId="77777777" w:rsidR="00D65CAA" w:rsidRDefault="00D65CAA" w:rsidP="00D65CAA">
      <w:pPr>
        <w:spacing w:line="360" w:lineRule="auto"/>
        <w:jc w:val="center"/>
      </w:pPr>
      <w:r>
        <w:rPr>
          <w:noProof/>
        </w:rPr>
        <w:drawing>
          <wp:inline distT="0" distB="0" distL="0" distR="0" wp14:anchorId="4C5CC4DA" wp14:editId="1DF8CCE5">
            <wp:extent cx="4095750" cy="3364641"/>
            <wp:effectExtent l="0" t="0" r="0" b="762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383" cy="337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618DF" w14:textId="77777777" w:rsidR="00D65CAA" w:rsidRDefault="00D65CAA" w:rsidP="00D92752">
      <w:pPr>
        <w:spacing w:line="360" w:lineRule="auto"/>
        <w:jc w:val="both"/>
      </w:pPr>
    </w:p>
    <w:sectPr w:rsidR="00D65C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1B291D"/>
    <w:multiLevelType w:val="hybridMultilevel"/>
    <w:tmpl w:val="DC3C9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383410"/>
    <w:multiLevelType w:val="multilevel"/>
    <w:tmpl w:val="658E98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27D"/>
    <w:rsid w:val="00000C58"/>
    <w:rsid w:val="000D69E5"/>
    <w:rsid w:val="000F3F73"/>
    <w:rsid w:val="001343E6"/>
    <w:rsid w:val="00142E23"/>
    <w:rsid w:val="0020311F"/>
    <w:rsid w:val="00263E97"/>
    <w:rsid w:val="002A1AD8"/>
    <w:rsid w:val="003D30B3"/>
    <w:rsid w:val="005E42F7"/>
    <w:rsid w:val="0073567A"/>
    <w:rsid w:val="008270B7"/>
    <w:rsid w:val="00835CF6"/>
    <w:rsid w:val="008F4116"/>
    <w:rsid w:val="00917235"/>
    <w:rsid w:val="0093127D"/>
    <w:rsid w:val="00943D43"/>
    <w:rsid w:val="009957AE"/>
    <w:rsid w:val="00B352A9"/>
    <w:rsid w:val="00D65CAA"/>
    <w:rsid w:val="00D92752"/>
    <w:rsid w:val="00F17D12"/>
    <w:rsid w:val="00F46CC8"/>
    <w:rsid w:val="00F9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2D6A9"/>
  <w15:chartTrackingRefBased/>
  <w15:docId w15:val="{D4AF5454-70CA-4385-84E6-0AA305F9D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27D"/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93127D"/>
    <w:pPr>
      <w:keepNext/>
      <w:keepLines/>
      <w:spacing w:before="120" w:after="120" w:line="360" w:lineRule="auto"/>
      <w:outlineLvl w:val="0"/>
    </w:pPr>
    <w:rPr>
      <w:rFonts w:eastAsiaTheme="majorEastAsia" w:cstheme="majorBidi"/>
      <w:b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127D"/>
    <w:rPr>
      <w:rFonts w:ascii="Times New Roman" w:eastAsiaTheme="majorEastAsia" w:hAnsi="Times New Roman" w:cstheme="majorBidi"/>
      <w:b/>
      <w:sz w:val="24"/>
      <w:szCs w:val="32"/>
    </w:rPr>
  </w:style>
  <w:style w:type="paragraph" w:styleId="PargrafodaLista">
    <w:name w:val="List Paragraph"/>
    <w:basedOn w:val="Normal"/>
    <w:uiPriority w:val="34"/>
    <w:qFormat/>
    <w:rsid w:val="0093127D"/>
    <w:pPr>
      <w:ind w:left="720"/>
      <w:contextualSpacing/>
    </w:pPr>
    <w:rPr>
      <w:rFonts w:cs="Times New Roman"/>
    </w:rPr>
  </w:style>
  <w:style w:type="table" w:styleId="Tabelacomgrade">
    <w:name w:val="Table Grid"/>
    <w:basedOn w:val="Tabelanormal"/>
    <w:uiPriority w:val="39"/>
    <w:rsid w:val="0093127D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93127D"/>
    <w:pPr>
      <w:spacing w:after="200" w:line="240" w:lineRule="auto"/>
    </w:pPr>
    <w:rPr>
      <w:rFonts w:cs="Times New Roman"/>
      <w:iCs/>
      <w:szCs w:val="18"/>
    </w:rPr>
  </w:style>
  <w:style w:type="character" w:styleId="TextodoEspaoReservado">
    <w:name w:val="Placeholder Text"/>
    <w:basedOn w:val="Fontepargpadro"/>
    <w:uiPriority w:val="99"/>
    <w:semiHidden/>
    <w:rsid w:val="000D69E5"/>
    <w:rPr>
      <w:color w:val="808080"/>
    </w:rPr>
  </w:style>
  <w:style w:type="character" w:styleId="Hyperlink">
    <w:name w:val="Hyperlink"/>
    <w:basedOn w:val="Fontepargpadro"/>
    <w:uiPriority w:val="99"/>
    <w:unhideWhenUsed/>
    <w:rsid w:val="005E42F7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2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27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Lopes da Silva</dc:creator>
  <cp:keywords/>
  <dc:description/>
  <cp:lastModifiedBy>Heloisa Pereira de Sá Costa</cp:lastModifiedBy>
  <cp:revision>2</cp:revision>
  <dcterms:created xsi:type="dcterms:W3CDTF">2021-01-13T00:30:00Z</dcterms:created>
  <dcterms:modified xsi:type="dcterms:W3CDTF">2021-01-13T00:30:00Z</dcterms:modified>
</cp:coreProperties>
</file>