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51" w:rsidRDefault="00725F51" w:rsidP="00740F9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Supplementary data</w:t>
      </w:r>
    </w:p>
    <w:p w:rsidR="00972D56" w:rsidRDefault="00972D56" w:rsidP="00972D56">
      <w:pPr>
        <w:spacing w:after="0" w:line="480" w:lineRule="auto"/>
        <w:ind w:left="66"/>
        <w:jc w:val="both"/>
        <w:rPr>
          <w:rFonts w:ascii="Times New Roman" w:hAnsi="Times New Roman" w:cs="Times New Roman"/>
          <w:sz w:val="24"/>
          <w:szCs w:val="24"/>
        </w:rPr>
      </w:pPr>
      <w:r w:rsidRPr="000448B5">
        <w:rPr>
          <w:rFonts w:ascii="Times New Roman" w:hAnsi="Times New Roman" w:cs="Times New Roman"/>
          <w:b/>
          <w:sz w:val="24"/>
          <w:szCs w:val="24"/>
        </w:rPr>
        <w:t xml:space="preserve">Table </w:t>
      </w:r>
      <w:r>
        <w:rPr>
          <w:rFonts w:ascii="Times New Roman" w:hAnsi="Times New Roman" w:cs="Times New Roman"/>
          <w:b/>
          <w:sz w:val="24"/>
          <w:szCs w:val="24"/>
        </w:rPr>
        <w:t>S</w:t>
      </w:r>
      <w:r w:rsidRPr="000448B5">
        <w:rPr>
          <w:rFonts w:ascii="Times New Roman" w:hAnsi="Times New Roman" w:cs="Times New Roman"/>
          <w:b/>
          <w:sz w:val="24"/>
          <w:szCs w:val="24"/>
        </w:rPr>
        <w:t>1.</w:t>
      </w:r>
      <w:r w:rsidRPr="000448B5">
        <w:rPr>
          <w:rFonts w:ascii="Times New Roman" w:hAnsi="Times New Roman" w:cs="Times New Roman"/>
          <w:sz w:val="24"/>
          <w:szCs w:val="24"/>
        </w:rPr>
        <w:t xml:space="preserve"> Primers used for Quantitative Real–Time PCR</w:t>
      </w:r>
    </w:p>
    <w:tbl>
      <w:tblPr>
        <w:tblStyle w:val="Svtlseznam"/>
        <w:tblW w:w="0" w:type="auto"/>
        <w:jc w:val="center"/>
        <w:tblBorders>
          <w:left w:val="single" w:sz="4" w:space="0" w:color="FFFFFF" w:themeColor="background1"/>
          <w:right w:val="single" w:sz="4" w:space="0" w:color="FFFFFF" w:themeColor="background1"/>
          <w:insideH w:val="single" w:sz="8" w:space="0" w:color="000000" w:themeColor="text1"/>
          <w:insideV w:val="single" w:sz="4" w:space="0" w:color="FFFFFF" w:themeColor="background1"/>
        </w:tblBorders>
        <w:tblLayout w:type="fixed"/>
        <w:tblLook w:val="04A0" w:firstRow="1" w:lastRow="0" w:firstColumn="1" w:lastColumn="0" w:noHBand="0" w:noVBand="1"/>
      </w:tblPr>
      <w:tblGrid>
        <w:gridCol w:w="1387"/>
        <w:gridCol w:w="4536"/>
        <w:gridCol w:w="1275"/>
        <w:gridCol w:w="1467"/>
        <w:gridCol w:w="14"/>
      </w:tblGrid>
      <w:tr w:rsidR="00972D56" w:rsidTr="002601F8">
        <w:trPr>
          <w:gridAfter w:val="1"/>
          <w:cnfStyle w:val="100000000000" w:firstRow="1" w:lastRow="0" w:firstColumn="0" w:lastColumn="0" w:oddVBand="0" w:evenVBand="0" w:oddHBand="0" w:evenHBand="0" w:firstRowFirstColumn="0" w:firstRowLastColumn="0" w:lastRowFirstColumn="0" w:lastRowLastColumn="0"/>
          <w:wAfter w:w="14" w:type="dxa"/>
          <w:trHeight w:val="548"/>
          <w:jc w:val="center"/>
        </w:trPr>
        <w:tc>
          <w:tcPr>
            <w:cnfStyle w:val="001000000000" w:firstRow="0" w:lastRow="0" w:firstColumn="1" w:lastColumn="0" w:oddVBand="0" w:evenVBand="0" w:oddHBand="0" w:evenHBand="0" w:firstRowFirstColumn="0" w:firstRowLastColumn="0" w:lastRowFirstColumn="0" w:lastRowLastColumn="0"/>
            <w:tcW w:w="1387" w:type="dxa"/>
            <w:shd w:val="clear" w:color="auto" w:fill="auto"/>
          </w:tcPr>
          <w:p w:rsidR="00972D56" w:rsidRPr="00AC4F56" w:rsidRDefault="00972D56" w:rsidP="008F0266">
            <w:pPr>
              <w:spacing w:line="360" w:lineRule="auto"/>
              <w:jc w:val="center"/>
              <w:rPr>
                <w:rFonts w:ascii="Times New Roman" w:hAnsi="Times New Roman" w:cs="Times New Roman"/>
                <w:color w:val="000000" w:themeColor="text1"/>
                <w:sz w:val="24"/>
                <w:szCs w:val="24"/>
              </w:rPr>
            </w:pPr>
            <w:r w:rsidRPr="00AC4F56">
              <w:rPr>
                <w:rFonts w:ascii="Times New Roman" w:hAnsi="Times New Roman" w:cs="Times New Roman"/>
                <w:color w:val="000000" w:themeColor="text1"/>
                <w:sz w:val="24"/>
                <w:szCs w:val="24"/>
              </w:rPr>
              <w:t>Primer name</w:t>
            </w:r>
          </w:p>
        </w:tc>
        <w:tc>
          <w:tcPr>
            <w:tcW w:w="4536" w:type="dxa"/>
            <w:shd w:val="clear" w:color="auto" w:fill="auto"/>
          </w:tcPr>
          <w:p w:rsidR="00972D56" w:rsidRPr="00AC4F56" w:rsidRDefault="00972D56" w:rsidP="008F026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C4F56">
              <w:rPr>
                <w:rFonts w:ascii="Times New Roman" w:hAnsi="Times New Roman" w:cs="Times New Roman"/>
                <w:color w:val="000000" w:themeColor="text1"/>
                <w:sz w:val="24"/>
                <w:szCs w:val="24"/>
              </w:rPr>
              <w:t>Sequence</w:t>
            </w:r>
          </w:p>
        </w:tc>
        <w:tc>
          <w:tcPr>
            <w:tcW w:w="1275" w:type="dxa"/>
            <w:shd w:val="clear" w:color="auto" w:fill="auto"/>
          </w:tcPr>
          <w:p w:rsidR="00972D56" w:rsidRPr="00AC4F56" w:rsidRDefault="00972D56" w:rsidP="008F026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C4F56">
              <w:rPr>
                <w:rFonts w:ascii="Times New Roman" w:hAnsi="Times New Roman" w:cs="Times New Roman"/>
                <w:color w:val="000000" w:themeColor="text1"/>
                <w:sz w:val="24"/>
                <w:szCs w:val="24"/>
              </w:rPr>
              <w:t>Amplicon size</w:t>
            </w:r>
          </w:p>
        </w:tc>
        <w:tc>
          <w:tcPr>
            <w:tcW w:w="1467" w:type="dxa"/>
            <w:shd w:val="clear" w:color="auto" w:fill="auto"/>
          </w:tcPr>
          <w:p w:rsidR="00972D56" w:rsidRPr="00AC4F56" w:rsidRDefault="00972D56" w:rsidP="008F026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C4F56">
              <w:rPr>
                <w:rFonts w:ascii="Times New Roman" w:hAnsi="Times New Roman" w:cs="Times New Roman"/>
                <w:color w:val="000000" w:themeColor="text1"/>
                <w:sz w:val="24"/>
                <w:szCs w:val="24"/>
              </w:rPr>
              <w:t>References</w:t>
            </w:r>
          </w:p>
        </w:tc>
      </w:tr>
      <w:tr w:rsidR="00972D56" w:rsidTr="002601F8">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972D56" w:rsidRPr="005A4368" w:rsidRDefault="00972D56" w:rsidP="008F0266">
            <w:pPr>
              <w:spacing w:line="360" w:lineRule="auto"/>
              <w:jc w:val="center"/>
              <w:rPr>
                <w:rFonts w:ascii="Times New Roman" w:hAnsi="Times New Roman" w:cs="Times New Roman"/>
                <w:b w:val="0"/>
                <w:bCs w:val="0"/>
                <w:i/>
                <w:sz w:val="24"/>
                <w:szCs w:val="24"/>
              </w:rPr>
            </w:pPr>
            <w:proofErr w:type="spellStart"/>
            <w:r w:rsidRPr="005A4368">
              <w:rPr>
                <w:rFonts w:ascii="Times New Roman" w:hAnsi="Times New Roman" w:cs="Times New Roman"/>
                <w:i/>
                <w:sz w:val="24"/>
                <w:szCs w:val="24"/>
              </w:rPr>
              <w:t>blaZ</w:t>
            </w:r>
            <w:proofErr w:type="spellEnd"/>
            <w:r>
              <w:rPr>
                <w:rFonts w:ascii="Times New Roman" w:hAnsi="Times New Roman" w:cs="Times New Roman"/>
                <w:i/>
                <w:sz w:val="24"/>
                <w:szCs w:val="24"/>
              </w:rPr>
              <w:t>-F</w:t>
            </w:r>
          </w:p>
          <w:p w:rsidR="00972D56" w:rsidRPr="005A4368"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blaZ</w:t>
            </w:r>
            <w:proofErr w:type="spellEnd"/>
            <w:r>
              <w:rPr>
                <w:rFonts w:ascii="Times New Roman" w:hAnsi="Times New Roman" w:cs="Times New Roman"/>
                <w:i/>
                <w:sz w:val="24"/>
                <w:szCs w:val="24"/>
              </w:rPr>
              <w:t>-R</w:t>
            </w:r>
          </w:p>
        </w:tc>
        <w:tc>
          <w:tcPr>
            <w:tcW w:w="4536" w:type="dxa"/>
            <w:tcBorders>
              <w:top w:val="none" w:sz="0" w:space="0" w:color="auto"/>
              <w:bottom w:val="none" w:sz="0" w:space="0" w:color="auto"/>
            </w:tcBorders>
            <w:vAlign w:val="center"/>
          </w:tcPr>
          <w:p w:rsidR="00972D56" w:rsidRDefault="00972D56" w:rsidP="00972D56">
            <w:pPr>
              <w:spacing w:line="360" w:lineRule="auto"/>
              <w:ind w:left="-1526" w:firstLine="15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ACAACTGTAATATCGGAGGGTTTAT</w:t>
            </w:r>
          </w:p>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TCTTTGGCATGTGAACTGTTTG</w:t>
            </w:r>
          </w:p>
        </w:tc>
        <w:tc>
          <w:tcPr>
            <w:tcW w:w="1275"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103</w:t>
            </w:r>
          </w:p>
        </w:tc>
        <w:tc>
          <w:tcPr>
            <w:tcW w:w="1481" w:type="dxa"/>
            <w:gridSpan w:val="2"/>
            <w:tcBorders>
              <w:top w:val="none" w:sz="0" w:space="0" w:color="auto"/>
              <w:bottom w:val="none" w:sz="0" w:space="0" w:color="auto"/>
              <w:right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This study</w:t>
            </w:r>
          </w:p>
        </w:tc>
      </w:tr>
      <w:tr w:rsidR="00972D56" w:rsidTr="002601F8">
        <w:trPr>
          <w:trHeight w:val="1016"/>
          <w:jc w:val="center"/>
        </w:trPr>
        <w:tc>
          <w:tcPr>
            <w:cnfStyle w:val="001000000000" w:firstRow="0" w:lastRow="0" w:firstColumn="1" w:lastColumn="0" w:oddVBand="0" w:evenVBand="0" w:oddHBand="0" w:evenHBand="0" w:firstRowFirstColumn="0" w:firstRowLastColumn="0" w:lastRowFirstColumn="0" w:lastRowLastColumn="0"/>
            <w:tcW w:w="1387" w:type="dxa"/>
            <w:vAlign w:val="center"/>
          </w:tcPr>
          <w:p w:rsidR="00972D56" w:rsidRPr="005A4368" w:rsidRDefault="00972D56" w:rsidP="008F0266">
            <w:pPr>
              <w:spacing w:line="360" w:lineRule="auto"/>
              <w:jc w:val="center"/>
              <w:rPr>
                <w:rFonts w:ascii="Times New Roman" w:hAnsi="Times New Roman" w:cs="Times New Roman"/>
                <w:b w:val="0"/>
                <w:bCs w:val="0"/>
                <w:i/>
                <w:sz w:val="24"/>
                <w:szCs w:val="24"/>
              </w:rPr>
            </w:pPr>
            <w:proofErr w:type="spellStart"/>
            <w:r w:rsidRPr="005A4368">
              <w:rPr>
                <w:rFonts w:ascii="Times New Roman" w:hAnsi="Times New Roman" w:cs="Times New Roman"/>
                <w:i/>
                <w:sz w:val="24"/>
                <w:szCs w:val="24"/>
              </w:rPr>
              <w:t>norA</w:t>
            </w:r>
            <w:proofErr w:type="spellEnd"/>
            <w:r>
              <w:rPr>
                <w:rFonts w:ascii="Times New Roman" w:hAnsi="Times New Roman" w:cs="Times New Roman"/>
                <w:i/>
                <w:sz w:val="24"/>
                <w:szCs w:val="24"/>
              </w:rPr>
              <w:t>-F</w:t>
            </w:r>
          </w:p>
          <w:p w:rsidR="00972D56" w:rsidRPr="005A4368"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norA</w:t>
            </w:r>
            <w:proofErr w:type="spellEnd"/>
            <w:r>
              <w:rPr>
                <w:rFonts w:ascii="Times New Roman" w:hAnsi="Times New Roman" w:cs="Times New Roman"/>
                <w:i/>
                <w:sz w:val="24"/>
                <w:szCs w:val="24"/>
              </w:rPr>
              <w:t>-R</w:t>
            </w:r>
          </w:p>
        </w:tc>
        <w:tc>
          <w:tcPr>
            <w:tcW w:w="4536"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ATGAATAAACAGATTTTTGT</w:t>
            </w:r>
          </w:p>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lang w:val="cs-CZ"/>
              </w:rPr>
              <w:t>CTACATATTTTGTTCTTTCA</w:t>
            </w:r>
          </w:p>
        </w:tc>
        <w:tc>
          <w:tcPr>
            <w:tcW w:w="1275"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tc>
        <w:tc>
          <w:tcPr>
            <w:tcW w:w="1481" w:type="dxa"/>
            <w:gridSpan w:val="2"/>
            <w:vAlign w:val="center"/>
          </w:tcPr>
          <w:p w:rsidR="00972D56" w:rsidRDefault="00A45B18" w:rsidP="00E3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&lt;EndNote&gt;&lt;Cite&gt;&lt;Author&gt;Deng&lt;/Author&gt;&lt;Year&gt;2012&lt;/Year&gt;&lt;RecNum&gt;162&lt;/RecNum&gt;&lt;DisplayText&gt;(1)&lt;/DisplayText&gt;&lt;record&gt;&lt;rec-number&gt;162&lt;/rec-number&gt;&lt;foreign-keys&gt;&lt;key app="EN" db-id="td5xpvpedfearqes50fv2r005wv2ver22t5w"&gt;162&lt;/key&gt;&lt;/foreign-keys&gt;&lt;ref-type name="Journal Article"&gt;17&lt;/ref-type&gt;&lt;contributors&gt;&lt;authors&gt;&lt;author&gt;Deng, Xin&lt;/author&gt;&lt;author&gt;Sun, Fei&lt;/author&gt;&lt;author&gt;Ji, Quanjiang&lt;/author&gt;&lt;author&gt;Liang, Haihua&lt;/author&gt;&lt;author&gt;Missiakas, Dominique&lt;/author&gt;&lt;author&gt;Lan, Lefu&lt;/author&gt;&lt;author&gt;He, Chuan&lt;/author&gt;&lt;/authors&gt;&lt;/contributors&gt;&lt;titles&gt;&lt;title&gt;Expression of multidrug resistance efflux pump gene norA is iron responsive in Staphylococcus aureus&lt;/title&gt;&lt;secondary-title&gt;Journal of bacteriology&lt;/secondary-title&gt;&lt;/titles&gt;&lt;periodical&gt;&lt;full-title&gt;Journal of bacteriology&lt;/full-title&gt;&lt;abbr-1&gt;J Bacteriol&lt;/abbr-1&gt;&lt;/periodical&gt;&lt;pages&gt;1753-1762&lt;/pages&gt;&lt;volume&gt;194&lt;/volume&gt;&lt;number&gt;7&lt;/number&gt;&lt;dates&gt;&lt;year&gt;2012&lt;/year&gt;&lt;/dates&gt;&lt;isbn&gt;0021-9193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 w:tooltip="Deng, 2012 #162" w:history="1">
              <w:r w:rsidR="00E31D22">
                <w:rPr>
                  <w:rFonts w:ascii="Times New Roman" w:hAnsi="Times New Roman" w:cs="Times New Roman"/>
                  <w:noProof/>
                  <w:sz w:val="24"/>
                  <w:szCs w:val="24"/>
                </w:rPr>
                <w:t>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p>
        </w:tc>
      </w:tr>
      <w:tr w:rsidR="00972D56" w:rsidTr="002601F8">
        <w:trPr>
          <w:cnfStyle w:val="000000100000" w:firstRow="0" w:lastRow="0" w:firstColumn="0" w:lastColumn="0" w:oddVBand="0" w:evenVBand="0" w:oddHBand="1" w:evenHBand="0" w:firstRowFirstColumn="0" w:firstRowLastColumn="0" w:lastRowFirstColumn="0" w:lastRowLastColumn="0"/>
          <w:trHeight w:val="1096"/>
          <w:jc w:val="center"/>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972D56" w:rsidRDefault="00972D56" w:rsidP="008F0266">
            <w:pPr>
              <w:spacing w:line="360" w:lineRule="auto"/>
              <w:jc w:val="center"/>
              <w:rPr>
                <w:rFonts w:ascii="Times New Roman" w:hAnsi="Times New Roman" w:cs="Times New Roman"/>
                <w:b w:val="0"/>
                <w:bCs w:val="0"/>
                <w:i/>
                <w:sz w:val="24"/>
                <w:szCs w:val="24"/>
              </w:rPr>
            </w:pPr>
            <w:proofErr w:type="spellStart"/>
            <w:r>
              <w:rPr>
                <w:rFonts w:ascii="Times New Roman" w:hAnsi="Times New Roman" w:cs="Times New Roman"/>
                <w:i/>
                <w:sz w:val="24"/>
                <w:szCs w:val="24"/>
              </w:rPr>
              <w:t>Mep</w:t>
            </w:r>
            <w:proofErr w:type="spellEnd"/>
            <w:r>
              <w:rPr>
                <w:rFonts w:ascii="Times New Roman" w:hAnsi="Times New Roman" w:cs="Times New Roman"/>
                <w:i/>
                <w:sz w:val="24"/>
                <w:szCs w:val="24"/>
              </w:rPr>
              <w:t>-F</w:t>
            </w:r>
          </w:p>
          <w:p w:rsidR="00972D56"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Mep</w:t>
            </w:r>
            <w:proofErr w:type="spellEnd"/>
            <w:r>
              <w:rPr>
                <w:rFonts w:ascii="Times New Roman" w:hAnsi="Times New Roman" w:cs="Times New Roman"/>
                <w:i/>
                <w:sz w:val="24"/>
                <w:szCs w:val="24"/>
              </w:rPr>
              <w:t>-R</w:t>
            </w:r>
          </w:p>
        </w:tc>
        <w:tc>
          <w:tcPr>
            <w:tcW w:w="4536" w:type="dxa"/>
            <w:tcBorders>
              <w:top w:val="none" w:sz="0" w:space="0" w:color="auto"/>
              <w:bottom w:val="none" w:sz="0" w:space="0" w:color="auto"/>
            </w:tcBorders>
            <w:vAlign w:val="center"/>
          </w:tcPr>
          <w:p w:rsidR="00972D56" w:rsidRPr="005A4368"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cs-CZ"/>
              </w:rPr>
            </w:pPr>
            <w:r w:rsidRPr="005A4368">
              <w:rPr>
                <w:rFonts w:ascii="Times New Roman" w:hAnsi="Times New Roman" w:cs="Times New Roman"/>
                <w:sz w:val="24"/>
                <w:szCs w:val="24"/>
                <w:lang w:val="cs-CZ"/>
              </w:rPr>
              <w:t>TGTGAAGGTGTTGTACCACTAA</w:t>
            </w:r>
          </w:p>
          <w:p w:rsidR="00972D56" w:rsidRPr="005A4368"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cs-CZ"/>
              </w:rPr>
            </w:pPr>
            <w:r w:rsidRPr="005A4368">
              <w:rPr>
                <w:rFonts w:ascii="Times New Roman" w:hAnsi="Times New Roman" w:cs="Times New Roman"/>
                <w:sz w:val="24"/>
                <w:szCs w:val="24"/>
                <w:lang w:val="cs-CZ"/>
              </w:rPr>
              <w:t>ACAAAGATAACGCCGATAGACA</w:t>
            </w:r>
          </w:p>
        </w:tc>
        <w:tc>
          <w:tcPr>
            <w:tcW w:w="1275"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c>
          <w:tcPr>
            <w:tcW w:w="1481" w:type="dxa"/>
            <w:gridSpan w:val="2"/>
            <w:tcBorders>
              <w:top w:val="none" w:sz="0" w:space="0" w:color="auto"/>
              <w:bottom w:val="none" w:sz="0" w:space="0" w:color="auto"/>
              <w:right w:val="none" w:sz="0" w:space="0" w:color="auto"/>
            </w:tcBorders>
            <w:vAlign w:val="center"/>
          </w:tcPr>
          <w:p w:rsidR="00972D56" w:rsidRDefault="00A45B18" w:rsidP="00E3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&lt;EndNote&gt;&lt;Cite&gt;&lt;Author&gt;Opperman&lt;/Author&gt;&lt;Year&gt;2010&lt;/Year&gt;&lt;RecNum&gt;163&lt;/RecNum&gt;&lt;DisplayText&gt;(2)&lt;/DisplayText&gt;&lt;record&gt;&lt;rec-number&gt;163&lt;/rec-number&gt;&lt;foreign-keys&gt;&lt;key app="EN" db-id="td5xpvpedfearqes50fv2r005wv2ver22t5w"&gt;163&lt;/key&gt;&lt;/foreign-keys&gt;&lt;ref-type name="Journal Article"&gt;17&lt;/ref-type&gt;&lt;contributors&gt;&lt;authors&gt;&lt;author&gt;Opperman, Timothy J.&lt;/author&gt;&lt;author&gt;Williams, John D.&lt;/author&gt;&lt;author&gt;Houseweart, Chad&lt;/author&gt;&lt;author&gt;Panchal, Rekha G.&lt;/author&gt;&lt;author&gt;Bavari, Sina&lt;/author&gt;&lt;author&gt;Peet, Norton P.&lt;/author&gt;&lt;author&gt;Moir, Donald T.&lt;/author&gt;&lt;author&gt;Bowlin, Terry L.&lt;/author&gt;&lt;/authors&gt;&lt;/contributors&gt;&lt;titles&gt;&lt;title&gt;Efflux-mediated bis-indole resistance in Staphylococcus aureus reveals differential substrate specificities for MepA and MepR&lt;/title&gt;&lt;secondary-title&gt;Bioorganic &amp;amp; Medicinal Chemistry&lt;/secondary-title&gt;&lt;/titles&gt;&lt;periodical&gt;&lt;full-title&gt;Bioorganic &amp;amp; Medicinal Chemistry&lt;/full-title&gt;&lt;/periodical&gt;&lt;pages&gt;2123-2130&lt;/pages&gt;&lt;volume&gt;18&lt;/volume&gt;&lt;number&gt;6&lt;/number&gt;&lt;keywords&gt;&lt;keyword&gt;Resistance&lt;/keyword&gt;&lt;keyword&gt;Bis-indole antibiotics&lt;/keyword&gt;&lt;keyword&gt;Efflux&lt;/keyword&gt;&lt;keyword&gt;MepR&lt;/keyword&gt;&lt;keyword&gt;MepA&lt;/keyword&gt;&lt;/keywords&gt;&lt;dates&gt;&lt;year&gt;2010&lt;/year&gt;&lt;pub-dates&gt;&lt;date&gt;2010/03/15/&lt;/date&gt;&lt;/pub-dates&gt;&lt;/dates&gt;&lt;isbn&gt;0968-0896&lt;/isbn&gt;&lt;urls&gt;&lt;related-urls&gt;&lt;url&gt;https://www.sciencedirect.com/science/article/pii/S0968089610001264&lt;/url&gt;&lt;/related-urls&gt;&lt;/urls&gt;&lt;electronic-resource-num&gt;https://doi.org/10.1016/j.bmc.2010.02.005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 w:tooltip="Opperman, 2010 #163" w:history="1">
              <w:r w:rsidR="00E31D22">
                <w:rPr>
                  <w:rFonts w:ascii="Times New Roman" w:hAnsi="Times New Roman" w:cs="Times New Roman"/>
                  <w:noProof/>
                  <w:sz w:val="24"/>
                  <w:szCs w:val="24"/>
                </w:rPr>
                <w:t>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p>
        </w:tc>
      </w:tr>
      <w:tr w:rsidR="00972D56" w:rsidTr="002601F8">
        <w:trPr>
          <w:trHeight w:val="817"/>
          <w:jc w:val="center"/>
        </w:trPr>
        <w:tc>
          <w:tcPr>
            <w:cnfStyle w:val="001000000000" w:firstRow="0" w:lastRow="0" w:firstColumn="1" w:lastColumn="0" w:oddVBand="0" w:evenVBand="0" w:oddHBand="0" w:evenHBand="0" w:firstRowFirstColumn="0" w:firstRowLastColumn="0" w:lastRowFirstColumn="0" w:lastRowLastColumn="0"/>
            <w:tcW w:w="1387" w:type="dxa"/>
            <w:vAlign w:val="center"/>
          </w:tcPr>
          <w:p w:rsidR="00972D56" w:rsidRPr="005A4368" w:rsidRDefault="00972D56" w:rsidP="008F0266">
            <w:pPr>
              <w:spacing w:line="360" w:lineRule="auto"/>
              <w:jc w:val="center"/>
              <w:rPr>
                <w:rFonts w:ascii="Times New Roman" w:hAnsi="Times New Roman" w:cs="Times New Roman"/>
                <w:b w:val="0"/>
                <w:bCs w:val="0"/>
                <w:i/>
                <w:sz w:val="24"/>
                <w:szCs w:val="24"/>
              </w:rPr>
            </w:pPr>
            <w:proofErr w:type="spellStart"/>
            <w:r>
              <w:rPr>
                <w:rFonts w:ascii="Times New Roman" w:hAnsi="Times New Roman" w:cs="Times New Roman"/>
                <w:i/>
                <w:sz w:val="24"/>
                <w:szCs w:val="24"/>
              </w:rPr>
              <w:t>trpABC</w:t>
            </w:r>
            <w:proofErr w:type="spellEnd"/>
            <w:r>
              <w:rPr>
                <w:rFonts w:ascii="Times New Roman" w:hAnsi="Times New Roman" w:cs="Times New Roman"/>
                <w:i/>
                <w:sz w:val="24"/>
                <w:szCs w:val="24"/>
              </w:rPr>
              <w:t>-F</w:t>
            </w:r>
          </w:p>
          <w:p w:rsidR="00972D56" w:rsidRPr="005A4368"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trpABC</w:t>
            </w:r>
            <w:proofErr w:type="spellEnd"/>
            <w:r>
              <w:rPr>
                <w:rFonts w:ascii="Times New Roman" w:hAnsi="Times New Roman" w:cs="Times New Roman"/>
                <w:i/>
                <w:sz w:val="24"/>
                <w:szCs w:val="24"/>
              </w:rPr>
              <w:t>-R</w:t>
            </w:r>
          </w:p>
        </w:tc>
        <w:tc>
          <w:tcPr>
            <w:tcW w:w="4536"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TGTAGCAGTAGCGGGTTGTG</w:t>
            </w:r>
          </w:p>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TTAGTGCTGCCATCATCTGC</w:t>
            </w:r>
          </w:p>
        </w:tc>
        <w:tc>
          <w:tcPr>
            <w:tcW w:w="1275"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c>
          <w:tcPr>
            <w:tcW w:w="1481" w:type="dxa"/>
            <w:gridSpan w:val="2"/>
            <w:vAlign w:val="center"/>
          </w:tcPr>
          <w:p w:rsidR="00972D56" w:rsidRDefault="00A45B18" w:rsidP="00E3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&lt;EndNote&gt;&lt;Cite&gt;&lt;Author&gt;Allard&lt;/Author&gt;&lt;Year&gt;2006&lt;/Year&gt;&lt;RecNum&gt;161&lt;/RecNum&gt;&lt;DisplayText&gt;(3)&lt;/DisplayText&gt;&lt;record&gt;&lt;rec-number&gt;161&lt;/rec-number&gt;&lt;foreign-keys&gt;&lt;key app="EN" db-id="td5xpvpedfearqes50fv2r005wv2ver22t5w"&gt;161&lt;/key&gt;&lt;/foreign-keys&gt;&lt;ref-type name="Journal Article"&gt;17&lt;/ref-type&gt;&lt;contributors&gt;&lt;authors&gt;&lt;author&gt;Allard, Marianne&lt;/author&gt;&lt;author&gt;Moisan, Hélène&lt;/author&gt;&lt;author&gt;Brouillette, Éric&lt;/author&gt;&lt;author&gt;Gervais, Alain L.&lt;/author&gt;&lt;author&gt;Jacques, Mario&lt;/author&gt;&lt;author&gt;Lacasse, Pierre&lt;/author&gt;&lt;author&gt;Diarra, Moussa S.&lt;/author&gt;&lt;author&gt;Malouin, François&lt;/author&gt;&lt;/authors&gt;&lt;/contributors&gt;&lt;titles&gt;&lt;title&gt;Transcriptional modulation of some Staphylococcus aureus iron-regulated genes during growth in vitro and in a tissue cage model in vivo&lt;/title&gt;&lt;secondary-title&gt;Microbes and Infection&lt;/secondary-title&gt;&lt;/titles&gt;&lt;periodical&gt;&lt;full-title&gt;Microbes and Infection&lt;/full-title&gt;&lt;/periodical&gt;&lt;pages&gt;1679-1690&lt;/pages&gt;&lt;volume&gt;8&lt;/volume&gt;&lt;number&gt;7&lt;/number&gt;&lt;keywords&gt;&lt;keyword&gt;Iron&lt;/keyword&gt;&lt;keyword&gt;DNA array&lt;/keyword&gt;&lt;keyword&gt;Small RNA&lt;/keyword&gt;&lt;/keywords&gt;&lt;dates&gt;&lt;year&gt;2006&lt;/year&gt;&lt;pub-dates&gt;&lt;date&gt;2006/06/01/&lt;/date&gt;&lt;/pub-dates&gt;&lt;/dates&gt;&lt;isbn&gt;1286-4579&lt;/isbn&gt;&lt;urls&gt;&lt;related-urls&gt;&lt;url&gt;https://www.sciencedirect.com/science/article/pii/S1286457906001092&lt;/url&gt;&lt;/related-urls&gt;&lt;/urls&gt;&lt;electronic-resource-num&gt;https://doi.org/10.1016/j.micinf.2006.01.022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 w:tooltip="Allard, 2006 #161" w:history="1">
              <w:r w:rsidR="00E31D22">
                <w:rPr>
                  <w:rFonts w:ascii="Times New Roman" w:hAnsi="Times New Roman" w:cs="Times New Roman"/>
                  <w:noProof/>
                  <w:sz w:val="24"/>
                  <w:szCs w:val="24"/>
                </w:rPr>
                <w:t>3</w:t>
              </w:r>
            </w:hyperlink>
            <w:r>
              <w:rPr>
                <w:rFonts w:ascii="Times New Roman" w:hAnsi="Times New Roman" w:cs="Times New Roman"/>
                <w:noProof/>
                <w:sz w:val="24"/>
                <w:szCs w:val="24"/>
              </w:rPr>
              <w:t>)</w:t>
            </w:r>
            <w:r>
              <w:rPr>
                <w:rFonts w:ascii="Times New Roman" w:hAnsi="Times New Roman" w:cs="Times New Roman"/>
                <w:sz w:val="24"/>
                <w:szCs w:val="24"/>
              </w:rPr>
              <w:fldChar w:fldCharType="end"/>
            </w:r>
          </w:p>
        </w:tc>
      </w:tr>
      <w:tr w:rsidR="00972D56" w:rsidTr="002601F8">
        <w:trPr>
          <w:cnfStyle w:val="000000100000" w:firstRow="0" w:lastRow="0" w:firstColumn="0" w:lastColumn="0" w:oddVBand="0" w:evenVBand="0" w:oddHBand="1" w:evenHBand="0" w:firstRowFirstColumn="0" w:firstRowLastColumn="0" w:lastRowFirstColumn="0" w:lastRowLastColumn="0"/>
          <w:trHeight w:val="1054"/>
          <w:jc w:val="center"/>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972D56" w:rsidRPr="005A4368" w:rsidRDefault="00972D56" w:rsidP="008F0266">
            <w:pPr>
              <w:spacing w:line="360" w:lineRule="auto"/>
              <w:jc w:val="center"/>
              <w:rPr>
                <w:rFonts w:ascii="Times New Roman" w:hAnsi="Times New Roman" w:cs="Times New Roman"/>
                <w:b w:val="0"/>
                <w:bCs w:val="0"/>
                <w:i/>
                <w:sz w:val="24"/>
                <w:szCs w:val="24"/>
              </w:rPr>
            </w:pPr>
            <w:proofErr w:type="spellStart"/>
            <w:r w:rsidRPr="005A4368">
              <w:rPr>
                <w:rFonts w:ascii="Times New Roman" w:hAnsi="Times New Roman" w:cs="Times New Roman"/>
                <w:i/>
                <w:sz w:val="24"/>
                <w:szCs w:val="24"/>
              </w:rPr>
              <w:t>fhuB</w:t>
            </w:r>
            <w:proofErr w:type="spellEnd"/>
            <w:r>
              <w:rPr>
                <w:rFonts w:ascii="Times New Roman" w:hAnsi="Times New Roman" w:cs="Times New Roman"/>
                <w:i/>
                <w:sz w:val="24"/>
                <w:szCs w:val="24"/>
              </w:rPr>
              <w:t>-F</w:t>
            </w:r>
          </w:p>
          <w:p w:rsidR="00972D56" w:rsidRPr="005A4368"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fhuB</w:t>
            </w:r>
            <w:proofErr w:type="spellEnd"/>
            <w:r>
              <w:rPr>
                <w:rFonts w:ascii="Times New Roman" w:hAnsi="Times New Roman" w:cs="Times New Roman"/>
                <w:i/>
                <w:sz w:val="24"/>
                <w:szCs w:val="24"/>
              </w:rPr>
              <w:t>-R</w:t>
            </w:r>
          </w:p>
        </w:tc>
        <w:tc>
          <w:tcPr>
            <w:tcW w:w="4536"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TAGCAGCAGTAATTGTAGGTATGG</w:t>
            </w:r>
          </w:p>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CTAAAGCAAATGAAGCACCTGAA</w:t>
            </w:r>
          </w:p>
        </w:tc>
        <w:tc>
          <w:tcPr>
            <w:tcW w:w="1275"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123</w:t>
            </w:r>
          </w:p>
        </w:tc>
        <w:tc>
          <w:tcPr>
            <w:tcW w:w="1481" w:type="dxa"/>
            <w:gridSpan w:val="2"/>
            <w:tcBorders>
              <w:top w:val="none" w:sz="0" w:space="0" w:color="auto"/>
              <w:bottom w:val="none" w:sz="0" w:space="0" w:color="auto"/>
              <w:right w:val="none" w:sz="0" w:space="0" w:color="auto"/>
            </w:tcBorders>
            <w:vAlign w:val="center"/>
          </w:tcPr>
          <w:p w:rsidR="00972D56" w:rsidRDefault="00972D56" w:rsidP="00E3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begin"/>
            </w:r>
            <w:r w:rsidR="00A45B18">
              <w:rPr>
                <w:rFonts w:ascii="Times New Roman" w:hAnsi="Times New Roman" w:cs="Times New Roman"/>
                <w:sz w:val="24"/>
                <w:szCs w:val="24"/>
              </w:rPr>
              <w:instrText xml:space="preserve"> ADDIN EN.CITE &lt;EndNote&gt;&lt;Cite&gt;&lt;Author&gt;Deng&lt;/Author&gt;&lt;Year&gt;2012&lt;/Year&gt;&lt;RecNum&gt;162&lt;/RecNum&gt;&lt;DisplayText&gt;(1)&lt;/DisplayText&gt;&lt;record&gt;&lt;rec-number&gt;162&lt;/rec-number&gt;&lt;foreign-keys&gt;&lt;key app="EN" db-id="td5xpvpedfearqes50fv2r005wv2ver22t5w"&gt;162&lt;/key&gt;&lt;/foreign-keys&gt;&lt;ref-type name="Journal Article"&gt;17&lt;/ref-type&gt;&lt;contributors&gt;&lt;authors&gt;&lt;author&gt;Deng, Xin&lt;/author&gt;&lt;author&gt;Sun, Fei&lt;/author&gt;&lt;author&gt;Ji, Quanjiang&lt;/author&gt;&lt;author&gt;Liang, Haihua&lt;/author&gt;&lt;author&gt;Missiakas, Dominique&lt;/author&gt;&lt;author&gt;Lan, Lefu&lt;/author&gt;&lt;author&gt;He, Chuan&lt;/author&gt;&lt;/authors&gt;&lt;/contributors&gt;&lt;titles&gt;&lt;title&gt;Expression of multidrug resistance efflux pump gene norA is iron responsive in Staphylococcus aureus&lt;/title&gt;&lt;secondary-title&gt;Journal of bacteriology&lt;/secondary-title&gt;&lt;/titles&gt;&lt;periodical&gt;&lt;full-title&gt;Journal of bacteriology&lt;/full-title&gt;&lt;abbr-1&gt;J Bacteriol&lt;/abbr-1&gt;&lt;/periodical&gt;&lt;pages&gt;1753-1762&lt;/pages&gt;&lt;volume&gt;194&lt;/volume&gt;&lt;number&gt;7&lt;/number&gt;&lt;dates&gt;&lt;year&gt;2012&lt;/year&gt;&lt;/dates&gt;&lt;isbn&gt;0021-9193&lt;/isbn&gt;&lt;urls&gt;&lt;/urls&gt;&lt;/record&gt;&lt;/Cite&gt;&lt;/EndNote&gt;</w:instrText>
            </w:r>
            <w:r>
              <w:rPr>
                <w:rFonts w:ascii="Times New Roman" w:hAnsi="Times New Roman" w:cs="Times New Roman"/>
                <w:sz w:val="24"/>
                <w:szCs w:val="24"/>
              </w:rPr>
              <w:fldChar w:fldCharType="separate"/>
            </w:r>
            <w:r w:rsidR="00A45B18">
              <w:rPr>
                <w:rFonts w:ascii="Times New Roman" w:hAnsi="Times New Roman" w:cs="Times New Roman"/>
                <w:noProof/>
                <w:sz w:val="24"/>
                <w:szCs w:val="24"/>
              </w:rPr>
              <w:t>(</w:t>
            </w:r>
            <w:hyperlink w:anchor="_ENREF_1" w:tooltip="Deng, 2012 #162" w:history="1">
              <w:r w:rsidR="00E31D22">
                <w:rPr>
                  <w:rFonts w:ascii="Times New Roman" w:hAnsi="Times New Roman" w:cs="Times New Roman"/>
                  <w:noProof/>
                  <w:sz w:val="24"/>
                  <w:szCs w:val="24"/>
                </w:rPr>
                <w:t>1</w:t>
              </w:r>
            </w:hyperlink>
            <w:r w:rsidR="00A45B18">
              <w:rPr>
                <w:rFonts w:ascii="Times New Roman" w:hAnsi="Times New Roman" w:cs="Times New Roman"/>
                <w:noProof/>
                <w:sz w:val="24"/>
                <w:szCs w:val="24"/>
              </w:rPr>
              <w:t>)</w:t>
            </w:r>
            <w:r>
              <w:rPr>
                <w:rFonts w:ascii="Times New Roman" w:hAnsi="Times New Roman" w:cs="Times New Roman"/>
                <w:sz w:val="24"/>
                <w:szCs w:val="24"/>
              </w:rPr>
              <w:fldChar w:fldCharType="end"/>
            </w:r>
          </w:p>
        </w:tc>
      </w:tr>
      <w:tr w:rsidR="00972D56" w:rsidTr="002601F8">
        <w:trPr>
          <w:trHeight w:val="951"/>
          <w:jc w:val="center"/>
        </w:trPr>
        <w:tc>
          <w:tcPr>
            <w:cnfStyle w:val="001000000000" w:firstRow="0" w:lastRow="0" w:firstColumn="1" w:lastColumn="0" w:oddVBand="0" w:evenVBand="0" w:oddHBand="0" w:evenHBand="0" w:firstRowFirstColumn="0" w:firstRowLastColumn="0" w:lastRowFirstColumn="0" w:lastRowLastColumn="0"/>
            <w:tcW w:w="1387" w:type="dxa"/>
            <w:vAlign w:val="center"/>
          </w:tcPr>
          <w:p w:rsidR="00972D56" w:rsidRDefault="00972D56" w:rsidP="008F0266">
            <w:pPr>
              <w:spacing w:line="360" w:lineRule="auto"/>
              <w:jc w:val="center"/>
              <w:rPr>
                <w:rFonts w:ascii="Times New Roman" w:hAnsi="Times New Roman" w:cs="Times New Roman"/>
                <w:b w:val="0"/>
                <w:bCs w:val="0"/>
                <w:i/>
                <w:sz w:val="24"/>
                <w:szCs w:val="24"/>
              </w:rPr>
            </w:pPr>
            <w:proofErr w:type="spellStart"/>
            <w:r>
              <w:rPr>
                <w:rFonts w:ascii="Times New Roman" w:hAnsi="Times New Roman" w:cs="Times New Roman"/>
                <w:i/>
                <w:sz w:val="24"/>
                <w:szCs w:val="24"/>
              </w:rPr>
              <w:t>htsA</w:t>
            </w:r>
            <w:proofErr w:type="spellEnd"/>
            <w:r>
              <w:rPr>
                <w:rFonts w:ascii="Times New Roman" w:hAnsi="Times New Roman" w:cs="Times New Roman"/>
                <w:i/>
                <w:sz w:val="24"/>
                <w:szCs w:val="24"/>
              </w:rPr>
              <w:t>-F</w:t>
            </w:r>
          </w:p>
          <w:p w:rsidR="00972D56"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htsA</w:t>
            </w:r>
            <w:proofErr w:type="spellEnd"/>
            <w:r>
              <w:rPr>
                <w:rFonts w:ascii="Times New Roman" w:hAnsi="Times New Roman" w:cs="Times New Roman"/>
                <w:i/>
                <w:sz w:val="24"/>
                <w:szCs w:val="24"/>
              </w:rPr>
              <w:t>-R</w:t>
            </w:r>
          </w:p>
        </w:tc>
        <w:tc>
          <w:tcPr>
            <w:tcW w:w="4536"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CAGAAGAAATTAAGCCACGAGAT</w:t>
            </w:r>
          </w:p>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4368">
              <w:rPr>
                <w:rFonts w:ascii="Times New Roman" w:hAnsi="Times New Roman" w:cs="Times New Roman"/>
                <w:sz w:val="24"/>
                <w:szCs w:val="24"/>
              </w:rPr>
              <w:t>ACAAGAAGATGCAACATGGAAA</w:t>
            </w:r>
          </w:p>
        </w:tc>
        <w:tc>
          <w:tcPr>
            <w:tcW w:w="1275" w:type="dxa"/>
            <w:vAlign w:val="center"/>
          </w:tcPr>
          <w:p w:rsidR="00972D56" w:rsidRDefault="00972D56" w:rsidP="008F026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c>
          <w:tcPr>
            <w:tcW w:w="1481" w:type="dxa"/>
            <w:gridSpan w:val="2"/>
            <w:vAlign w:val="center"/>
          </w:tcPr>
          <w:p w:rsidR="00972D56" w:rsidRDefault="009A29E7" w:rsidP="00E3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&lt;EndNote&gt;&lt;Cite&gt;&lt;Author&gt;Beasley&lt;/Author&gt;&lt;Year&gt;2009&lt;/Year&gt;&lt;RecNum&gt;59&lt;/RecNum&gt;&lt;DisplayText&gt;(4)&lt;/DisplayText&gt;&lt;record&gt;&lt;rec-number&gt;59&lt;/rec-number&gt;&lt;foreign-keys&gt;&lt;key app="EN" db-id="td5xpvpedfearqes50fv2r005wv2ver22t5w"&gt;59&lt;/key&gt;&lt;/foreign-keys&gt;&lt;ref-type name="Journal Article"&gt;17&lt;/ref-type&gt;&lt;contributors&gt;&lt;authors&gt;&lt;author&gt;Beasley, Federico C.&lt;/author&gt;&lt;author&gt;Vinés, Enrique D.&lt;/author&gt;&lt;author&gt;Grigg, Jason C.&lt;/author&gt;&lt;author&gt;Zheng, Qin&lt;/author&gt;&lt;author&gt;Liu, Suya&lt;/author&gt;&lt;author&gt;Lajoie, Gilles A.&lt;/author&gt;&lt;author&gt;Murphy, Michael E. P.&lt;/author&gt;&lt;author&gt;Heinrichs, David E.&lt;/author&gt;&lt;/authors&gt;&lt;/contributors&gt;&lt;titles&gt;&lt;title&gt;Characterization of staphyloferrin A biosynthetic and transport mutants in Staphylococcus aureus&lt;/title&gt;&lt;secondary-title&gt;Molecular microbiology&lt;/secondary-title&gt;&lt;/titles&gt;&lt;periodical&gt;&lt;full-title&gt;Molecular microbiology&lt;/full-title&gt;&lt;/periodical&gt;&lt;pages&gt;947-963&lt;/pages&gt;&lt;volume&gt;72&lt;/volume&gt;&lt;number&gt;4&lt;/number&gt;&lt;dates&gt;&lt;year&gt;2009&lt;/year&gt;&lt;/dates&gt;&lt;isbn&gt;0950-382X&lt;/isbn&gt;&lt;urls&gt;&lt;related-urls&gt;&lt;url&gt;https://onlinelibrary.wiley.com/doi/abs/10.1111/j.1365-2958.2009.06698.x&lt;/url&gt;&lt;/related-urls&gt;&lt;/urls&gt;&lt;electronic-resource-num&gt;https://doi.org/10.1111/j.1365-2958.2009.06698.x&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4" w:tooltip="Beasley, 2009 #59" w:history="1">
              <w:r w:rsidR="00E31D22">
                <w:rPr>
                  <w:rFonts w:ascii="Times New Roman" w:hAnsi="Times New Roman" w:cs="Times New Roman"/>
                  <w:noProof/>
                  <w:sz w:val="24"/>
                  <w:szCs w:val="24"/>
                </w:rPr>
                <w:t>4</w:t>
              </w:r>
            </w:hyperlink>
            <w:r>
              <w:rPr>
                <w:rFonts w:ascii="Times New Roman" w:hAnsi="Times New Roman" w:cs="Times New Roman"/>
                <w:noProof/>
                <w:sz w:val="24"/>
                <w:szCs w:val="24"/>
              </w:rPr>
              <w:t>)</w:t>
            </w:r>
            <w:r>
              <w:rPr>
                <w:rFonts w:ascii="Times New Roman" w:hAnsi="Times New Roman" w:cs="Times New Roman"/>
                <w:sz w:val="24"/>
                <w:szCs w:val="24"/>
              </w:rPr>
              <w:fldChar w:fldCharType="end"/>
            </w:r>
          </w:p>
        </w:tc>
      </w:tr>
      <w:tr w:rsidR="00972D56" w:rsidTr="002601F8">
        <w:trPr>
          <w:cnfStyle w:val="000000100000" w:firstRow="0" w:lastRow="0" w:firstColumn="0" w:lastColumn="0" w:oddVBand="0" w:evenVBand="0" w:oddHBand="1" w:evenHBand="0" w:firstRowFirstColumn="0" w:firstRowLastColumn="0" w:lastRowFirstColumn="0" w:lastRowLastColumn="0"/>
          <w:trHeight w:val="951"/>
          <w:jc w:val="center"/>
        </w:trPr>
        <w:tc>
          <w:tcPr>
            <w:cnfStyle w:val="001000000000" w:firstRow="0" w:lastRow="0" w:firstColumn="1" w:lastColumn="0" w:oddVBand="0" w:evenVBand="0" w:oddHBand="0" w:evenHBand="0" w:firstRowFirstColumn="0" w:firstRowLastColumn="0" w:lastRowFirstColumn="0" w:lastRowLastColumn="0"/>
            <w:tcW w:w="1387" w:type="dxa"/>
            <w:tcBorders>
              <w:top w:val="none" w:sz="0" w:space="0" w:color="auto"/>
              <w:left w:val="none" w:sz="0" w:space="0" w:color="auto"/>
              <w:bottom w:val="none" w:sz="0" w:space="0" w:color="auto"/>
            </w:tcBorders>
            <w:vAlign w:val="center"/>
          </w:tcPr>
          <w:p w:rsidR="00972D56" w:rsidRDefault="00972D56" w:rsidP="008F0266">
            <w:pPr>
              <w:spacing w:line="360" w:lineRule="auto"/>
              <w:jc w:val="center"/>
              <w:rPr>
                <w:rFonts w:ascii="Times New Roman" w:hAnsi="Times New Roman" w:cs="Times New Roman"/>
                <w:b w:val="0"/>
                <w:bCs w:val="0"/>
                <w:i/>
                <w:sz w:val="24"/>
                <w:szCs w:val="24"/>
              </w:rPr>
            </w:pPr>
            <w:proofErr w:type="spellStart"/>
            <w:r>
              <w:rPr>
                <w:rFonts w:ascii="Times New Roman" w:hAnsi="Times New Roman" w:cs="Times New Roman"/>
                <w:i/>
                <w:sz w:val="24"/>
                <w:szCs w:val="24"/>
              </w:rPr>
              <w:t>rpoB</w:t>
            </w:r>
            <w:proofErr w:type="spellEnd"/>
            <w:r>
              <w:rPr>
                <w:rFonts w:ascii="Times New Roman" w:hAnsi="Times New Roman" w:cs="Times New Roman"/>
                <w:i/>
                <w:sz w:val="24"/>
                <w:szCs w:val="24"/>
              </w:rPr>
              <w:t>-F</w:t>
            </w:r>
          </w:p>
          <w:p w:rsidR="00972D56" w:rsidRDefault="00972D56" w:rsidP="008F0266">
            <w:pPr>
              <w:spacing w:line="360" w:lineRule="auto"/>
              <w:jc w:val="center"/>
              <w:rPr>
                <w:rFonts w:ascii="Times New Roman" w:hAnsi="Times New Roman" w:cs="Times New Roman"/>
                <w:i/>
                <w:sz w:val="24"/>
                <w:szCs w:val="24"/>
              </w:rPr>
            </w:pPr>
            <w:proofErr w:type="spellStart"/>
            <w:r>
              <w:rPr>
                <w:rFonts w:ascii="Times New Roman" w:hAnsi="Times New Roman" w:cs="Times New Roman"/>
                <w:i/>
                <w:sz w:val="24"/>
                <w:szCs w:val="24"/>
              </w:rPr>
              <w:t>rpoB</w:t>
            </w:r>
            <w:proofErr w:type="spellEnd"/>
            <w:r>
              <w:rPr>
                <w:rFonts w:ascii="Times New Roman" w:hAnsi="Times New Roman" w:cs="Times New Roman"/>
                <w:i/>
                <w:sz w:val="24"/>
                <w:szCs w:val="24"/>
              </w:rPr>
              <w:t>-R</w:t>
            </w:r>
          </w:p>
        </w:tc>
        <w:tc>
          <w:tcPr>
            <w:tcW w:w="4536"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14D2">
              <w:rPr>
                <w:rFonts w:ascii="Times New Roman" w:hAnsi="Times New Roman" w:cs="Times New Roman"/>
                <w:sz w:val="24"/>
                <w:szCs w:val="24"/>
              </w:rPr>
              <w:t>GCATTAGGACCTGGTGGTTTA</w:t>
            </w:r>
          </w:p>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14D2">
              <w:rPr>
                <w:rFonts w:ascii="Times New Roman" w:hAnsi="Times New Roman" w:cs="Times New Roman"/>
                <w:sz w:val="24"/>
                <w:szCs w:val="24"/>
              </w:rPr>
              <w:t>TTTGGTCCCTCAGGTGTTTC</w:t>
            </w:r>
          </w:p>
        </w:tc>
        <w:tc>
          <w:tcPr>
            <w:tcW w:w="1275" w:type="dxa"/>
            <w:tcBorders>
              <w:top w:val="none" w:sz="0" w:space="0" w:color="auto"/>
              <w:bottom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110</w:t>
            </w:r>
          </w:p>
        </w:tc>
        <w:tc>
          <w:tcPr>
            <w:tcW w:w="1481" w:type="dxa"/>
            <w:gridSpan w:val="2"/>
            <w:tcBorders>
              <w:top w:val="none" w:sz="0" w:space="0" w:color="auto"/>
              <w:bottom w:val="none" w:sz="0" w:space="0" w:color="auto"/>
              <w:right w:val="none" w:sz="0" w:space="0" w:color="auto"/>
            </w:tcBorders>
            <w:vAlign w:val="center"/>
          </w:tcPr>
          <w:p w:rsidR="00972D56" w:rsidRDefault="00972D56" w:rsidP="008F026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This study</w:t>
            </w:r>
          </w:p>
        </w:tc>
      </w:tr>
    </w:tbl>
    <w:p w:rsidR="00972D56" w:rsidRDefault="00972D56" w:rsidP="00972D56">
      <w:pPr>
        <w:spacing w:after="0" w:line="480" w:lineRule="auto"/>
        <w:ind w:left="66"/>
        <w:jc w:val="both"/>
        <w:rPr>
          <w:rFonts w:ascii="Times New Roman" w:hAnsi="Times New Roman" w:cs="Times New Roman"/>
          <w:b/>
          <w:sz w:val="24"/>
          <w:szCs w:val="24"/>
        </w:rPr>
      </w:pPr>
    </w:p>
    <w:p w:rsidR="00972D56" w:rsidRDefault="00972D56" w:rsidP="00972D56">
      <w:pPr>
        <w:spacing w:after="0" w:line="480" w:lineRule="auto"/>
        <w:ind w:left="66"/>
        <w:jc w:val="both"/>
        <w:rPr>
          <w:rFonts w:ascii="Times New Roman" w:hAnsi="Times New Roman" w:cs="Times New Roman"/>
          <w:sz w:val="24"/>
          <w:szCs w:val="24"/>
          <w:lang w:val="en-GB"/>
        </w:rPr>
      </w:pPr>
      <w:r w:rsidRPr="00615136">
        <w:rPr>
          <w:rFonts w:ascii="Times New Roman" w:hAnsi="Times New Roman" w:cs="Times New Roman"/>
          <w:b/>
          <w:sz w:val="24"/>
          <w:szCs w:val="24"/>
          <w:lang w:val="en-GB"/>
        </w:rPr>
        <w:t xml:space="preserve">Table S2.  </w:t>
      </w:r>
      <w:proofErr w:type="gramStart"/>
      <w:r w:rsidRPr="00615136">
        <w:rPr>
          <w:rFonts w:ascii="Times New Roman" w:hAnsi="Times New Roman" w:cs="Times New Roman"/>
          <w:sz w:val="24"/>
          <w:szCs w:val="24"/>
          <w:lang w:val="en-GB"/>
        </w:rPr>
        <w:t>Electronic spectral data of aqueous solutions of Fe16.</w:t>
      </w:r>
      <w:proofErr w:type="gramEnd"/>
    </w:p>
    <w:tbl>
      <w:tblPr>
        <w:tblStyle w:val="Svtlseznam3"/>
        <w:tblW w:w="7005" w:type="dxa"/>
        <w:jc w:val="center"/>
        <w:tblBorders>
          <w:left w:val="single" w:sz="4" w:space="0" w:color="FFFFFF" w:themeColor="background1"/>
          <w:right w:val="none" w:sz="0" w:space="0" w:color="auto"/>
          <w:insideH w:val="single" w:sz="8" w:space="0" w:color="000000" w:themeColor="text1"/>
          <w:insideV w:val="single" w:sz="4" w:space="0" w:color="FFFFFF" w:themeColor="background1"/>
        </w:tblBorders>
        <w:tblLook w:val="04A0" w:firstRow="1" w:lastRow="0" w:firstColumn="1" w:lastColumn="0" w:noHBand="0" w:noVBand="1"/>
      </w:tblPr>
      <w:tblGrid>
        <w:gridCol w:w="2354"/>
        <w:gridCol w:w="2316"/>
        <w:gridCol w:w="2335"/>
      </w:tblGrid>
      <w:tr w:rsidR="00972D56" w:rsidRPr="00CE3458" w:rsidTr="002601F8">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2354" w:type="dxa"/>
            <w:tcBorders>
              <w:bottom w:val="single" w:sz="8" w:space="0" w:color="000000" w:themeColor="text1"/>
            </w:tcBorders>
            <w:shd w:val="clear" w:color="auto" w:fill="auto"/>
            <w:hideMark/>
          </w:tcPr>
          <w:p w:rsidR="00972D56" w:rsidRPr="00CE3458" w:rsidRDefault="00972D56" w:rsidP="008F0266">
            <w:pPr>
              <w:spacing w:line="360" w:lineRule="auto"/>
              <w:jc w:val="both"/>
              <w:rPr>
                <w:rFonts w:ascii="Times New Roman" w:hAnsi="Times New Roman" w:cs="Times New Roman"/>
                <w:i/>
                <w:sz w:val="24"/>
                <w:szCs w:val="24"/>
                <w:lang w:val="cs-CZ"/>
              </w:rPr>
            </w:pPr>
            <w:r w:rsidRPr="007D4109">
              <w:rPr>
                <w:rFonts w:ascii="Times New Roman" w:hAnsi="Times New Roman" w:cs="Times New Roman"/>
                <w:bCs w:val="0"/>
                <w:i/>
                <w:iCs/>
                <w:color w:val="auto"/>
                <w:sz w:val="24"/>
                <w:szCs w:val="24"/>
                <w:lang w:val="cs-CZ"/>
              </w:rPr>
              <w:t>λ</w:t>
            </w:r>
            <w:r w:rsidRPr="007D4109">
              <w:rPr>
                <w:rFonts w:ascii="Times New Roman" w:hAnsi="Times New Roman" w:cs="Times New Roman"/>
                <w:bCs w:val="0"/>
                <w:i/>
                <w:color w:val="auto"/>
                <w:sz w:val="24"/>
                <w:szCs w:val="24"/>
                <w:lang w:val="cs-CZ"/>
              </w:rPr>
              <w:t xml:space="preserve"> (</w:t>
            </w:r>
            <w:proofErr w:type="spellStart"/>
            <w:r w:rsidRPr="007D4109">
              <w:rPr>
                <w:rFonts w:ascii="Times New Roman" w:hAnsi="Times New Roman" w:cs="Times New Roman"/>
                <w:bCs w:val="0"/>
                <w:i/>
                <w:color w:val="auto"/>
                <w:sz w:val="24"/>
                <w:szCs w:val="24"/>
                <w:lang w:val="cs-CZ"/>
              </w:rPr>
              <w:t>nm</w:t>
            </w:r>
            <w:proofErr w:type="spellEnd"/>
            <w:r w:rsidRPr="007D4109">
              <w:rPr>
                <w:rFonts w:ascii="Times New Roman" w:hAnsi="Times New Roman" w:cs="Times New Roman"/>
                <w:bCs w:val="0"/>
                <w:i/>
                <w:color w:val="auto"/>
                <w:sz w:val="24"/>
                <w:szCs w:val="24"/>
                <w:lang w:val="cs-CZ"/>
              </w:rPr>
              <w:t>)</w:t>
            </w:r>
          </w:p>
        </w:tc>
        <w:tc>
          <w:tcPr>
            <w:tcW w:w="2316" w:type="dxa"/>
            <w:tcBorders>
              <w:bottom w:val="single" w:sz="8" w:space="0" w:color="000000" w:themeColor="text1"/>
            </w:tcBorders>
            <w:shd w:val="clear" w:color="auto" w:fill="auto"/>
            <w:hideMark/>
          </w:tcPr>
          <w:p w:rsidR="00972D56" w:rsidRPr="00CE3458" w:rsidRDefault="00972D56" w:rsidP="008F026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r w:rsidRPr="007D4109">
              <w:rPr>
                <w:rFonts w:ascii="Times New Roman" w:hAnsi="Times New Roman" w:cs="Times New Roman"/>
                <w:bCs w:val="0"/>
                <w:i/>
                <w:iCs/>
                <w:color w:val="auto"/>
                <w:sz w:val="24"/>
                <w:szCs w:val="24"/>
                <w:lang w:val="cs-CZ"/>
              </w:rPr>
              <w:t>ε</w:t>
            </w:r>
            <w:r w:rsidRPr="007D4109">
              <w:rPr>
                <w:rFonts w:ascii="Times New Roman" w:hAnsi="Times New Roman" w:cs="Times New Roman"/>
                <w:bCs w:val="0"/>
                <w:i/>
                <w:color w:val="auto"/>
                <w:sz w:val="24"/>
                <w:szCs w:val="24"/>
                <w:lang w:val="cs-CZ"/>
              </w:rPr>
              <w:t xml:space="preserve"> (L · </w:t>
            </w:r>
            <w:proofErr w:type="gramStart"/>
            <w:r w:rsidRPr="007D4109">
              <w:rPr>
                <w:rFonts w:ascii="Times New Roman" w:hAnsi="Times New Roman" w:cs="Times New Roman"/>
                <w:bCs w:val="0"/>
                <w:i/>
                <w:color w:val="auto"/>
                <w:sz w:val="24"/>
                <w:szCs w:val="24"/>
                <w:lang w:val="cs-CZ"/>
              </w:rPr>
              <w:t>mol</w:t>
            </w:r>
            <w:r w:rsidRPr="007D4109">
              <w:rPr>
                <w:rFonts w:ascii="Times New Roman" w:hAnsi="Times New Roman" w:cs="Times New Roman"/>
                <w:bCs w:val="0"/>
                <w:i/>
                <w:color w:val="auto"/>
                <w:sz w:val="24"/>
                <w:szCs w:val="24"/>
                <w:vertAlign w:val="superscript"/>
                <w:lang w:val="cs-CZ"/>
              </w:rPr>
              <w:t>–1</w:t>
            </w:r>
            <w:r w:rsidRPr="007D4109">
              <w:rPr>
                <w:rFonts w:ascii="Times New Roman" w:hAnsi="Times New Roman" w:cs="Times New Roman"/>
                <w:bCs w:val="0"/>
                <w:i/>
                <w:color w:val="auto"/>
                <w:sz w:val="24"/>
                <w:szCs w:val="24"/>
                <w:lang w:val="cs-CZ"/>
              </w:rPr>
              <w:t xml:space="preserve"> · cm</w:t>
            </w:r>
            <w:proofErr w:type="gramEnd"/>
            <w:r w:rsidRPr="007D4109">
              <w:rPr>
                <w:rFonts w:ascii="Times New Roman" w:hAnsi="Times New Roman" w:cs="Times New Roman"/>
                <w:bCs w:val="0"/>
                <w:i/>
                <w:color w:val="auto"/>
                <w:sz w:val="24"/>
                <w:szCs w:val="24"/>
                <w:vertAlign w:val="superscript"/>
                <w:lang w:val="cs-CZ"/>
              </w:rPr>
              <w:t>–1</w:t>
            </w:r>
            <w:r w:rsidRPr="007D4109">
              <w:rPr>
                <w:rFonts w:ascii="Times New Roman" w:hAnsi="Times New Roman" w:cs="Times New Roman"/>
                <w:bCs w:val="0"/>
                <w:i/>
                <w:color w:val="auto"/>
                <w:sz w:val="24"/>
                <w:szCs w:val="24"/>
                <w:lang w:val="cs-CZ"/>
              </w:rPr>
              <w:t>)</w:t>
            </w:r>
          </w:p>
        </w:tc>
        <w:tc>
          <w:tcPr>
            <w:tcW w:w="2335" w:type="dxa"/>
            <w:tcBorders>
              <w:bottom w:val="single" w:sz="8" w:space="0" w:color="000000" w:themeColor="text1"/>
              <w:right w:val="single" w:sz="4" w:space="0" w:color="FFFFFF" w:themeColor="background1"/>
            </w:tcBorders>
            <w:shd w:val="clear" w:color="auto" w:fill="auto"/>
            <w:hideMark/>
          </w:tcPr>
          <w:p w:rsidR="00972D56" w:rsidRPr="00CE3458" w:rsidRDefault="00972D56" w:rsidP="008F026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proofErr w:type="spellStart"/>
            <w:r w:rsidRPr="007D4109">
              <w:rPr>
                <w:rFonts w:ascii="Times New Roman" w:hAnsi="Times New Roman" w:cs="Times New Roman"/>
                <w:bCs w:val="0"/>
                <w:i/>
                <w:color w:val="auto"/>
                <w:sz w:val="24"/>
                <w:szCs w:val="24"/>
                <w:lang w:val="cs-CZ"/>
              </w:rPr>
              <w:t>Assignment</w:t>
            </w:r>
            <w:proofErr w:type="spellEnd"/>
          </w:p>
        </w:tc>
      </w:tr>
      <w:tr w:rsidR="00972D56" w:rsidRPr="00CE3458" w:rsidTr="002601F8">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354" w:type="dxa"/>
            <w:tcBorders>
              <w:top w:val="none" w:sz="0" w:space="0" w:color="auto"/>
              <w:left w:val="none" w:sz="0" w:space="0" w:color="auto"/>
              <w:bottom w:val="single" w:sz="4" w:space="0" w:color="FFFFFF" w:themeColor="background1"/>
            </w:tcBorders>
            <w:hideMark/>
          </w:tcPr>
          <w:p w:rsidR="00972D56" w:rsidRPr="00CE3458" w:rsidRDefault="00972D56" w:rsidP="008F0266">
            <w:pPr>
              <w:spacing w:line="360" w:lineRule="auto"/>
              <w:jc w:val="both"/>
              <w:rPr>
                <w:rFonts w:ascii="Times New Roman" w:hAnsi="Times New Roman" w:cs="Times New Roman"/>
                <w:b w:val="0"/>
                <w:i/>
                <w:sz w:val="24"/>
                <w:szCs w:val="24"/>
                <w:lang w:val="cs-CZ"/>
              </w:rPr>
            </w:pPr>
            <w:r w:rsidRPr="00CE3458">
              <w:rPr>
                <w:rFonts w:ascii="Times New Roman" w:hAnsi="Times New Roman" w:cs="Times New Roman"/>
                <w:b w:val="0"/>
                <w:i/>
                <w:sz w:val="24"/>
                <w:szCs w:val="24"/>
                <w:lang w:val="cs-CZ"/>
              </w:rPr>
              <w:t>237</w:t>
            </w:r>
          </w:p>
        </w:tc>
        <w:tc>
          <w:tcPr>
            <w:tcW w:w="2316" w:type="dxa"/>
            <w:tcBorders>
              <w:top w:val="none" w:sz="0" w:space="0" w:color="auto"/>
              <w:bottom w:val="single" w:sz="4" w:space="0" w:color="FFFFFF" w:themeColor="background1"/>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5.6 × 10</w:t>
            </w:r>
            <w:r w:rsidRPr="00CE3458">
              <w:rPr>
                <w:rFonts w:ascii="Times New Roman" w:hAnsi="Times New Roman" w:cs="Times New Roman"/>
                <w:i/>
                <w:sz w:val="24"/>
                <w:szCs w:val="24"/>
                <w:vertAlign w:val="superscript"/>
                <w:lang w:val="cs-CZ"/>
              </w:rPr>
              <w:t>4</w:t>
            </w:r>
          </w:p>
        </w:tc>
        <w:tc>
          <w:tcPr>
            <w:tcW w:w="2335" w:type="dxa"/>
            <w:tcBorders>
              <w:top w:val="none" w:sz="0" w:space="0" w:color="auto"/>
              <w:bottom w:val="single" w:sz="4" w:space="0" w:color="FFFFFF" w:themeColor="background1"/>
              <w:right w:val="single" w:sz="4" w:space="0" w:color="FFFFFF" w:themeColor="background1"/>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 xml:space="preserve"> → </w:t>
            </w: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w:t>
            </w:r>
          </w:p>
        </w:tc>
      </w:tr>
      <w:tr w:rsidR="00972D56" w:rsidRPr="00CE3458" w:rsidTr="002601F8">
        <w:trPr>
          <w:trHeight w:val="290"/>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bottom w:val="single" w:sz="4" w:space="0" w:color="FFFFFF" w:themeColor="background1"/>
            </w:tcBorders>
            <w:hideMark/>
          </w:tcPr>
          <w:p w:rsidR="00972D56" w:rsidRPr="00CE3458" w:rsidRDefault="00972D56" w:rsidP="008F0266">
            <w:pPr>
              <w:spacing w:line="360" w:lineRule="auto"/>
              <w:jc w:val="both"/>
              <w:rPr>
                <w:rFonts w:ascii="Times New Roman" w:hAnsi="Times New Roman" w:cs="Times New Roman"/>
                <w:b w:val="0"/>
                <w:i/>
                <w:sz w:val="24"/>
                <w:szCs w:val="24"/>
                <w:lang w:val="cs-CZ"/>
              </w:rPr>
            </w:pPr>
            <w:r w:rsidRPr="00CE3458">
              <w:rPr>
                <w:rFonts w:ascii="Times New Roman" w:hAnsi="Times New Roman" w:cs="Times New Roman"/>
                <w:b w:val="0"/>
                <w:i/>
                <w:sz w:val="24"/>
                <w:szCs w:val="24"/>
                <w:lang w:val="cs-CZ"/>
              </w:rPr>
              <w:t>271</w:t>
            </w:r>
          </w:p>
        </w:tc>
        <w:tc>
          <w:tcPr>
            <w:tcW w:w="2316" w:type="dxa"/>
            <w:tcBorders>
              <w:top w:val="single" w:sz="4" w:space="0" w:color="FFFFFF" w:themeColor="background1"/>
              <w:bottom w:val="single" w:sz="4" w:space="0" w:color="FFFFFF" w:themeColor="background1"/>
            </w:tcBorders>
            <w:hideMark/>
          </w:tcPr>
          <w:p w:rsidR="00972D56" w:rsidRPr="00CE3458" w:rsidRDefault="00972D56" w:rsidP="008F026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7.7 × 10</w:t>
            </w:r>
            <w:r w:rsidRPr="00CE3458">
              <w:rPr>
                <w:rFonts w:ascii="Times New Roman" w:hAnsi="Times New Roman" w:cs="Times New Roman"/>
                <w:i/>
                <w:sz w:val="24"/>
                <w:szCs w:val="24"/>
                <w:vertAlign w:val="superscript"/>
                <w:lang w:val="cs-CZ"/>
              </w:rPr>
              <w:t>4</w:t>
            </w:r>
          </w:p>
        </w:tc>
        <w:tc>
          <w:tcPr>
            <w:tcW w:w="2335" w:type="dxa"/>
            <w:tcBorders>
              <w:top w:val="single" w:sz="4" w:space="0" w:color="FFFFFF" w:themeColor="background1"/>
              <w:bottom w:val="single" w:sz="4" w:space="0" w:color="FFFFFF" w:themeColor="background1"/>
              <w:right w:val="single" w:sz="4" w:space="0" w:color="FFFFFF" w:themeColor="background1"/>
            </w:tcBorders>
            <w:hideMark/>
          </w:tcPr>
          <w:p w:rsidR="00972D56" w:rsidRPr="00CE3458" w:rsidRDefault="00972D56" w:rsidP="008F026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 xml:space="preserve"> → </w:t>
            </w: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w:t>
            </w:r>
          </w:p>
        </w:tc>
      </w:tr>
      <w:tr w:rsidR="00972D56" w:rsidRPr="00CE3458" w:rsidTr="002601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none" w:sz="0" w:space="0" w:color="auto"/>
              <w:bottom w:val="single" w:sz="4" w:space="0" w:color="FFFFFF" w:themeColor="background1"/>
            </w:tcBorders>
            <w:hideMark/>
          </w:tcPr>
          <w:p w:rsidR="00972D56" w:rsidRPr="00CE3458" w:rsidRDefault="00972D56" w:rsidP="008F0266">
            <w:pPr>
              <w:spacing w:line="360" w:lineRule="auto"/>
              <w:jc w:val="both"/>
              <w:rPr>
                <w:rFonts w:ascii="Times New Roman" w:hAnsi="Times New Roman" w:cs="Times New Roman"/>
                <w:b w:val="0"/>
                <w:i/>
                <w:sz w:val="24"/>
                <w:szCs w:val="24"/>
                <w:lang w:val="cs-CZ"/>
              </w:rPr>
            </w:pPr>
            <w:r w:rsidRPr="00CE3458">
              <w:rPr>
                <w:rFonts w:ascii="Times New Roman" w:hAnsi="Times New Roman" w:cs="Times New Roman"/>
                <w:b w:val="0"/>
                <w:i/>
                <w:sz w:val="24"/>
                <w:szCs w:val="24"/>
                <w:lang w:val="cs-CZ"/>
              </w:rPr>
              <w:t>320</w:t>
            </w:r>
          </w:p>
        </w:tc>
        <w:tc>
          <w:tcPr>
            <w:tcW w:w="2316" w:type="dxa"/>
            <w:tcBorders>
              <w:top w:val="single" w:sz="4" w:space="0" w:color="FFFFFF" w:themeColor="background1"/>
              <w:bottom w:val="single" w:sz="4" w:space="0" w:color="FFFFFF" w:themeColor="background1"/>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1.7 × 10</w:t>
            </w:r>
            <w:r w:rsidRPr="00CE3458">
              <w:rPr>
                <w:rFonts w:ascii="Times New Roman" w:hAnsi="Times New Roman" w:cs="Times New Roman"/>
                <w:i/>
                <w:sz w:val="24"/>
                <w:szCs w:val="24"/>
                <w:vertAlign w:val="superscript"/>
                <w:lang w:val="cs-CZ"/>
              </w:rPr>
              <w:t>4</w:t>
            </w:r>
          </w:p>
        </w:tc>
        <w:tc>
          <w:tcPr>
            <w:tcW w:w="2335" w:type="dxa"/>
            <w:tcBorders>
              <w:top w:val="single" w:sz="4" w:space="0" w:color="FFFFFF" w:themeColor="background1"/>
              <w:bottom w:val="single" w:sz="4" w:space="0" w:color="FFFFFF" w:themeColor="background1"/>
              <w:right w:val="single" w:sz="4" w:space="0" w:color="FFFFFF" w:themeColor="background1"/>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 xml:space="preserve"> → </w:t>
            </w:r>
            <w:r w:rsidRPr="00CE3458">
              <w:rPr>
                <w:rFonts w:ascii="Times New Roman" w:hAnsi="Times New Roman" w:cs="Times New Roman"/>
                <w:i/>
                <w:iCs/>
                <w:sz w:val="24"/>
                <w:szCs w:val="24"/>
                <w:lang w:val="cs-CZ"/>
              </w:rPr>
              <w:t>π</w:t>
            </w:r>
            <w:r w:rsidRPr="00CE3458">
              <w:rPr>
                <w:rFonts w:ascii="Times New Roman" w:hAnsi="Times New Roman" w:cs="Times New Roman"/>
                <w:i/>
                <w:sz w:val="24"/>
                <w:szCs w:val="24"/>
                <w:lang w:val="cs-CZ"/>
              </w:rPr>
              <w:t>*</w:t>
            </w:r>
          </w:p>
        </w:tc>
      </w:tr>
      <w:tr w:rsidR="00972D56" w:rsidRPr="00CE3458" w:rsidTr="002601F8">
        <w:trPr>
          <w:trHeight w:val="427"/>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bottom w:val="single" w:sz="4" w:space="0" w:color="FFFFFF" w:themeColor="background1"/>
            </w:tcBorders>
            <w:hideMark/>
          </w:tcPr>
          <w:p w:rsidR="00972D56" w:rsidRPr="00CE3458" w:rsidRDefault="00972D56" w:rsidP="008F0266">
            <w:pPr>
              <w:spacing w:line="360" w:lineRule="auto"/>
              <w:jc w:val="both"/>
              <w:rPr>
                <w:rFonts w:ascii="Times New Roman" w:hAnsi="Times New Roman" w:cs="Times New Roman"/>
                <w:b w:val="0"/>
                <w:i/>
                <w:sz w:val="24"/>
                <w:szCs w:val="24"/>
                <w:lang w:val="cs-CZ"/>
              </w:rPr>
            </w:pPr>
            <w:r w:rsidRPr="00CE3458">
              <w:rPr>
                <w:rFonts w:ascii="Times New Roman" w:hAnsi="Times New Roman" w:cs="Times New Roman"/>
                <w:b w:val="0"/>
                <w:i/>
                <w:sz w:val="24"/>
                <w:szCs w:val="24"/>
                <w:lang w:val="cs-CZ"/>
              </w:rPr>
              <w:t>478</w:t>
            </w:r>
          </w:p>
        </w:tc>
        <w:tc>
          <w:tcPr>
            <w:tcW w:w="2316" w:type="dxa"/>
            <w:tcBorders>
              <w:top w:val="single" w:sz="4" w:space="0" w:color="FFFFFF" w:themeColor="background1"/>
              <w:bottom w:val="single" w:sz="4" w:space="0" w:color="FFFFFF" w:themeColor="background1"/>
            </w:tcBorders>
            <w:hideMark/>
          </w:tcPr>
          <w:p w:rsidR="00972D56" w:rsidRPr="00CE3458" w:rsidRDefault="00972D56" w:rsidP="008F026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1.0 × 10</w:t>
            </w:r>
            <w:r w:rsidRPr="00CE3458">
              <w:rPr>
                <w:rFonts w:ascii="Times New Roman" w:hAnsi="Times New Roman" w:cs="Times New Roman"/>
                <w:i/>
                <w:sz w:val="24"/>
                <w:szCs w:val="24"/>
                <w:vertAlign w:val="superscript"/>
                <w:lang w:val="cs-CZ"/>
              </w:rPr>
              <w:t>4</w:t>
            </w:r>
          </w:p>
        </w:tc>
        <w:tc>
          <w:tcPr>
            <w:tcW w:w="2335" w:type="dxa"/>
            <w:tcBorders>
              <w:top w:val="single" w:sz="4" w:space="0" w:color="FFFFFF" w:themeColor="background1"/>
              <w:bottom w:val="single" w:sz="4" w:space="0" w:color="FFFFFF" w:themeColor="background1"/>
              <w:right w:val="single" w:sz="4" w:space="0" w:color="FFFFFF" w:themeColor="background1"/>
            </w:tcBorders>
            <w:hideMark/>
          </w:tcPr>
          <w:p w:rsidR="00972D56" w:rsidRPr="00CE3458" w:rsidRDefault="00972D56" w:rsidP="008F026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MLCT</w:t>
            </w:r>
          </w:p>
        </w:tc>
      </w:tr>
      <w:tr w:rsidR="00972D56" w:rsidRPr="00CE3458" w:rsidTr="002601F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354" w:type="dxa"/>
            <w:tcBorders>
              <w:top w:val="single" w:sz="4" w:space="0" w:color="FFFFFF" w:themeColor="background1"/>
              <w:left w:val="none" w:sz="0" w:space="0" w:color="auto"/>
              <w:bottom w:val="none" w:sz="0" w:space="0" w:color="auto"/>
            </w:tcBorders>
            <w:hideMark/>
          </w:tcPr>
          <w:p w:rsidR="00972D56" w:rsidRPr="00CE3458" w:rsidRDefault="00972D56" w:rsidP="008F0266">
            <w:pPr>
              <w:spacing w:line="360" w:lineRule="auto"/>
              <w:jc w:val="both"/>
              <w:rPr>
                <w:rFonts w:ascii="Times New Roman" w:hAnsi="Times New Roman" w:cs="Times New Roman"/>
                <w:b w:val="0"/>
                <w:i/>
                <w:sz w:val="24"/>
                <w:szCs w:val="24"/>
                <w:lang w:val="cs-CZ"/>
              </w:rPr>
            </w:pPr>
            <w:r w:rsidRPr="00CE3458">
              <w:rPr>
                <w:rFonts w:ascii="Times New Roman" w:hAnsi="Times New Roman" w:cs="Times New Roman"/>
                <w:b w:val="0"/>
                <w:i/>
                <w:sz w:val="24"/>
                <w:szCs w:val="24"/>
                <w:lang w:val="cs-CZ"/>
              </w:rPr>
              <w:t>510</w:t>
            </w:r>
          </w:p>
        </w:tc>
        <w:tc>
          <w:tcPr>
            <w:tcW w:w="2316" w:type="dxa"/>
            <w:tcBorders>
              <w:top w:val="single" w:sz="4" w:space="0" w:color="FFFFFF" w:themeColor="background1"/>
              <w:bottom w:val="none" w:sz="0" w:space="0" w:color="auto"/>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1.1 × 10</w:t>
            </w:r>
            <w:r w:rsidRPr="00CE3458">
              <w:rPr>
                <w:rFonts w:ascii="Times New Roman" w:hAnsi="Times New Roman" w:cs="Times New Roman"/>
                <w:i/>
                <w:sz w:val="24"/>
                <w:szCs w:val="24"/>
                <w:vertAlign w:val="superscript"/>
                <w:lang w:val="cs-CZ"/>
              </w:rPr>
              <w:t>4</w:t>
            </w:r>
          </w:p>
        </w:tc>
        <w:tc>
          <w:tcPr>
            <w:tcW w:w="2335" w:type="dxa"/>
            <w:tcBorders>
              <w:top w:val="single" w:sz="4" w:space="0" w:color="FFFFFF" w:themeColor="background1"/>
              <w:bottom w:val="none" w:sz="0" w:space="0" w:color="auto"/>
              <w:right w:val="single" w:sz="4" w:space="0" w:color="FFFFFF" w:themeColor="background1"/>
            </w:tcBorders>
            <w:hideMark/>
          </w:tcPr>
          <w:p w:rsidR="00972D56" w:rsidRPr="00CE3458" w:rsidRDefault="00972D56" w:rsidP="008F026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lang w:val="cs-CZ"/>
              </w:rPr>
            </w:pPr>
            <w:r w:rsidRPr="00CE3458">
              <w:rPr>
                <w:rFonts w:ascii="Times New Roman" w:hAnsi="Times New Roman" w:cs="Times New Roman"/>
                <w:i/>
                <w:sz w:val="24"/>
                <w:szCs w:val="24"/>
                <w:lang w:val="cs-CZ"/>
              </w:rPr>
              <w:t>MLCT</w:t>
            </w:r>
          </w:p>
        </w:tc>
      </w:tr>
    </w:tbl>
    <w:p w:rsidR="00972D56" w:rsidRDefault="00972D56" w:rsidP="00972D56">
      <w:pPr>
        <w:spacing w:after="0" w:line="480" w:lineRule="auto"/>
        <w:jc w:val="both"/>
        <w:rPr>
          <w:rFonts w:ascii="Times New Roman" w:hAnsi="Times New Roman" w:cs="Times New Roman"/>
          <w:b/>
          <w:sz w:val="24"/>
          <w:szCs w:val="24"/>
        </w:rPr>
      </w:pPr>
    </w:p>
    <w:p w:rsidR="00FD1842" w:rsidRPr="00FD1842" w:rsidRDefault="00FD1842" w:rsidP="00972D56">
      <w:pPr>
        <w:spacing w:after="0" w:line="480" w:lineRule="auto"/>
        <w:jc w:val="both"/>
        <w:rPr>
          <w:rFonts w:ascii="Times New Roman" w:hAnsi="Times New Roman" w:cs="Times New Roman"/>
          <w:iCs/>
          <w:sz w:val="24"/>
          <w:szCs w:val="24"/>
          <w:lang w:val="cs-CZ"/>
        </w:rPr>
      </w:pPr>
      <w:proofErr w:type="gramStart"/>
      <w:r>
        <w:rPr>
          <w:rFonts w:ascii="Times New Roman" w:hAnsi="Times New Roman" w:cs="Times New Roman"/>
          <w:b/>
          <w:bCs/>
          <w:iCs/>
          <w:sz w:val="24"/>
          <w:szCs w:val="24"/>
          <w:lang w:val="cs-CZ"/>
        </w:rPr>
        <w:lastRenderedPageBreak/>
        <w:t>Table</w:t>
      </w:r>
      <w:proofErr w:type="gramEnd"/>
      <w:r>
        <w:rPr>
          <w:rFonts w:ascii="Times New Roman" w:hAnsi="Times New Roman" w:cs="Times New Roman"/>
          <w:b/>
          <w:bCs/>
          <w:iCs/>
          <w:sz w:val="24"/>
          <w:szCs w:val="24"/>
          <w:lang w:val="cs-CZ"/>
        </w:rPr>
        <w:t xml:space="preserve"> </w:t>
      </w:r>
      <w:r w:rsidRPr="00CC387D">
        <w:rPr>
          <w:rFonts w:ascii="Times New Roman" w:hAnsi="Times New Roman" w:cs="Times New Roman"/>
          <w:b/>
          <w:bCs/>
          <w:iCs/>
          <w:sz w:val="24"/>
          <w:szCs w:val="24"/>
          <w:lang w:val="cs-CZ"/>
        </w:rPr>
        <w:t>S</w:t>
      </w:r>
      <w:r>
        <w:rPr>
          <w:rFonts w:ascii="Times New Roman" w:hAnsi="Times New Roman" w:cs="Times New Roman"/>
          <w:b/>
          <w:bCs/>
          <w:iCs/>
          <w:sz w:val="24"/>
          <w:szCs w:val="24"/>
          <w:lang w:val="cs-CZ"/>
        </w:rPr>
        <w:t>3</w:t>
      </w:r>
      <w:r w:rsidRPr="00CC387D">
        <w:rPr>
          <w:rFonts w:ascii="Times New Roman" w:hAnsi="Times New Roman" w:cs="Times New Roman"/>
          <w:iCs/>
          <w:sz w:val="24"/>
          <w:szCs w:val="24"/>
          <w:lang w:val="cs-CZ"/>
        </w:rPr>
        <w:t xml:space="preserve">. </w:t>
      </w:r>
      <w:r w:rsidRPr="00CC387D">
        <w:rPr>
          <w:rFonts w:ascii="Times New Roman" w:hAnsi="Times New Roman" w:cs="Times New Roman"/>
          <w:iCs/>
          <w:sz w:val="24"/>
          <w:szCs w:val="24"/>
        </w:rPr>
        <w:t xml:space="preserve">Expression of the </w:t>
      </w:r>
      <w:r w:rsidRPr="00CC387D">
        <w:rPr>
          <w:rFonts w:ascii="Times New Roman" w:hAnsi="Times New Roman" w:cs="Times New Roman"/>
          <w:iCs/>
          <w:sz w:val="24"/>
          <w:szCs w:val="24"/>
          <w:lang w:val="cs-CZ"/>
        </w:rPr>
        <w:t xml:space="preserve">all </w:t>
      </w:r>
      <w:r w:rsidRPr="00CC387D">
        <w:rPr>
          <w:rFonts w:ascii="Times New Roman" w:hAnsi="Times New Roman" w:cs="Times New Roman"/>
          <w:iCs/>
          <w:sz w:val="24"/>
          <w:szCs w:val="24"/>
        </w:rPr>
        <w:t>tested</w:t>
      </w:r>
      <w:r w:rsidRPr="00CC387D">
        <w:rPr>
          <w:rFonts w:ascii="Times New Roman" w:hAnsi="Times New Roman" w:cs="Times New Roman"/>
          <w:iCs/>
          <w:sz w:val="24"/>
          <w:szCs w:val="24"/>
          <w:lang w:val="cs-CZ"/>
        </w:rPr>
        <w:t xml:space="preserve"> </w:t>
      </w:r>
      <w:r w:rsidRPr="00CC387D">
        <w:rPr>
          <w:rFonts w:ascii="Times New Roman" w:hAnsi="Times New Roman" w:cs="Times New Roman"/>
          <w:iCs/>
          <w:sz w:val="24"/>
          <w:szCs w:val="24"/>
        </w:rPr>
        <w:t xml:space="preserve">genes </w:t>
      </w:r>
      <w:proofErr w:type="spellStart"/>
      <w:r w:rsidRPr="00CC387D">
        <w:rPr>
          <w:rFonts w:ascii="Times New Roman" w:hAnsi="Times New Roman" w:cs="Times New Roman"/>
          <w:iCs/>
          <w:sz w:val="24"/>
          <w:szCs w:val="24"/>
          <w:lang w:val="cs-CZ"/>
        </w:rPr>
        <w:t>of</w:t>
      </w:r>
      <w:proofErr w:type="spellEnd"/>
      <w:r w:rsidRPr="00CC387D">
        <w:rPr>
          <w:rFonts w:ascii="Times New Roman" w:hAnsi="Times New Roman" w:cs="Times New Roman"/>
          <w:iCs/>
          <w:sz w:val="24"/>
          <w:szCs w:val="24"/>
          <w:lang w:val="cs-CZ"/>
        </w:rPr>
        <w:t xml:space="preserve"> </w:t>
      </w:r>
      <w:r w:rsidRPr="00CC387D">
        <w:rPr>
          <w:rFonts w:ascii="Times New Roman" w:hAnsi="Times New Roman" w:cs="Times New Roman"/>
          <w:i/>
          <w:iCs/>
          <w:sz w:val="24"/>
          <w:szCs w:val="24"/>
          <w:lang w:val="cs-CZ"/>
        </w:rPr>
        <w:t>S. aureus</w:t>
      </w:r>
      <w:r w:rsidRPr="00CC387D">
        <w:rPr>
          <w:rFonts w:ascii="Times New Roman" w:hAnsi="Times New Roman" w:cs="Times New Roman"/>
          <w:iCs/>
          <w:sz w:val="24"/>
          <w:szCs w:val="24"/>
          <w:lang w:val="cs-CZ"/>
        </w:rPr>
        <w:t xml:space="preserve"> </w:t>
      </w:r>
      <w:r w:rsidRPr="00CC387D">
        <w:rPr>
          <w:rFonts w:ascii="Times New Roman" w:hAnsi="Times New Roman" w:cs="Times New Roman"/>
          <w:iCs/>
          <w:sz w:val="24"/>
          <w:szCs w:val="24"/>
        </w:rPr>
        <w:t>shown a</w:t>
      </w:r>
      <w:r w:rsidRPr="00CC387D">
        <w:rPr>
          <w:rFonts w:ascii="Times New Roman" w:hAnsi="Times New Roman" w:cs="Times New Roman"/>
          <w:iCs/>
          <w:sz w:val="24"/>
          <w:szCs w:val="24"/>
          <w:lang w:val="cs-CZ"/>
        </w:rPr>
        <w:t xml:space="preserve">s </w:t>
      </w:r>
      <w:r w:rsidRPr="00CC387D">
        <w:rPr>
          <w:rFonts w:ascii="Times New Roman" w:hAnsi="Times New Roman" w:cs="Times New Roman"/>
          <w:iCs/>
          <w:sz w:val="24"/>
          <w:szCs w:val="24"/>
        </w:rPr>
        <w:t>Fold change</w:t>
      </w:r>
      <w:r w:rsidRPr="00CC387D">
        <w:rPr>
          <w:rFonts w:ascii="Times New Roman" w:hAnsi="Times New Roman" w:cs="Times New Roman"/>
          <w:iCs/>
          <w:sz w:val="24"/>
          <w:szCs w:val="24"/>
          <w:lang w:val="cs-CZ"/>
        </w:rPr>
        <w:t xml:space="preserve"> </w:t>
      </w:r>
      <w:r w:rsidRPr="00CC387D">
        <w:rPr>
          <w:rFonts w:ascii="Times New Roman" w:hAnsi="Times New Roman" w:cs="Times New Roman"/>
          <w:iCs/>
          <w:sz w:val="24"/>
          <w:szCs w:val="24"/>
        </w:rPr>
        <w:t xml:space="preserve">after exposure environmental stress of AMP, Fe16 and Fe16+AMP relative to no treated </w:t>
      </w:r>
      <w:r w:rsidRPr="00CC387D">
        <w:rPr>
          <w:rFonts w:ascii="Times New Roman" w:hAnsi="Times New Roman" w:cs="Times New Roman"/>
          <w:i/>
          <w:iCs/>
          <w:sz w:val="24"/>
          <w:szCs w:val="24"/>
        </w:rPr>
        <w:t>S. aureus</w:t>
      </w:r>
      <w:r w:rsidRPr="00CC387D">
        <w:rPr>
          <w:rFonts w:ascii="Times New Roman" w:hAnsi="Times New Roman" w:cs="Times New Roman"/>
          <w:iCs/>
          <w:sz w:val="24"/>
          <w:szCs w:val="24"/>
        </w:rPr>
        <w:t xml:space="preserve"> with use of </w:t>
      </w:r>
      <w:proofErr w:type="spellStart"/>
      <w:r w:rsidRPr="00CC387D">
        <w:rPr>
          <w:rFonts w:ascii="Times New Roman" w:hAnsi="Times New Roman" w:cs="Times New Roman"/>
          <w:i/>
          <w:iCs/>
          <w:sz w:val="24"/>
          <w:szCs w:val="24"/>
        </w:rPr>
        <w:t>rpoB</w:t>
      </w:r>
      <w:proofErr w:type="spellEnd"/>
      <w:r w:rsidRPr="00CC387D">
        <w:rPr>
          <w:rFonts w:ascii="Times New Roman" w:hAnsi="Times New Roman" w:cs="Times New Roman"/>
          <w:iCs/>
          <w:sz w:val="24"/>
          <w:szCs w:val="24"/>
        </w:rPr>
        <w:t xml:space="preserve"> as housekeeping gene </w:t>
      </w:r>
      <w:r w:rsidRPr="00CC387D">
        <w:rPr>
          <w:rFonts w:ascii="Times New Roman" w:hAnsi="Times New Roman" w:cs="Times New Roman"/>
          <w:iCs/>
          <w:sz w:val="24"/>
          <w:szCs w:val="24"/>
          <w:lang w:val="cs-CZ"/>
        </w:rPr>
        <w:t>.</w:t>
      </w:r>
    </w:p>
    <w:tbl>
      <w:tblPr>
        <w:tblStyle w:val="Svtlstnovn"/>
        <w:tblW w:w="7720" w:type="dxa"/>
        <w:jc w:val="center"/>
        <w:tblLook w:val="0600" w:firstRow="0" w:lastRow="0" w:firstColumn="0" w:lastColumn="0" w:noHBand="1" w:noVBand="1"/>
      </w:tblPr>
      <w:tblGrid>
        <w:gridCol w:w="1500"/>
        <w:gridCol w:w="1500"/>
        <w:gridCol w:w="1500"/>
        <w:gridCol w:w="1500"/>
        <w:gridCol w:w="1720"/>
      </w:tblGrid>
      <w:tr w:rsidR="00FD1842" w:rsidRPr="00CC387D" w:rsidTr="00520C9D">
        <w:trPr>
          <w:trHeight w:val="425"/>
          <w:jc w:val="center"/>
        </w:trPr>
        <w:tc>
          <w:tcPr>
            <w:tcW w:w="7720" w:type="dxa"/>
            <w:gridSpan w:val="5"/>
            <w:hideMark/>
          </w:tcPr>
          <w:p w:rsidR="00CC387D" w:rsidRPr="00CC387D" w:rsidRDefault="00FD1842" w:rsidP="003D614A">
            <w:pPr>
              <w:jc w:val="center"/>
              <w:textAlignment w:val="bottom"/>
              <w:rPr>
                <w:rFonts w:ascii="Arial" w:eastAsia="Times New Roman" w:hAnsi="Arial" w:cs="Arial"/>
                <w:sz w:val="36"/>
                <w:szCs w:val="36"/>
                <w:lang w:val="cs-CZ" w:eastAsia="cs-CZ"/>
              </w:rPr>
            </w:pPr>
            <w:bookmarkStart w:id="0" w:name="_GoBack"/>
            <w:bookmarkEnd w:id="0"/>
            <w:proofErr w:type="spellStart"/>
            <w:r w:rsidRPr="00CC387D">
              <w:rPr>
                <w:rFonts w:ascii="Times New Roman" w:eastAsia="Times New Roman" w:hAnsi="Times New Roman" w:cs="Times New Roman"/>
                <w:b/>
                <w:bCs/>
                <w:color w:val="000000"/>
                <w:kern w:val="24"/>
                <w:sz w:val="24"/>
                <w:szCs w:val="24"/>
                <w:lang w:val="cs-CZ" w:eastAsia="cs-CZ"/>
              </w:rPr>
              <w:t>Fold</w:t>
            </w:r>
            <w:proofErr w:type="spellEnd"/>
            <w:r w:rsidRPr="00CC387D">
              <w:rPr>
                <w:rFonts w:ascii="Times New Roman" w:eastAsia="Times New Roman" w:hAnsi="Times New Roman" w:cs="Times New Roman"/>
                <w:b/>
                <w:bCs/>
                <w:color w:val="000000"/>
                <w:kern w:val="24"/>
                <w:sz w:val="24"/>
                <w:szCs w:val="24"/>
                <w:lang w:val="cs-CZ" w:eastAsia="cs-CZ"/>
              </w:rPr>
              <w:t xml:space="preserve"> </w:t>
            </w:r>
            <w:proofErr w:type="spellStart"/>
            <w:r w:rsidRPr="00CC387D">
              <w:rPr>
                <w:rFonts w:ascii="Times New Roman" w:eastAsia="Times New Roman" w:hAnsi="Times New Roman" w:cs="Times New Roman"/>
                <w:b/>
                <w:bCs/>
                <w:color w:val="000000"/>
                <w:kern w:val="24"/>
                <w:sz w:val="24"/>
                <w:szCs w:val="24"/>
                <w:lang w:val="cs-CZ" w:eastAsia="cs-CZ"/>
              </w:rPr>
              <w:t>change</w:t>
            </w:r>
            <w:proofErr w:type="spellEnd"/>
          </w:p>
        </w:tc>
      </w:tr>
      <w:tr w:rsidR="00520C9D" w:rsidRPr="00CC387D" w:rsidTr="00520C9D">
        <w:trPr>
          <w:trHeight w:val="425"/>
          <w:jc w:val="center"/>
        </w:trPr>
        <w:tc>
          <w:tcPr>
            <w:tcW w:w="1500" w:type="dxa"/>
            <w:tcBorders>
              <w:top w:val="single" w:sz="4" w:space="0" w:color="000000"/>
              <w:bottom w:val="single" w:sz="4" w:space="0" w:color="000000"/>
            </w:tcBorders>
            <w:hideMark/>
          </w:tcPr>
          <w:p w:rsidR="00CC387D" w:rsidRPr="00CC387D" w:rsidRDefault="00FD1842" w:rsidP="003D614A">
            <w:pP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b/>
                <w:bCs/>
                <w:color w:val="000000"/>
                <w:kern w:val="24"/>
                <w:sz w:val="24"/>
                <w:szCs w:val="24"/>
                <w:lang w:val="cs-CZ" w:eastAsia="cs-CZ"/>
              </w:rPr>
              <w:t> </w:t>
            </w:r>
          </w:p>
        </w:tc>
        <w:tc>
          <w:tcPr>
            <w:tcW w:w="1500" w:type="dxa"/>
            <w:tcBorders>
              <w:top w:val="single" w:sz="4" w:space="0" w:color="000000"/>
              <w:bottom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b/>
                <w:bCs/>
                <w:color w:val="000000"/>
                <w:kern w:val="24"/>
                <w:sz w:val="24"/>
                <w:szCs w:val="24"/>
                <w:lang w:val="cs-CZ" w:eastAsia="cs-CZ"/>
              </w:rPr>
              <w:t>Control</w:t>
            </w:r>
            <w:proofErr w:type="spellEnd"/>
          </w:p>
        </w:tc>
        <w:tc>
          <w:tcPr>
            <w:tcW w:w="1500" w:type="dxa"/>
            <w:tcBorders>
              <w:top w:val="single" w:sz="4" w:space="0" w:color="000000"/>
              <w:bottom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b/>
                <w:bCs/>
                <w:color w:val="000000"/>
                <w:kern w:val="24"/>
                <w:sz w:val="24"/>
                <w:szCs w:val="24"/>
                <w:lang w:val="cs-CZ" w:eastAsia="cs-CZ"/>
              </w:rPr>
              <w:t>AMP</w:t>
            </w:r>
          </w:p>
        </w:tc>
        <w:tc>
          <w:tcPr>
            <w:tcW w:w="1500" w:type="dxa"/>
            <w:tcBorders>
              <w:top w:val="single" w:sz="4" w:space="0" w:color="000000"/>
              <w:bottom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b/>
                <w:bCs/>
                <w:color w:val="000000"/>
                <w:kern w:val="24"/>
                <w:sz w:val="24"/>
                <w:szCs w:val="24"/>
                <w:lang w:val="cs-CZ" w:eastAsia="cs-CZ"/>
              </w:rPr>
              <w:t>Fe16</w:t>
            </w:r>
          </w:p>
        </w:tc>
        <w:tc>
          <w:tcPr>
            <w:tcW w:w="1700" w:type="dxa"/>
            <w:tcBorders>
              <w:top w:val="single" w:sz="4" w:space="0" w:color="000000"/>
              <w:bottom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b/>
                <w:bCs/>
                <w:color w:val="000000"/>
                <w:kern w:val="24"/>
                <w:sz w:val="24"/>
                <w:szCs w:val="24"/>
                <w:lang w:val="cs-CZ" w:eastAsia="cs-CZ"/>
              </w:rPr>
              <w:t>Fe16+AMP</w:t>
            </w:r>
          </w:p>
        </w:tc>
      </w:tr>
      <w:tr w:rsidR="00FD1842" w:rsidRPr="00CC387D" w:rsidTr="00520C9D">
        <w:trPr>
          <w:trHeight w:val="425"/>
          <w:jc w:val="center"/>
        </w:trPr>
        <w:tc>
          <w:tcPr>
            <w:tcW w:w="1500" w:type="dxa"/>
            <w:tcBorders>
              <w:top w:val="single" w:sz="4" w:space="0" w:color="000000"/>
            </w:tcBorders>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trpABC</w:t>
            </w:r>
            <w:proofErr w:type="spellEnd"/>
          </w:p>
        </w:tc>
        <w:tc>
          <w:tcPr>
            <w:tcW w:w="1500" w:type="dxa"/>
            <w:tcBorders>
              <w:top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tcBorders>
              <w:top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14.38</w:t>
            </w:r>
          </w:p>
        </w:tc>
        <w:tc>
          <w:tcPr>
            <w:tcW w:w="1500" w:type="dxa"/>
            <w:tcBorders>
              <w:top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3.18</w:t>
            </w:r>
          </w:p>
        </w:tc>
        <w:tc>
          <w:tcPr>
            <w:tcW w:w="1700" w:type="dxa"/>
            <w:tcBorders>
              <w:top w:val="single" w:sz="4" w:space="0" w:color="000000"/>
            </w:tcBorders>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3.18</w:t>
            </w:r>
          </w:p>
        </w:tc>
      </w:tr>
      <w:tr w:rsidR="00FD1842" w:rsidRPr="00CC387D" w:rsidTr="00520C9D">
        <w:trPr>
          <w:trHeight w:val="425"/>
          <w:jc w:val="center"/>
        </w:trPr>
        <w:tc>
          <w:tcPr>
            <w:tcW w:w="1500" w:type="dxa"/>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fhuB</w:t>
            </w:r>
            <w:proofErr w:type="spellEnd"/>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1.23</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2.73</w:t>
            </w:r>
          </w:p>
        </w:tc>
        <w:tc>
          <w:tcPr>
            <w:tcW w:w="17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2.50</w:t>
            </w:r>
          </w:p>
        </w:tc>
      </w:tr>
      <w:tr w:rsidR="00FD1842" w:rsidRPr="00CC387D" w:rsidTr="00520C9D">
        <w:trPr>
          <w:trHeight w:val="425"/>
          <w:jc w:val="center"/>
        </w:trPr>
        <w:tc>
          <w:tcPr>
            <w:tcW w:w="1500" w:type="dxa"/>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htsA</w:t>
            </w:r>
            <w:proofErr w:type="spellEnd"/>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0.77</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0.60</w:t>
            </w:r>
          </w:p>
        </w:tc>
        <w:tc>
          <w:tcPr>
            <w:tcW w:w="17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0.63</w:t>
            </w:r>
          </w:p>
        </w:tc>
      </w:tr>
      <w:tr w:rsidR="00FD1842" w:rsidRPr="00CC387D" w:rsidTr="00520C9D">
        <w:trPr>
          <w:trHeight w:val="425"/>
          <w:jc w:val="center"/>
        </w:trPr>
        <w:tc>
          <w:tcPr>
            <w:tcW w:w="1500" w:type="dxa"/>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mepA</w:t>
            </w:r>
            <w:proofErr w:type="spellEnd"/>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3.43</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6.23</w:t>
            </w:r>
          </w:p>
        </w:tc>
        <w:tc>
          <w:tcPr>
            <w:tcW w:w="17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9.33</w:t>
            </w:r>
          </w:p>
        </w:tc>
      </w:tr>
      <w:tr w:rsidR="00FD1842" w:rsidRPr="00CC387D" w:rsidTr="00520C9D">
        <w:trPr>
          <w:trHeight w:val="425"/>
          <w:jc w:val="center"/>
        </w:trPr>
        <w:tc>
          <w:tcPr>
            <w:tcW w:w="1500" w:type="dxa"/>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norA</w:t>
            </w:r>
            <w:proofErr w:type="spellEnd"/>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2.80</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1.93</w:t>
            </w:r>
          </w:p>
        </w:tc>
        <w:tc>
          <w:tcPr>
            <w:tcW w:w="17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3.10</w:t>
            </w:r>
          </w:p>
        </w:tc>
      </w:tr>
      <w:tr w:rsidR="00FD1842" w:rsidRPr="00CC387D" w:rsidTr="00520C9D">
        <w:trPr>
          <w:trHeight w:val="425"/>
          <w:jc w:val="center"/>
        </w:trPr>
        <w:tc>
          <w:tcPr>
            <w:tcW w:w="1500" w:type="dxa"/>
            <w:hideMark/>
          </w:tcPr>
          <w:p w:rsidR="00CC387D" w:rsidRPr="00CC387D" w:rsidRDefault="00FD1842" w:rsidP="003D614A">
            <w:pPr>
              <w:textAlignment w:val="bottom"/>
              <w:rPr>
                <w:rFonts w:ascii="Arial" w:eastAsia="Times New Roman" w:hAnsi="Arial" w:cs="Arial"/>
                <w:sz w:val="36"/>
                <w:szCs w:val="36"/>
                <w:lang w:val="cs-CZ" w:eastAsia="cs-CZ"/>
              </w:rPr>
            </w:pPr>
            <w:proofErr w:type="spellStart"/>
            <w:r w:rsidRPr="00CC387D">
              <w:rPr>
                <w:rFonts w:ascii="Times New Roman" w:eastAsia="Times New Roman" w:hAnsi="Times New Roman" w:cs="Times New Roman"/>
                <w:i/>
                <w:iCs/>
                <w:color w:val="000000"/>
                <w:kern w:val="24"/>
                <w:sz w:val="24"/>
                <w:szCs w:val="24"/>
                <w:lang w:val="cs-CZ" w:eastAsia="cs-CZ"/>
              </w:rPr>
              <w:t>blaZ</w:t>
            </w:r>
            <w:proofErr w:type="spellEnd"/>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1</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0.68</w:t>
            </w:r>
          </w:p>
        </w:tc>
        <w:tc>
          <w:tcPr>
            <w:tcW w:w="15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0.50</w:t>
            </w:r>
          </w:p>
        </w:tc>
        <w:tc>
          <w:tcPr>
            <w:tcW w:w="1700" w:type="dxa"/>
            <w:hideMark/>
          </w:tcPr>
          <w:p w:rsidR="00CC387D" w:rsidRPr="00CC387D" w:rsidRDefault="00FD1842" w:rsidP="003D614A">
            <w:pPr>
              <w:jc w:val="center"/>
              <w:textAlignment w:val="bottom"/>
              <w:rPr>
                <w:rFonts w:ascii="Arial" w:eastAsia="Times New Roman" w:hAnsi="Arial" w:cs="Arial"/>
                <w:sz w:val="36"/>
                <w:szCs w:val="36"/>
                <w:lang w:val="cs-CZ" w:eastAsia="cs-CZ"/>
              </w:rPr>
            </w:pPr>
            <w:r w:rsidRPr="00CC387D">
              <w:rPr>
                <w:rFonts w:ascii="Times New Roman" w:eastAsia="Times New Roman" w:hAnsi="Times New Roman" w:cs="Times New Roman"/>
                <w:color w:val="000000"/>
                <w:kern w:val="24"/>
                <w:sz w:val="24"/>
                <w:szCs w:val="24"/>
                <w:lang w:val="cs-CZ" w:eastAsia="cs-CZ"/>
              </w:rPr>
              <w:t>0.52</w:t>
            </w:r>
          </w:p>
        </w:tc>
      </w:tr>
    </w:tbl>
    <w:p w:rsidR="00FD1842" w:rsidRPr="00520C9D" w:rsidRDefault="00FD1842" w:rsidP="00972D56">
      <w:pPr>
        <w:spacing w:after="0" w:line="480" w:lineRule="auto"/>
        <w:jc w:val="both"/>
        <w:rPr>
          <w:rFonts w:ascii="Times New Roman" w:hAnsi="Times New Roman" w:cs="Times New Roman"/>
          <w:b/>
          <w:color w:val="FFFFFF" w:themeColor="background1"/>
          <w:sz w:val="24"/>
          <w:szCs w:val="24"/>
        </w:rPr>
      </w:pPr>
    </w:p>
    <w:p w:rsidR="00F147F0" w:rsidRDefault="00F147F0" w:rsidP="00F147F0">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cs-CZ" w:eastAsia="cs-CZ"/>
        </w:rPr>
        <w:lastRenderedPageBreak/>
        <w:drawing>
          <wp:inline distT="0" distB="0" distL="0" distR="0" wp14:anchorId="77A32841" wp14:editId="494C4E35">
            <wp:extent cx="4787979" cy="55530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567"/>
                    <a:stretch/>
                  </pic:blipFill>
                  <pic:spPr bwMode="auto">
                    <a:xfrm>
                      <a:off x="0" y="0"/>
                      <a:ext cx="4788527" cy="5553710"/>
                    </a:xfrm>
                    <a:prstGeom prst="rect">
                      <a:avLst/>
                    </a:prstGeom>
                    <a:noFill/>
                    <a:ln>
                      <a:noFill/>
                    </a:ln>
                    <a:extLst>
                      <a:ext uri="{53640926-AAD7-44D8-BBD7-CCE9431645EC}">
                        <a14:shadowObscured xmlns:a14="http://schemas.microsoft.com/office/drawing/2010/main"/>
                      </a:ext>
                    </a:extLst>
                  </pic:spPr>
                </pic:pic>
              </a:graphicData>
            </a:graphic>
          </wp:inline>
        </w:drawing>
      </w:r>
    </w:p>
    <w:p w:rsidR="00F147F0" w:rsidRPr="00F147F0" w:rsidRDefault="00F147F0" w:rsidP="00F147F0">
      <w:pPr>
        <w:spacing w:after="0" w:line="360" w:lineRule="auto"/>
        <w:jc w:val="both"/>
        <w:rPr>
          <w:rFonts w:ascii="Times New Roman" w:hAnsi="Times New Roman" w:cs="Times New Roman"/>
          <w:i/>
          <w:sz w:val="24"/>
          <w:szCs w:val="24"/>
        </w:rPr>
      </w:pPr>
      <w:r w:rsidRPr="00F147F0">
        <w:rPr>
          <w:rFonts w:ascii="Times New Roman" w:hAnsi="Times New Roman" w:cs="Times New Roman"/>
          <w:b/>
          <w:i/>
          <w:sz w:val="24"/>
          <w:szCs w:val="24"/>
        </w:rPr>
        <w:t xml:space="preserve">Figure </w:t>
      </w:r>
      <w:r>
        <w:rPr>
          <w:rFonts w:ascii="Times New Roman" w:hAnsi="Times New Roman" w:cs="Times New Roman"/>
          <w:b/>
          <w:i/>
          <w:sz w:val="24"/>
          <w:szCs w:val="24"/>
        </w:rPr>
        <w:t>S</w:t>
      </w:r>
      <w:r w:rsidRPr="00F147F0">
        <w:rPr>
          <w:rFonts w:ascii="Times New Roman" w:hAnsi="Times New Roman" w:cs="Times New Roman"/>
          <w:b/>
          <w:i/>
          <w:sz w:val="24"/>
          <w:szCs w:val="24"/>
        </w:rPr>
        <w:t>1.</w:t>
      </w:r>
      <w:r w:rsidRPr="00F147F0">
        <w:rPr>
          <w:rFonts w:ascii="Times New Roman" w:hAnsi="Times New Roman" w:cs="Times New Roman"/>
          <w:i/>
          <w:sz w:val="24"/>
          <w:szCs w:val="24"/>
        </w:rPr>
        <w:t xml:space="preserve">  </w:t>
      </w:r>
      <w:proofErr w:type="spellStart"/>
      <w:proofErr w:type="gramStart"/>
      <w:r w:rsidRPr="00F147F0">
        <w:rPr>
          <w:rFonts w:ascii="Times New Roman" w:hAnsi="Times New Roman" w:cs="Times New Roman"/>
          <w:i/>
          <w:sz w:val="24"/>
          <w:szCs w:val="24"/>
        </w:rPr>
        <w:t>Physico</w:t>
      </w:r>
      <w:proofErr w:type="spellEnd"/>
      <w:r w:rsidRPr="00F147F0">
        <w:rPr>
          <w:rFonts w:ascii="Times New Roman" w:hAnsi="Times New Roman" w:cs="Times New Roman"/>
          <w:i/>
          <w:sz w:val="24"/>
          <w:szCs w:val="24"/>
        </w:rPr>
        <w:t>-chemical characterization of the Fe16 complex.</w:t>
      </w:r>
      <w:proofErr w:type="gramEnd"/>
      <w:r w:rsidRPr="00F147F0">
        <w:rPr>
          <w:rFonts w:ascii="Times New Roman" w:hAnsi="Times New Roman" w:cs="Times New Roman"/>
          <w:i/>
          <w:sz w:val="24"/>
          <w:szCs w:val="24"/>
        </w:rPr>
        <w:t xml:space="preserve"> </w:t>
      </w:r>
      <w:r w:rsidRPr="00F147F0">
        <w:rPr>
          <w:rFonts w:ascii="Times New Roman" w:hAnsi="Times New Roman" w:cs="Times New Roman"/>
          <w:b/>
          <w:i/>
          <w:sz w:val="24"/>
          <w:szCs w:val="24"/>
        </w:rPr>
        <w:t>A.</w:t>
      </w:r>
      <w:r w:rsidRPr="00F147F0">
        <w:rPr>
          <w:rFonts w:ascii="Times New Roman" w:hAnsi="Times New Roman" w:cs="Times New Roman"/>
          <w:i/>
          <w:sz w:val="24"/>
          <w:szCs w:val="24"/>
        </w:rPr>
        <w:t xml:space="preserve"> molecular structure of [</w:t>
      </w:r>
      <w:proofErr w:type="gramStart"/>
      <w:r w:rsidRPr="00F147F0">
        <w:rPr>
          <w:rFonts w:ascii="Times New Roman" w:hAnsi="Times New Roman" w:cs="Times New Roman"/>
          <w:i/>
          <w:sz w:val="24"/>
          <w:szCs w:val="24"/>
        </w:rPr>
        <w:t>Fe(</w:t>
      </w:r>
      <w:proofErr w:type="spellStart"/>
      <w:proofErr w:type="gramEnd"/>
      <w:r w:rsidRPr="00F147F0">
        <w:rPr>
          <w:rFonts w:ascii="Times New Roman" w:hAnsi="Times New Roman" w:cs="Times New Roman"/>
          <w:i/>
          <w:sz w:val="24"/>
          <w:szCs w:val="24"/>
        </w:rPr>
        <w:t>phen</w:t>
      </w:r>
      <w:proofErr w:type="spellEnd"/>
      <w:r w:rsidRPr="00F147F0">
        <w:rPr>
          <w:rFonts w:ascii="Times New Roman" w:hAnsi="Times New Roman" w:cs="Times New Roman"/>
          <w:i/>
          <w:sz w:val="24"/>
          <w:szCs w:val="24"/>
        </w:rPr>
        <w:t>)3)](</w:t>
      </w:r>
      <w:proofErr w:type="spellStart"/>
      <w:r w:rsidRPr="00F147F0">
        <w:rPr>
          <w:rFonts w:ascii="Times New Roman" w:hAnsi="Times New Roman" w:cs="Times New Roman"/>
          <w:i/>
          <w:sz w:val="24"/>
          <w:szCs w:val="24"/>
        </w:rPr>
        <w:t>fu</w:t>
      </w:r>
      <w:proofErr w:type="spellEnd"/>
      <w:r w:rsidRPr="00F147F0">
        <w:rPr>
          <w:rFonts w:ascii="Times New Roman" w:hAnsi="Times New Roman" w:cs="Times New Roman"/>
          <w:i/>
          <w:sz w:val="24"/>
          <w:szCs w:val="24"/>
        </w:rPr>
        <w:t>)·2H</w:t>
      </w:r>
      <w:r w:rsidRPr="00F147F0">
        <w:rPr>
          <w:rFonts w:ascii="Times New Roman" w:hAnsi="Times New Roman" w:cs="Times New Roman"/>
          <w:i/>
          <w:sz w:val="24"/>
          <w:szCs w:val="24"/>
          <w:vertAlign w:val="subscript"/>
        </w:rPr>
        <w:t>2</w:t>
      </w:r>
      <w:r w:rsidRPr="00F147F0">
        <w:rPr>
          <w:rFonts w:ascii="Times New Roman" w:hAnsi="Times New Roman" w:cs="Times New Roman"/>
          <w:i/>
          <w:sz w:val="24"/>
          <w:szCs w:val="24"/>
        </w:rPr>
        <w:t xml:space="preserve">O, hydrogen atoms are omitted for clarity. Iron (red) is coordinated by six </w:t>
      </w:r>
      <w:proofErr w:type="spellStart"/>
      <w:r w:rsidRPr="00F147F0">
        <w:rPr>
          <w:rFonts w:ascii="Times New Roman" w:hAnsi="Times New Roman" w:cs="Times New Roman"/>
          <w:i/>
          <w:sz w:val="24"/>
          <w:szCs w:val="24"/>
        </w:rPr>
        <w:t>nitrogens</w:t>
      </w:r>
      <w:proofErr w:type="spellEnd"/>
      <w:r w:rsidRPr="00F147F0">
        <w:rPr>
          <w:rFonts w:ascii="Times New Roman" w:hAnsi="Times New Roman" w:cs="Times New Roman"/>
          <w:i/>
          <w:sz w:val="24"/>
          <w:szCs w:val="24"/>
        </w:rPr>
        <w:t xml:space="preserve"> (blue), oxygen atoms of fumarate and oxygen atoms of water molecules are in red (</w:t>
      </w:r>
      <w:r w:rsidRPr="00F147F0">
        <w:rPr>
          <w:rFonts w:ascii="Times New Roman" w:hAnsi="Times New Roman" w:cs="Times New Roman"/>
          <w:b/>
          <w:i/>
          <w:sz w:val="24"/>
          <w:szCs w:val="24"/>
        </w:rPr>
        <w:t>a</w:t>
      </w:r>
      <w:r w:rsidRPr="00F147F0">
        <w:rPr>
          <w:rFonts w:ascii="Times New Roman" w:hAnsi="Times New Roman" w:cs="Times New Roman"/>
          <w:i/>
          <w:sz w:val="24"/>
          <w:szCs w:val="24"/>
        </w:rPr>
        <w:t>). Proposed structure of Fe16 with omitted water molecules (</w:t>
      </w:r>
      <w:r w:rsidRPr="00F147F0">
        <w:rPr>
          <w:rFonts w:ascii="Times New Roman" w:hAnsi="Times New Roman" w:cs="Times New Roman"/>
          <w:b/>
          <w:i/>
          <w:sz w:val="24"/>
          <w:szCs w:val="24"/>
        </w:rPr>
        <w:t>b</w:t>
      </w:r>
      <w:r w:rsidRPr="00F147F0">
        <w:rPr>
          <w:rFonts w:ascii="Times New Roman" w:hAnsi="Times New Roman" w:cs="Times New Roman"/>
          <w:i/>
          <w:sz w:val="24"/>
          <w:szCs w:val="24"/>
        </w:rPr>
        <w:t xml:space="preserve">). </w:t>
      </w:r>
      <w:r w:rsidRPr="00F147F0">
        <w:rPr>
          <w:rFonts w:ascii="Times New Roman" w:hAnsi="Times New Roman" w:cs="Times New Roman"/>
          <w:b/>
          <w:i/>
          <w:sz w:val="24"/>
          <w:szCs w:val="24"/>
        </w:rPr>
        <w:t>B.</w:t>
      </w:r>
      <w:r w:rsidRPr="00F147F0">
        <w:rPr>
          <w:rFonts w:ascii="Times New Roman" w:hAnsi="Times New Roman" w:cs="Times New Roman"/>
          <w:i/>
          <w:sz w:val="24"/>
          <w:szCs w:val="24"/>
        </w:rPr>
        <w:t xml:space="preserve"> Electronic absorption spectra of aqueous solutions of Fe16 at concentration c = 0.1 </w:t>
      </w:r>
      <w:proofErr w:type="spellStart"/>
      <w:r w:rsidRPr="00F147F0">
        <w:rPr>
          <w:rFonts w:ascii="Times New Roman" w:hAnsi="Times New Roman" w:cs="Times New Roman"/>
          <w:i/>
          <w:sz w:val="24"/>
          <w:szCs w:val="24"/>
        </w:rPr>
        <w:t>mmol</w:t>
      </w:r>
      <w:proofErr w:type="spellEnd"/>
      <w:r w:rsidRPr="00F147F0">
        <w:rPr>
          <w:rFonts w:ascii="Times New Roman" w:hAnsi="Times New Roman" w:cs="Times New Roman"/>
          <w:i/>
          <w:sz w:val="24"/>
          <w:szCs w:val="24"/>
        </w:rPr>
        <w:t>/L (</w:t>
      </w:r>
      <w:r w:rsidRPr="00F147F0">
        <w:rPr>
          <w:rFonts w:ascii="Times New Roman" w:hAnsi="Times New Roman" w:cs="Times New Roman"/>
          <w:b/>
          <w:i/>
          <w:sz w:val="24"/>
          <w:szCs w:val="24"/>
        </w:rPr>
        <w:t>a</w:t>
      </w:r>
      <w:r w:rsidRPr="00F147F0">
        <w:rPr>
          <w:rFonts w:ascii="Times New Roman" w:hAnsi="Times New Roman" w:cs="Times New Roman"/>
          <w:i/>
          <w:sz w:val="24"/>
          <w:szCs w:val="24"/>
        </w:rPr>
        <w:t>) and (</w:t>
      </w:r>
      <w:r w:rsidRPr="00F147F0">
        <w:rPr>
          <w:rFonts w:ascii="Times New Roman" w:hAnsi="Times New Roman" w:cs="Times New Roman"/>
          <w:b/>
          <w:i/>
          <w:sz w:val="24"/>
          <w:szCs w:val="24"/>
        </w:rPr>
        <w:t>b</w:t>
      </w:r>
      <w:r w:rsidRPr="00F147F0">
        <w:rPr>
          <w:rFonts w:ascii="Times New Roman" w:hAnsi="Times New Roman" w:cs="Times New Roman"/>
          <w:i/>
          <w:sz w:val="24"/>
          <w:szCs w:val="24"/>
        </w:rPr>
        <w:t>) 20.0 µ</w:t>
      </w:r>
      <w:proofErr w:type="spellStart"/>
      <w:r w:rsidRPr="00F147F0">
        <w:rPr>
          <w:rFonts w:ascii="Times New Roman" w:hAnsi="Times New Roman" w:cs="Times New Roman"/>
          <w:i/>
          <w:sz w:val="24"/>
          <w:szCs w:val="24"/>
        </w:rPr>
        <w:t>mol</w:t>
      </w:r>
      <w:proofErr w:type="spellEnd"/>
      <w:r w:rsidRPr="00F147F0">
        <w:rPr>
          <w:rFonts w:ascii="Times New Roman" w:hAnsi="Times New Roman" w:cs="Times New Roman"/>
          <w:i/>
          <w:sz w:val="24"/>
          <w:szCs w:val="24"/>
        </w:rPr>
        <w:t xml:space="preserve">/L. </w:t>
      </w:r>
      <w:r w:rsidRPr="00F147F0">
        <w:rPr>
          <w:rFonts w:ascii="Times New Roman" w:hAnsi="Times New Roman" w:cs="Times New Roman"/>
          <w:b/>
          <w:i/>
          <w:sz w:val="24"/>
          <w:szCs w:val="24"/>
        </w:rPr>
        <w:t>C.</w:t>
      </w:r>
      <w:r w:rsidRPr="00F147F0">
        <w:rPr>
          <w:rFonts w:ascii="Times New Roman" w:hAnsi="Times New Roman" w:cs="Times New Roman"/>
          <w:i/>
          <w:sz w:val="24"/>
          <w:szCs w:val="24"/>
        </w:rPr>
        <w:t xml:space="preserve"> ATR-FTIR analysis of Fe16 recorded spectrum (yellow line), Fe16 subtracted spectrum (orange line), AMP recorded spectrum (light green line), AMP subtracted spectrum (dark green line), and Fe16+AMP recorded spectrum (black line). Spectra are shown in cropped spectral region with significant vibration bands of 2000 - 700 cm-1.  All spectra are recorded in absorbance mode and are depicted with offset Y values.</w:t>
      </w:r>
    </w:p>
    <w:p w:rsidR="00F147F0" w:rsidRDefault="00F147F0" w:rsidP="00972D56">
      <w:pPr>
        <w:spacing w:after="0" w:line="480" w:lineRule="auto"/>
        <w:jc w:val="both"/>
        <w:rPr>
          <w:rFonts w:ascii="Times New Roman" w:hAnsi="Times New Roman" w:cs="Times New Roman"/>
          <w:b/>
          <w:sz w:val="24"/>
          <w:szCs w:val="24"/>
        </w:rPr>
      </w:pPr>
    </w:p>
    <w:p w:rsidR="00972D56" w:rsidRDefault="00725F51" w:rsidP="00725F51">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cs-CZ" w:eastAsia="cs-CZ"/>
        </w:rPr>
        <w:lastRenderedPageBreak/>
        <w:drawing>
          <wp:inline distT="0" distB="0" distL="0" distR="0" wp14:anchorId="1D4E5B60" wp14:editId="621438AE">
            <wp:extent cx="4505325" cy="33147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481" r="7252" b="8274"/>
                    <a:stretch/>
                  </pic:blipFill>
                  <pic:spPr bwMode="auto">
                    <a:xfrm>
                      <a:off x="0" y="0"/>
                      <a:ext cx="4507045" cy="3315965"/>
                    </a:xfrm>
                    <a:prstGeom prst="rect">
                      <a:avLst/>
                    </a:prstGeom>
                    <a:noFill/>
                    <a:ln>
                      <a:noFill/>
                    </a:ln>
                    <a:extLst>
                      <a:ext uri="{53640926-AAD7-44D8-BBD7-CCE9431645EC}">
                        <a14:shadowObscured xmlns:a14="http://schemas.microsoft.com/office/drawing/2010/main"/>
                      </a:ext>
                    </a:extLst>
                  </pic:spPr>
                </pic:pic>
              </a:graphicData>
            </a:graphic>
          </wp:inline>
        </w:drawing>
      </w:r>
    </w:p>
    <w:p w:rsidR="00A45B18" w:rsidRDefault="00F147F0" w:rsidP="00725F51">
      <w:pPr>
        <w:spacing w:after="0" w:line="480" w:lineRule="auto"/>
        <w:rPr>
          <w:rFonts w:ascii="Times New Roman" w:hAnsi="Times New Roman" w:cs="Times New Roman"/>
          <w:i/>
          <w:iCs/>
          <w:sz w:val="24"/>
          <w:szCs w:val="24"/>
        </w:rPr>
      </w:pPr>
      <w:r>
        <w:rPr>
          <w:rFonts w:ascii="Times New Roman" w:hAnsi="Times New Roman" w:cs="Times New Roman"/>
          <w:b/>
          <w:bCs/>
          <w:i/>
          <w:iCs/>
          <w:sz w:val="24"/>
          <w:szCs w:val="24"/>
        </w:rPr>
        <w:t>Figure S2.</w:t>
      </w:r>
      <w:r w:rsidR="00725F51" w:rsidRPr="00725F51">
        <w:rPr>
          <w:rFonts w:ascii="Times New Roman" w:hAnsi="Times New Roman" w:cs="Times New Roman"/>
          <w:b/>
          <w:bCs/>
          <w:i/>
          <w:iCs/>
          <w:sz w:val="24"/>
          <w:szCs w:val="24"/>
        </w:rPr>
        <w:t xml:space="preserve">  </w:t>
      </w:r>
      <w:proofErr w:type="gramStart"/>
      <w:r w:rsidR="00725F51" w:rsidRPr="00F147F0">
        <w:rPr>
          <w:rFonts w:ascii="Times New Roman" w:hAnsi="Times New Roman" w:cs="Times New Roman"/>
          <w:sz w:val="24"/>
          <w:szCs w:val="24"/>
        </w:rPr>
        <w:t>ζ-</w:t>
      </w:r>
      <w:r w:rsidR="00725F51" w:rsidRPr="00F147F0">
        <w:rPr>
          <w:rFonts w:ascii="Times New Roman" w:hAnsi="Times New Roman" w:cs="Times New Roman"/>
          <w:i/>
          <w:iCs/>
          <w:sz w:val="24"/>
          <w:szCs w:val="24"/>
        </w:rPr>
        <w:t>potential</w:t>
      </w:r>
      <w:proofErr w:type="gramEnd"/>
      <w:r w:rsidR="00725F51" w:rsidRPr="00F147F0">
        <w:rPr>
          <w:rFonts w:ascii="Times New Roman" w:hAnsi="Times New Roman" w:cs="Times New Roman"/>
          <w:i/>
          <w:iCs/>
          <w:sz w:val="24"/>
          <w:szCs w:val="24"/>
        </w:rPr>
        <w:t xml:space="preserve"> of Fe16, AMP and Fe16+AMP measured in </w:t>
      </w:r>
      <w:proofErr w:type="spellStart"/>
      <w:r w:rsidR="00725F51" w:rsidRPr="00F147F0">
        <w:rPr>
          <w:rFonts w:ascii="Times New Roman" w:hAnsi="Times New Roman" w:cs="Times New Roman"/>
          <w:i/>
          <w:iCs/>
          <w:sz w:val="24"/>
          <w:szCs w:val="24"/>
        </w:rPr>
        <w:t>MiliQ</w:t>
      </w:r>
      <w:proofErr w:type="spellEnd"/>
      <w:r w:rsidR="00725F51" w:rsidRPr="00F147F0">
        <w:rPr>
          <w:rFonts w:ascii="Times New Roman" w:hAnsi="Times New Roman" w:cs="Times New Roman"/>
          <w:i/>
          <w:iCs/>
          <w:sz w:val="24"/>
          <w:szCs w:val="24"/>
        </w:rPr>
        <w:t xml:space="preserve"> water at pH 8.2</w:t>
      </w:r>
    </w:p>
    <w:p w:rsidR="00CC387D" w:rsidRPr="00E31D22" w:rsidRDefault="00CC387D" w:rsidP="00725F51">
      <w:pPr>
        <w:spacing w:after="0" w:line="480" w:lineRule="auto"/>
        <w:rPr>
          <w:rFonts w:ascii="Times New Roman" w:hAnsi="Times New Roman" w:cs="Times New Roman"/>
          <w:b/>
          <w:iCs/>
          <w:sz w:val="24"/>
          <w:szCs w:val="24"/>
        </w:rPr>
      </w:pPr>
    </w:p>
    <w:p w:rsidR="00E31D22" w:rsidRPr="00E31D22" w:rsidRDefault="00E31D22" w:rsidP="00740F92">
      <w:pPr>
        <w:tabs>
          <w:tab w:val="left" w:pos="993"/>
        </w:tabs>
        <w:spacing w:after="0" w:line="480" w:lineRule="auto"/>
        <w:jc w:val="both"/>
        <w:rPr>
          <w:rFonts w:ascii="Times New Roman" w:hAnsi="Times New Roman" w:cs="Times New Roman"/>
          <w:b/>
          <w:sz w:val="24"/>
          <w:szCs w:val="24"/>
        </w:rPr>
      </w:pPr>
      <w:r w:rsidRPr="00E31D22">
        <w:rPr>
          <w:rFonts w:ascii="Times New Roman" w:hAnsi="Times New Roman" w:cs="Times New Roman"/>
          <w:b/>
          <w:sz w:val="24"/>
          <w:szCs w:val="24"/>
        </w:rPr>
        <w:t>Methodology</w:t>
      </w:r>
    </w:p>
    <w:p w:rsidR="009C7B20" w:rsidRPr="00740F92" w:rsidRDefault="009C7B20" w:rsidP="00740F92">
      <w:pPr>
        <w:tabs>
          <w:tab w:val="left" w:pos="993"/>
        </w:tabs>
        <w:spacing w:after="0" w:line="480" w:lineRule="auto"/>
        <w:jc w:val="both"/>
        <w:rPr>
          <w:rFonts w:ascii="Times New Roman" w:eastAsia="Times New Roman" w:hAnsi="Times New Roman" w:cs="Times New Roman"/>
          <w:sz w:val="24"/>
          <w:szCs w:val="24"/>
          <w:lang w:val="en-GB" w:eastAsia="cs-CZ"/>
        </w:rPr>
      </w:pPr>
      <w:r w:rsidRPr="00740F92">
        <w:rPr>
          <w:rFonts w:ascii="Times New Roman" w:hAnsi="Times New Roman" w:cs="Times New Roman"/>
          <w:i/>
          <w:sz w:val="24"/>
          <w:szCs w:val="24"/>
        </w:rPr>
        <w:t>Synthesis of Fe16</w:t>
      </w:r>
      <w:r w:rsidRPr="00740F92">
        <w:rPr>
          <w:rFonts w:ascii="Times New Roman" w:hAnsi="Times New Roman" w:cs="Times New Roman"/>
          <w:b/>
          <w:sz w:val="24"/>
          <w:szCs w:val="24"/>
        </w:rPr>
        <w:t xml:space="preserve"> </w:t>
      </w:r>
      <w:r w:rsidRPr="00740F92">
        <w:rPr>
          <w:rFonts w:ascii="Times New Roman" w:eastAsia="Times New Roman" w:hAnsi="Times New Roman" w:cs="Times New Roman"/>
          <w:sz w:val="24"/>
          <w:szCs w:val="24"/>
          <w:lang w:val="en-GB" w:eastAsia="cs-CZ"/>
        </w:rPr>
        <w:t xml:space="preserve">= </w:t>
      </w:r>
      <w:r w:rsidRPr="00740F92">
        <w:rPr>
          <w:rFonts w:ascii="Times New Roman" w:hAnsi="Times New Roman" w:cs="Times New Roman"/>
          <w:sz w:val="24"/>
          <w:szCs w:val="24"/>
          <w:lang w:val="en-GB"/>
        </w:rPr>
        <w:t>[</w:t>
      </w:r>
      <w:proofErr w:type="gramStart"/>
      <w:r w:rsidRPr="00740F92">
        <w:rPr>
          <w:rFonts w:ascii="Times New Roman" w:hAnsi="Times New Roman" w:cs="Times New Roman"/>
          <w:sz w:val="24"/>
          <w:szCs w:val="24"/>
          <w:lang w:val="en-GB"/>
        </w:rPr>
        <w:t>Fe(</w:t>
      </w:r>
      <w:proofErr w:type="spellStart"/>
      <w:proofErr w:type="gramEnd"/>
      <w:r w:rsidRPr="00740F92">
        <w:rPr>
          <w:rFonts w:ascii="Times New Roman" w:hAnsi="Times New Roman" w:cs="Times New Roman"/>
          <w:sz w:val="24"/>
          <w:szCs w:val="24"/>
          <w:lang w:val="en-GB"/>
        </w:rPr>
        <w:t>nphen</w:t>
      </w:r>
      <w:proofErr w:type="spellEnd"/>
      <w:r w:rsidRPr="00740F92">
        <w:rPr>
          <w:rFonts w:ascii="Times New Roman" w:hAnsi="Times New Roman" w:cs="Times New Roman"/>
          <w:sz w:val="24"/>
          <w:szCs w:val="24"/>
          <w:lang w:val="en-GB"/>
        </w:rPr>
        <w:t>)</w:t>
      </w:r>
      <w:r w:rsidRPr="00740F92">
        <w:rPr>
          <w:rFonts w:ascii="Times New Roman" w:hAnsi="Times New Roman" w:cs="Times New Roman"/>
          <w:sz w:val="24"/>
          <w:szCs w:val="24"/>
          <w:vertAlign w:val="subscript"/>
          <w:lang w:val="en-GB"/>
        </w:rPr>
        <w:t>3</w:t>
      </w:r>
      <w:r w:rsidRPr="00740F92">
        <w:rPr>
          <w:rFonts w:ascii="Times New Roman" w:hAnsi="Times New Roman" w:cs="Times New Roman"/>
          <w:sz w:val="24"/>
          <w:szCs w:val="24"/>
          <w:lang w:val="en-GB"/>
        </w:rPr>
        <w:t>](</w:t>
      </w:r>
      <w:proofErr w:type="spellStart"/>
      <w:r w:rsidRPr="00740F92">
        <w:rPr>
          <w:rFonts w:ascii="Times New Roman" w:hAnsi="Times New Roman" w:cs="Times New Roman"/>
          <w:sz w:val="24"/>
          <w:szCs w:val="24"/>
          <w:lang w:val="en-GB"/>
        </w:rPr>
        <w:t>fu</w:t>
      </w:r>
      <w:proofErr w:type="spellEnd"/>
      <w:r w:rsidRPr="00740F92">
        <w:rPr>
          <w:rFonts w:ascii="Times New Roman" w:hAnsi="Times New Roman" w:cs="Times New Roman"/>
          <w:sz w:val="24"/>
          <w:szCs w:val="24"/>
          <w:lang w:val="en-GB"/>
        </w:rPr>
        <w:t xml:space="preserve">) </w:t>
      </w:r>
      <w:r w:rsidRPr="00740F92">
        <w:rPr>
          <w:rFonts w:ascii="Times New Roman" w:eastAsia="Times New Roman" w:hAnsi="Times New Roman" w:cs="Times New Roman"/>
          <w:sz w:val="24"/>
          <w:szCs w:val="24"/>
          <w:lang w:val="en-GB" w:eastAsia="cs-CZ"/>
        </w:rPr>
        <w:t>·7H</w:t>
      </w:r>
      <w:r w:rsidRPr="00740F92">
        <w:rPr>
          <w:rFonts w:ascii="Times New Roman" w:eastAsia="Times New Roman" w:hAnsi="Times New Roman" w:cs="Times New Roman"/>
          <w:sz w:val="24"/>
          <w:szCs w:val="24"/>
          <w:vertAlign w:val="subscript"/>
          <w:lang w:val="en-GB" w:eastAsia="cs-CZ"/>
        </w:rPr>
        <w:t>2</w:t>
      </w:r>
      <w:r w:rsidRPr="00740F92">
        <w:rPr>
          <w:rFonts w:ascii="Times New Roman" w:eastAsia="Times New Roman" w:hAnsi="Times New Roman" w:cs="Times New Roman"/>
          <w:sz w:val="24"/>
          <w:szCs w:val="24"/>
          <w:lang w:val="en-GB" w:eastAsia="cs-CZ"/>
        </w:rPr>
        <w:t>O</w:t>
      </w:r>
    </w:p>
    <w:p w:rsidR="00B26A89" w:rsidRPr="00B26A89" w:rsidRDefault="00B26A89" w:rsidP="00B26A89">
      <w:pPr>
        <w:spacing w:after="0" w:line="480" w:lineRule="auto"/>
        <w:ind w:firstLine="708"/>
        <w:jc w:val="both"/>
        <w:rPr>
          <w:rFonts w:ascii="Times New Roman" w:hAnsi="Times New Roman" w:cs="Times New Roman"/>
          <w:sz w:val="24"/>
          <w:szCs w:val="24"/>
        </w:rPr>
      </w:pPr>
      <w:proofErr w:type="gramStart"/>
      <w:r w:rsidRPr="00B26A89">
        <w:rPr>
          <w:rFonts w:ascii="Times New Roman" w:eastAsia="Times New Roman" w:hAnsi="Times New Roman" w:cs="Times New Roman"/>
          <w:sz w:val="24"/>
          <w:szCs w:val="24"/>
          <w:lang w:eastAsia="cs-CZ"/>
        </w:rPr>
        <w:t>Iron(</w:t>
      </w:r>
      <w:proofErr w:type="gramEnd"/>
      <w:r w:rsidRPr="00B26A89">
        <w:rPr>
          <w:rFonts w:ascii="Times New Roman" w:eastAsia="Times New Roman" w:hAnsi="Times New Roman" w:cs="Times New Roman"/>
          <w:sz w:val="24"/>
          <w:szCs w:val="24"/>
          <w:lang w:eastAsia="cs-CZ"/>
        </w:rPr>
        <w:t xml:space="preserve">II) fumarate, </w:t>
      </w:r>
      <w:r w:rsidRPr="00B26A89">
        <w:rPr>
          <w:rFonts w:ascii="Times New Roman" w:hAnsi="Times New Roman" w:cs="Times New Roman"/>
          <w:sz w:val="24"/>
          <w:szCs w:val="24"/>
          <w:lang w:val="en-GB"/>
        </w:rPr>
        <w:t>H</w:t>
      </w:r>
      <w:r w:rsidRPr="00B26A89">
        <w:rPr>
          <w:rFonts w:ascii="Times New Roman" w:hAnsi="Times New Roman" w:cs="Times New Roman"/>
          <w:sz w:val="24"/>
          <w:szCs w:val="24"/>
          <w:vertAlign w:val="subscript"/>
          <w:lang w:val="en-GB"/>
        </w:rPr>
        <w:t>2</w:t>
      </w:r>
      <w:r w:rsidRPr="00B26A89">
        <w:rPr>
          <w:rFonts w:ascii="Times New Roman" w:hAnsi="Times New Roman" w:cs="Times New Roman"/>
          <w:sz w:val="24"/>
          <w:szCs w:val="24"/>
          <w:lang w:val="en-GB"/>
        </w:rPr>
        <w:t xml:space="preserve">fu = </w:t>
      </w:r>
      <w:proofErr w:type="spellStart"/>
      <w:r w:rsidRPr="00B26A89">
        <w:rPr>
          <w:rFonts w:ascii="Times New Roman" w:hAnsi="Times New Roman" w:cs="Times New Roman"/>
          <w:sz w:val="24"/>
          <w:szCs w:val="24"/>
          <w:lang w:val="en-GB"/>
        </w:rPr>
        <w:t>fumaric</w:t>
      </w:r>
      <w:proofErr w:type="spellEnd"/>
      <w:r w:rsidRPr="00B26A89">
        <w:rPr>
          <w:rFonts w:ascii="Times New Roman" w:hAnsi="Times New Roman" w:cs="Times New Roman"/>
          <w:sz w:val="24"/>
          <w:szCs w:val="24"/>
          <w:lang w:val="en-GB"/>
        </w:rPr>
        <w:t xml:space="preserve"> acid and  5-nitro-1,10-phenanthroline (</w:t>
      </w:r>
      <w:proofErr w:type="spellStart"/>
      <w:r w:rsidRPr="00B26A89">
        <w:rPr>
          <w:rFonts w:ascii="Times New Roman" w:hAnsi="Times New Roman" w:cs="Times New Roman"/>
          <w:sz w:val="24"/>
          <w:szCs w:val="24"/>
          <w:lang w:val="en-GB"/>
        </w:rPr>
        <w:t>nphen</w:t>
      </w:r>
      <w:proofErr w:type="spellEnd"/>
      <w:r w:rsidRPr="00B26A89">
        <w:rPr>
          <w:rFonts w:ascii="Times New Roman" w:hAnsi="Times New Roman" w:cs="Times New Roman"/>
          <w:sz w:val="24"/>
          <w:szCs w:val="24"/>
          <w:lang w:val="en-GB"/>
        </w:rPr>
        <w:t xml:space="preserve">) were obtained from Sigma Aldrich. Iron fumarate (0.17 g; 1.0 </w:t>
      </w:r>
      <w:proofErr w:type="spellStart"/>
      <w:r w:rsidRPr="00B26A89">
        <w:rPr>
          <w:rFonts w:ascii="Times New Roman" w:hAnsi="Times New Roman" w:cs="Times New Roman"/>
          <w:sz w:val="24"/>
          <w:szCs w:val="24"/>
          <w:lang w:val="en-GB"/>
        </w:rPr>
        <w:t>mmol</w:t>
      </w:r>
      <w:proofErr w:type="spellEnd"/>
      <w:r w:rsidRPr="00B26A89">
        <w:rPr>
          <w:rFonts w:ascii="Times New Roman" w:hAnsi="Times New Roman" w:cs="Times New Roman"/>
          <w:sz w:val="24"/>
          <w:szCs w:val="24"/>
          <w:lang w:val="en-GB"/>
        </w:rPr>
        <w:t xml:space="preserve">) was mixed in 40 ml of water with </w:t>
      </w:r>
      <w:proofErr w:type="spellStart"/>
      <w:r w:rsidRPr="00B26A89">
        <w:rPr>
          <w:rFonts w:ascii="Times New Roman" w:hAnsi="Times New Roman" w:cs="Times New Roman"/>
          <w:sz w:val="24"/>
          <w:szCs w:val="24"/>
          <w:lang w:val="en-GB"/>
        </w:rPr>
        <w:t>nphen</w:t>
      </w:r>
      <w:proofErr w:type="spellEnd"/>
      <w:r w:rsidRPr="00B26A89">
        <w:rPr>
          <w:rFonts w:ascii="Times New Roman" w:hAnsi="Times New Roman" w:cs="Times New Roman"/>
          <w:sz w:val="24"/>
          <w:szCs w:val="24"/>
          <w:lang w:val="en-GB"/>
        </w:rPr>
        <w:t xml:space="preserve"> (0.68 g; 3.0 </w:t>
      </w:r>
      <w:proofErr w:type="spellStart"/>
      <w:r w:rsidRPr="00B26A89">
        <w:rPr>
          <w:rFonts w:ascii="Times New Roman" w:hAnsi="Times New Roman" w:cs="Times New Roman"/>
          <w:sz w:val="24"/>
          <w:szCs w:val="24"/>
          <w:lang w:val="en-GB"/>
        </w:rPr>
        <w:t>mmol</w:t>
      </w:r>
      <w:proofErr w:type="spellEnd"/>
      <w:r w:rsidRPr="00B26A89">
        <w:rPr>
          <w:rFonts w:ascii="Times New Roman" w:hAnsi="Times New Roman" w:cs="Times New Roman"/>
          <w:sz w:val="24"/>
          <w:szCs w:val="24"/>
          <w:lang w:val="en-GB"/>
        </w:rPr>
        <w:t xml:space="preserve">) dispersed in the same solvent. The mixture was stirred for 6 h at 40 ˚C. The dark red solution was filtered and left for crystallization. Dark red crystals obtained after a week were collected on a </w:t>
      </w:r>
      <w:proofErr w:type="spellStart"/>
      <w:r w:rsidRPr="00B26A89">
        <w:rPr>
          <w:rFonts w:ascii="Times New Roman" w:hAnsi="Times New Roman" w:cs="Times New Roman"/>
          <w:sz w:val="24"/>
          <w:szCs w:val="24"/>
          <w:lang w:val="en-GB"/>
        </w:rPr>
        <w:t>frit</w:t>
      </w:r>
      <w:proofErr w:type="spellEnd"/>
      <w:r w:rsidRPr="00B26A89">
        <w:rPr>
          <w:rFonts w:ascii="Times New Roman" w:hAnsi="Times New Roman" w:cs="Times New Roman"/>
          <w:sz w:val="24"/>
          <w:szCs w:val="24"/>
          <w:lang w:val="en-GB"/>
        </w:rPr>
        <w:t xml:space="preserve"> and dried at room temperature. Yield: </w:t>
      </w:r>
      <w:proofErr w:type="gramStart"/>
      <w:r w:rsidRPr="00B26A89">
        <w:rPr>
          <w:rFonts w:ascii="Times New Roman" w:hAnsi="Times New Roman" w:cs="Times New Roman"/>
          <w:sz w:val="24"/>
          <w:szCs w:val="24"/>
          <w:lang w:val="en-GB"/>
        </w:rPr>
        <w:t xml:space="preserve">0.64 </w:t>
      </w:r>
      <w:proofErr w:type="spellStart"/>
      <w:r w:rsidRPr="00B26A89">
        <w:rPr>
          <w:rFonts w:ascii="Times New Roman" w:hAnsi="Times New Roman" w:cs="Times New Roman"/>
          <w:sz w:val="24"/>
          <w:szCs w:val="24"/>
          <w:lang w:val="en-GB"/>
        </w:rPr>
        <w:t>g.Anal</w:t>
      </w:r>
      <w:proofErr w:type="spellEnd"/>
      <w:proofErr w:type="gramEnd"/>
      <w:r w:rsidRPr="00B26A89">
        <w:rPr>
          <w:rFonts w:ascii="Times New Roman" w:hAnsi="Times New Roman" w:cs="Times New Roman"/>
          <w:sz w:val="24"/>
          <w:szCs w:val="24"/>
          <w:lang w:val="en-GB"/>
        </w:rPr>
        <w:t>. Calc.: C, 49.3; H, 4.0; N, 12.9. Found: C, 49.1; H, 3.8; N, 12.5%.</w:t>
      </w:r>
      <w:r w:rsidRPr="00B26A89">
        <w:rPr>
          <w:rFonts w:ascii="Times New Roman" w:hAnsi="Times New Roman" w:cs="Times New Roman"/>
          <w:sz w:val="24"/>
          <w:szCs w:val="24"/>
        </w:rPr>
        <w:t xml:space="preserve"> IR (ATR, cm</w:t>
      </w:r>
      <w:r w:rsidRPr="00B26A89">
        <w:rPr>
          <w:rFonts w:ascii="Times New Roman" w:hAnsi="Times New Roman" w:cs="Times New Roman"/>
          <w:sz w:val="24"/>
          <w:szCs w:val="24"/>
          <w:vertAlign w:val="superscript"/>
        </w:rPr>
        <w:t>–1</w:t>
      </w:r>
      <w:r w:rsidRPr="00B26A89">
        <w:rPr>
          <w:rFonts w:ascii="Times New Roman" w:hAnsi="Times New Roman" w:cs="Times New Roman"/>
          <w:sz w:val="24"/>
          <w:szCs w:val="24"/>
        </w:rPr>
        <w:t xml:space="preserve">): 1564 m, 1530 s, 1512 s, 1456 m, 1418 m, 1343 s, 1297 </w:t>
      </w:r>
      <w:proofErr w:type="spellStart"/>
      <w:r w:rsidRPr="00B26A89">
        <w:rPr>
          <w:rFonts w:ascii="Times New Roman" w:hAnsi="Times New Roman" w:cs="Times New Roman"/>
          <w:sz w:val="24"/>
          <w:szCs w:val="24"/>
        </w:rPr>
        <w:t>sh</w:t>
      </w:r>
      <w:proofErr w:type="spellEnd"/>
      <w:r w:rsidRPr="00B26A89">
        <w:rPr>
          <w:rFonts w:ascii="Times New Roman" w:hAnsi="Times New Roman" w:cs="Times New Roman"/>
          <w:sz w:val="24"/>
          <w:szCs w:val="24"/>
        </w:rPr>
        <w:t>, 1152 m, 982 m, 808 m, 718 m, 654 w. UV-VIS (</w:t>
      </w:r>
      <w:r w:rsidRPr="00B26A89">
        <w:rPr>
          <w:rFonts w:ascii="Times New Roman" w:hAnsi="Times New Roman" w:cs="Times New Roman"/>
          <w:i/>
          <w:sz w:val="24"/>
          <w:szCs w:val="24"/>
        </w:rPr>
        <w:t>λ</w:t>
      </w:r>
      <w:r w:rsidRPr="00B26A89">
        <w:rPr>
          <w:rFonts w:ascii="Times New Roman" w:hAnsi="Times New Roman" w:cs="Times New Roman"/>
          <w:sz w:val="24"/>
          <w:szCs w:val="24"/>
        </w:rPr>
        <w:t>, nm): 237, 271, 320, 478, 510.</w:t>
      </w:r>
    </w:p>
    <w:p w:rsidR="009C7B20" w:rsidRPr="00740F92" w:rsidRDefault="009C7B20" w:rsidP="00740F92">
      <w:pPr>
        <w:spacing w:after="0" w:line="480" w:lineRule="auto"/>
        <w:jc w:val="both"/>
        <w:rPr>
          <w:rFonts w:ascii="Times New Roman" w:hAnsi="Times New Roman" w:cs="Times New Roman"/>
          <w:i/>
          <w:sz w:val="24"/>
          <w:szCs w:val="24"/>
        </w:rPr>
      </w:pPr>
      <w:r w:rsidRPr="00740F92">
        <w:rPr>
          <w:rFonts w:ascii="Times New Roman" w:hAnsi="Times New Roman" w:cs="Times New Roman"/>
          <w:i/>
          <w:sz w:val="24"/>
          <w:szCs w:val="24"/>
        </w:rPr>
        <w:t>Characterization of Fe16, AMP, and Fe16+AMP by Spectroscopy Methods</w:t>
      </w:r>
    </w:p>
    <w:p w:rsidR="00B26A89" w:rsidRPr="00B26A89" w:rsidRDefault="00B26A89" w:rsidP="00B26A89">
      <w:pPr>
        <w:spacing w:after="0" w:line="480" w:lineRule="auto"/>
        <w:ind w:firstLine="567"/>
        <w:jc w:val="both"/>
        <w:rPr>
          <w:rFonts w:ascii="Times New Roman" w:hAnsi="Times New Roman" w:cs="Times New Roman"/>
          <w:b/>
          <w:sz w:val="24"/>
          <w:szCs w:val="24"/>
        </w:rPr>
      </w:pPr>
      <w:r w:rsidRPr="00B26A89">
        <w:rPr>
          <w:rFonts w:ascii="Times New Roman" w:hAnsi="Times New Roman" w:cs="Times New Roman"/>
          <w:sz w:val="24"/>
          <w:szCs w:val="24"/>
        </w:rPr>
        <w:t xml:space="preserve">Infrared (IR) spectra were recorded on an FTIR </w:t>
      </w:r>
      <w:proofErr w:type="spellStart"/>
      <w:r w:rsidRPr="00B26A89">
        <w:rPr>
          <w:rFonts w:ascii="Times New Roman" w:hAnsi="Times New Roman" w:cs="Times New Roman"/>
          <w:sz w:val="24"/>
          <w:szCs w:val="24"/>
        </w:rPr>
        <w:t>Jasco</w:t>
      </w:r>
      <w:proofErr w:type="spellEnd"/>
      <w:r w:rsidRPr="00B26A89">
        <w:rPr>
          <w:rFonts w:ascii="Times New Roman" w:hAnsi="Times New Roman" w:cs="Times New Roman"/>
          <w:sz w:val="24"/>
          <w:szCs w:val="24"/>
        </w:rPr>
        <w:t xml:space="preserve"> FT/IR-4700 (</w:t>
      </w:r>
      <w:proofErr w:type="spellStart"/>
      <w:r w:rsidRPr="00B26A89">
        <w:rPr>
          <w:rFonts w:ascii="Times New Roman" w:hAnsi="Times New Roman" w:cs="Times New Roman"/>
          <w:sz w:val="24"/>
          <w:szCs w:val="24"/>
        </w:rPr>
        <w:t>Jasco</w:t>
      </w:r>
      <w:proofErr w:type="spellEnd"/>
      <w:r w:rsidRPr="00B26A89">
        <w:rPr>
          <w:rFonts w:ascii="Times New Roman" w:hAnsi="Times New Roman" w:cs="Times New Roman"/>
          <w:sz w:val="24"/>
          <w:szCs w:val="24"/>
        </w:rPr>
        <w:t xml:space="preserve">, Eaton, MD, USA). Absorption spectra of aqueous solutions were measured on a </w:t>
      </w:r>
      <w:proofErr w:type="spellStart"/>
      <w:r w:rsidRPr="00B26A89">
        <w:rPr>
          <w:rFonts w:ascii="Times New Roman" w:hAnsi="Times New Roman" w:cs="Times New Roman"/>
          <w:sz w:val="24"/>
          <w:szCs w:val="24"/>
        </w:rPr>
        <w:t>Cintra</w:t>
      </w:r>
      <w:proofErr w:type="spellEnd"/>
      <w:r w:rsidRPr="00B26A89">
        <w:rPr>
          <w:rFonts w:ascii="Times New Roman" w:hAnsi="Times New Roman" w:cs="Times New Roman"/>
          <w:sz w:val="24"/>
          <w:szCs w:val="24"/>
        </w:rPr>
        <w:t xml:space="preserve"> 3030 spectrometer </w:t>
      </w:r>
      <w:r w:rsidRPr="00B26A89">
        <w:rPr>
          <w:rFonts w:ascii="Times New Roman" w:hAnsi="Times New Roman" w:cs="Times New Roman"/>
          <w:sz w:val="24"/>
          <w:szCs w:val="24"/>
        </w:rPr>
        <w:lastRenderedPageBreak/>
        <w:t xml:space="preserve">(GBC Scientific Instruments, IL, </w:t>
      </w:r>
      <w:proofErr w:type="gramStart"/>
      <w:r w:rsidRPr="00B26A89">
        <w:rPr>
          <w:rFonts w:ascii="Times New Roman" w:hAnsi="Times New Roman" w:cs="Times New Roman"/>
          <w:sz w:val="24"/>
          <w:szCs w:val="24"/>
        </w:rPr>
        <w:t>USA</w:t>
      </w:r>
      <w:proofErr w:type="gramEnd"/>
      <w:r w:rsidRPr="00B26A89">
        <w:rPr>
          <w:rFonts w:ascii="Times New Roman" w:hAnsi="Times New Roman" w:cs="Times New Roman"/>
          <w:sz w:val="24"/>
          <w:szCs w:val="24"/>
        </w:rPr>
        <w:t xml:space="preserve">) in 1 cm quartz cuvettes at room temperature. The spectra were measured immediately after dissolution. A baseline was measured by use of a sample and reference cells filled with pure solvent before measurements. Solid state absorption spectra were measured as a mull of crystalline powder in </w:t>
      </w:r>
      <w:proofErr w:type="spellStart"/>
      <w:r w:rsidRPr="00B26A89">
        <w:rPr>
          <w:rFonts w:ascii="Times New Roman" w:hAnsi="Times New Roman" w:cs="Times New Roman"/>
          <w:sz w:val="24"/>
          <w:szCs w:val="24"/>
        </w:rPr>
        <w:t>nujol</w:t>
      </w:r>
      <w:proofErr w:type="spellEnd"/>
      <w:r w:rsidRPr="00B26A89">
        <w:rPr>
          <w:rFonts w:ascii="Times New Roman" w:hAnsi="Times New Roman" w:cs="Times New Roman"/>
          <w:sz w:val="24"/>
          <w:szCs w:val="24"/>
        </w:rPr>
        <w:t xml:space="preserve"> at room temperature.</w:t>
      </w:r>
    </w:p>
    <w:p w:rsidR="009C7B20" w:rsidRPr="004175D4" w:rsidRDefault="009C7B20" w:rsidP="009C7B20">
      <w:pPr>
        <w:spacing w:after="0" w:line="480" w:lineRule="auto"/>
        <w:jc w:val="both"/>
        <w:rPr>
          <w:rFonts w:ascii="Times New Roman" w:hAnsi="Times New Roman" w:cs="Times New Roman"/>
          <w:i/>
          <w:sz w:val="24"/>
          <w:szCs w:val="24"/>
        </w:rPr>
      </w:pPr>
      <w:r w:rsidRPr="004175D4">
        <w:rPr>
          <w:rFonts w:ascii="Times New Roman" w:hAnsi="Times New Roman" w:cs="Times New Roman"/>
          <w:i/>
          <w:sz w:val="24"/>
          <w:szCs w:val="24"/>
        </w:rPr>
        <w:t xml:space="preserve">Evaluation of Synergistic Effects between Fe16 and AMP by </w:t>
      </w:r>
      <w:r>
        <w:rPr>
          <w:rFonts w:ascii="Times New Roman" w:hAnsi="Times New Roman" w:cs="Times New Roman"/>
          <w:sz w:val="24"/>
          <w:szCs w:val="24"/>
        </w:rPr>
        <w:t>ζ</w:t>
      </w:r>
      <w:r w:rsidRPr="004175D4">
        <w:rPr>
          <w:rFonts w:ascii="Times New Roman" w:hAnsi="Times New Roman" w:cs="Times New Roman"/>
          <w:i/>
          <w:sz w:val="24"/>
          <w:szCs w:val="24"/>
        </w:rPr>
        <w:t>–Potential and Infrared Spectra (</w:t>
      </w:r>
      <w:r>
        <w:rPr>
          <w:rFonts w:ascii="Times New Roman" w:hAnsi="Times New Roman" w:cs="Times New Roman"/>
          <w:i/>
          <w:sz w:val="24"/>
          <w:szCs w:val="24"/>
        </w:rPr>
        <w:t>ATR-</w:t>
      </w:r>
      <w:r w:rsidRPr="004175D4">
        <w:rPr>
          <w:rFonts w:ascii="Times New Roman" w:hAnsi="Times New Roman" w:cs="Times New Roman"/>
          <w:i/>
          <w:sz w:val="24"/>
          <w:szCs w:val="24"/>
        </w:rPr>
        <w:t>FTIR)</w:t>
      </w:r>
    </w:p>
    <w:p w:rsidR="00385337" w:rsidRDefault="009C7B20" w:rsidP="00385337">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Fe16 and AMP </w:t>
      </w:r>
      <w:r w:rsidRPr="00D114D2">
        <w:rPr>
          <w:rFonts w:ascii="Times New Roman" w:hAnsi="Times New Roman" w:cs="Times New Roman"/>
          <w:sz w:val="24"/>
          <w:szCs w:val="24"/>
        </w:rPr>
        <w:t xml:space="preserve">were diluted in </w:t>
      </w:r>
      <w:proofErr w:type="spellStart"/>
      <w:r w:rsidRPr="00D114D2">
        <w:rPr>
          <w:rFonts w:ascii="Times New Roman" w:hAnsi="Times New Roman" w:cs="Times New Roman"/>
          <w:sz w:val="24"/>
          <w:szCs w:val="24"/>
        </w:rPr>
        <w:t>MiliQ</w:t>
      </w:r>
      <w:proofErr w:type="spellEnd"/>
      <w:r w:rsidRPr="00D114D2">
        <w:rPr>
          <w:rFonts w:ascii="Times New Roman" w:hAnsi="Times New Roman" w:cs="Times New Roman"/>
          <w:sz w:val="24"/>
          <w:szCs w:val="24"/>
        </w:rPr>
        <w:t xml:space="preserve"> water to concentration</w:t>
      </w:r>
      <w:r>
        <w:rPr>
          <w:rFonts w:ascii="Times New Roman" w:hAnsi="Times New Roman" w:cs="Times New Roman"/>
          <w:sz w:val="24"/>
          <w:szCs w:val="24"/>
        </w:rPr>
        <w:t xml:space="preserve"> </w:t>
      </w:r>
      <w:r w:rsidRPr="00D114D2">
        <w:rPr>
          <w:rFonts w:ascii="Times New Roman" w:hAnsi="Times New Roman" w:cs="Times New Roman"/>
          <w:sz w:val="24"/>
          <w:szCs w:val="24"/>
        </w:rPr>
        <w:t>1 mg/m</w:t>
      </w:r>
      <w:r>
        <w:rPr>
          <w:rFonts w:ascii="Times New Roman" w:hAnsi="Times New Roman" w:cs="Times New Roman"/>
          <w:sz w:val="24"/>
          <w:szCs w:val="24"/>
        </w:rPr>
        <w:t>L, Fe16+AMP was prepared as described above. The 1 mL</w:t>
      </w:r>
      <w:r w:rsidRPr="00D114D2">
        <w:rPr>
          <w:rFonts w:ascii="Times New Roman" w:hAnsi="Times New Roman" w:cs="Times New Roman"/>
          <w:sz w:val="24"/>
          <w:szCs w:val="24"/>
        </w:rPr>
        <w:t xml:space="preserve"> of diluted samples were transferred in to disposable cuvettes ZEN0040 (BRAND GMBH + CO </w:t>
      </w:r>
      <w:proofErr w:type="spellStart"/>
      <w:r w:rsidRPr="00D114D2">
        <w:rPr>
          <w:rFonts w:ascii="Times New Roman" w:hAnsi="Times New Roman" w:cs="Times New Roman"/>
          <w:sz w:val="24"/>
          <w:szCs w:val="24"/>
        </w:rPr>
        <w:t>KG,Wertheim</w:t>
      </w:r>
      <w:proofErr w:type="spellEnd"/>
      <w:r w:rsidRPr="00D114D2">
        <w:rPr>
          <w:rFonts w:ascii="Times New Roman" w:hAnsi="Times New Roman" w:cs="Times New Roman"/>
          <w:sz w:val="24"/>
          <w:szCs w:val="24"/>
        </w:rPr>
        <w:t xml:space="preserve">, Germany), enclosed with stoppers and placed in </w:t>
      </w:r>
      <w:r w:rsidRPr="00E338F0">
        <w:rPr>
          <w:rFonts w:ascii="Times New Roman" w:hAnsi="Times New Roman" w:cs="Times New Roman"/>
          <w:sz w:val="24"/>
          <w:szCs w:val="24"/>
        </w:rPr>
        <w:t>detector angle of 173°, refractive index of 1.33 at 25 °C</w:t>
      </w:r>
      <w:r>
        <w:rPr>
          <w:rFonts w:ascii="Times New Roman" w:hAnsi="Times New Roman" w:cs="Times New Roman"/>
          <w:sz w:val="24"/>
          <w:szCs w:val="24"/>
        </w:rPr>
        <w:t xml:space="preserve"> </w:t>
      </w:r>
      <w:r w:rsidRPr="00D114D2">
        <w:rPr>
          <w:rFonts w:ascii="Times New Roman" w:hAnsi="Times New Roman" w:cs="Times New Roman"/>
          <w:sz w:val="24"/>
          <w:szCs w:val="24"/>
        </w:rPr>
        <w:t xml:space="preserve">of </w:t>
      </w:r>
      <w:proofErr w:type="spellStart"/>
      <w:r w:rsidRPr="00D114D2">
        <w:rPr>
          <w:rFonts w:ascii="Times New Roman" w:hAnsi="Times New Roman" w:cs="Times New Roman"/>
          <w:sz w:val="24"/>
          <w:szCs w:val="24"/>
        </w:rPr>
        <w:t>ZetaSizer</w:t>
      </w:r>
      <w:proofErr w:type="spellEnd"/>
      <w:r w:rsidRPr="00D114D2">
        <w:rPr>
          <w:rFonts w:ascii="Times New Roman" w:hAnsi="Times New Roman" w:cs="Times New Roman"/>
          <w:sz w:val="24"/>
          <w:szCs w:val="24"/>
        </w:rPr>
        <w:t xml:space="preserve"> Nano ZS (Malvern).</w:t>
      </w:r>
      <w:r w:rsidR="00385337">
        <w:rPr>
          <w:rFonts w:ascii="Times New Roman" w:hAnsi="Times New Roman" w:cs="Times New Roman"/>
          <w:sz w:val="24"/>
          <w:szCs w:val="24"/>
        </w:rPr>
        <w:t xml:space="preserve"> Fe16 and AMP </w:t>
      </w:r>
      <w:r w:rsidR="00385337" w:rsidRPr="00D114D2">
        <w:rPr>
          <w:rFonts w:ascii="Times New Roman" w:hAnsi="Times New Roman" w:cs="Times New Roman"/>
          <w:sz w:val="24"/>
          <w:szCs w:val="24"/>
        </w:rPr>
        <w:t xml:space="preserve">were diluted in </w:t>
      </w:r>
      <w:proofErr w:type="spellStart"/>
      <w:r w:rsidR="00385337" w:rsidRPr="00D114D2">
        <w:rPr>
          <w:rFonts w:ascii="Times New Roman" w:hAnsi="Times New Roman" w:cs="Times New Roman"/>
          <w:sz w:val="24"/>
          <w:szCs w:val="24"/>
        </w:rPr>
        <w:t>MiliQ</w:t>
      </w:r>
      <w:proofErr w:type="spellEnd"/>
      <w:r w:rsidR="00385337" w:rsidRPr="00D114D2">
        <w:rPr>
          <w:rFonts w:ascii="Times New Roman" w:hAnsi="Times New Roman" w:cs="Times New Roman"/>
          <w:sz w:val="24"/>
          <w:szCs w:val="24"/>
        </w:rPr>
        <w:t xml:space="preserve"> water to concentration</w:t>
      </w:r>
      <w:r w:rsidR="00385337">
        <w:rPr>
          <w:rFonts w:ascii="Times New Roman" w:hAnsi="Times New Roman" w:cs="Times New Roman"/>
          <w:sz w:val="24"/>
          <w:szCs w:val="24"/>
        </w:rPr>
        <w:t xml:space="preserve"> </w:t>
      </w:r>
      <w:r w:rsidR="00385337" w:rsidRPr="00D114D2">
        <w:rPr>
          <w:rFonts w:ascii="Times New Roman" w:hAnsi="Times New Roman" w:cs="Times New Roman"/>
          <w:sz w:val="24"/>
          <w:szCs w:val="24"/>
        </w:rPr>
        <w:t>1 mg/m</w:t>
      </w:r>
      <w:r w:rsidR="00385337">
        <w:rPr>
          <w:rFonts w:ascii="Times New Roman" w:hAnsi="Times New Roman" w:cs="Times New Roman"/>
          <w:sz w:val="24"/>
          <w:szCs w:val="24"/>
        </w:rPr>
        <w:t>L, Fe16+AMP was prepared as described above. The 1 mL</w:t>
      </w:r>
      <w:r w:rsidR="00385337" w:rsidRPr="00D114D2">
        <w:rPr>
          <w:rFonts w:ascii="Times New Roman" w:hAnsi="Times New Roman" w:cs="Times New Roman"/>
          <w:sz w:val="24"/>
          <w:szCs w:val="24"/>
        </w:rPr>
        <w:t xml:space="preserve"> of diluted samples were transferred in to disposable cuvettes ZEN0040 (BRAND GMBH + CO </w:t>
      </w:r>
      <w:proofErr w:type="spellStart"/>
      <w:r w:rsidR="00385337" w:rsidRPr="00D114D2">
        <w:rPr>
          <w:rFonts w:ascii="Times New Roman" w:hAnsi="Times New Roman" w:cs="Times New Roman"/>
          <w:sz w:val="24"/>
          <w:szCs w:val="24"/>
        </w:rPr>
        <w:t>KG,Wertheim</w:t>
      </w:r>
      <w:proofErr w:type="spellEnd"/>
      <w:r w:rsidR="00385337" w:rsidRPr="00D114D2">
        <w:rPr>
          <w:rFonts w:ascii="Times New Roman" w:hAnsi="Times New Roman" w:cs="Times New Roman"/>
          <w:sz w:val="24"/>
          <w:szCs w:val="24"/>
        </w:rPr>
        <w:t xml:space="preserve">, Germany), enclosed with stoppers and placed in </w:t>
      </w:r>
      <w:r w:rsidR="00385337" w:rsidRPr="00E338F0">
        <w:rPr>
          <w:rFonts w:ascii="Times New Roman" w:hAnsi="Times New Roman" w:cs="Times New Roman"/>
          <w:sz w:val="24"/>
          <w:szCs w:val="24"/>
        </w:rPr>
        <w:t>detector angle of 173°, refractive index of 1.33 at 25 °C</w:t>
      </w:r>
      <w:r w:rsidR="00385337">
        <w:rPr>
          <w:rFonts w:ascii="Times New Roman" w:hAnsi="Times New Roman" w:cs="Times New Roman"/>
          <w:sz w:val="24"/>
          <w:szCs w:val="24"/>
        </w:rPr>
        <w:t xml:space="preserve"> </w:t>
      </w:r>
      <w:r w:rsidR="00385337" w:rsidRPr="00D114D2">
        <w:rPr>
          <w:rFonts w:ascii="Times New Roman" w:hAnsi="Times New Roman" w:cs="Times New Roman"/>
          <w:sz w:val="24"/>
          <w:szCs w:val="24"/>
        </w:rPr>
        <w:t xml:space="preserve">of </w:t>
      </w:r>
      <w:proofErr w:type="spellStart"/>
      <w:r w:rsidR="00385337" w:rsidRPr="00D114D2">
        <w:rPr>
          <w:rFonts w:ascii="Times New Roman" w:hAnsi="Times New Roman" w:cs="Times New Roman"/>
          <w:sz w:val="24"/>
          <w:szCs w:val="24"/>
        </w:rPr>
        <w:t>ZetaSizer</w:t>
      </w:r>
      <w:proofErr w:type="spellEnd"/>
      <w:r w:rsidR="00385337" w:rsidRPr="00D114D2">
        <w:rPr>
          <w:rFonts w:ascii="Times New Roman" w:hAnsi="Times New Roman" w:cs="Times New Roman"/>
          <w:sz w:val="24"/>
          <w:szCs w:val="24"/>
        </w:rPr>
        <w:t xml:space="preserve"> Nano ZS (Malvern). Samples were subjected to anal</w:t>
      </w:r>
      <w:r w:rsidR="00385337">
        <w:rPr>
          <w:rFonts w:ascii="Times New Roman" w:hAnsi="Times New Roman" w:cs="Times New Roman"/>
          <w:sz w:val="24"/>
          <w:szCs w:val="24"/>
        </w:rPr>
        <w:t>ysis of DLS to determine the ζ–</w:t>
      </w:r>
      <w:r w:rsidR="00385337" w:rsidRPr="00D114D2">
        <w:rPr>
          <w:rFonts w:ascii="Times New Roman" w:hAnsi="Times New Roman" w:cs="Times New Roman"/>
          <w:sz w:val="24"/>
          <w:szCs w:val="24"/>
        </w:rPr>
        <w:t>potential and verification of synerg</w:t>
      </w:r>
      <w:r w:rsidR="00385337">
        <w:rPr>
          <w:rFonts w:ascii="Times New Roman" w:hAnsi="Times New Roman" w:cs="Times New Roman"/>
          <w:sz w:val="24"/>
          <w:szCs w:val="24"/>
        </w:rPr>
        <w:t xml:space="preserve">y combination Fe16+AMP </w:t>
      </w:r>
      <w:r w:rsidR="00385337" w:rsidRPr="00D114D2">
        <w:rPr>
          <w:rFonts w:ascii="Times New Roman" w:hAnsi="Times New Roman" w:cs="Times New Roman"/>
          <w:sz w:val="24"/>
          <w:szCs w:val="24"/>
        </w:rPr>
        <w:t>compared</w:t>
      </w:r>
      <w:r w:rsidR="00385337">
        <w:rPr>
          <w:rFonts w:ascii="Times New Roman" w:hAnsi="Times New Roman" w:cs="Times New Roman"/>
          <w:sz w:val="24"/>
          <w:szCs w:val="24"/>
        </w:rPr>
        <w:t xml:space="preserve"> to</w:t>
      </w:r>
      <w:r w:rsidR="00385337" w:rsidRPr="00D114D2">
        <w:rPr>
          <w:rFonts w:ascii="Times New Roman" w:hAnsi="Times New Roman" w:cs="Times New Roman"/>
          <w:sz w:val="24"/>
          <w:szCs w:val="24"/>
        </w:rPr>
        <w:t xml:space="preserve"> </w:t>
      </w:r>
      <w:r w:rsidR="00385337">
        <w:rPr>
          <w:rFonts w:ascii="Times New Roman" w:hAnsi="Times New Roman" w:cs="Times New Roman"/>
          <w:sz w:val="24"/>
          <w:szCs w:val="24"/>
        </w:rPr>
        <w:t>Fe16</w:t>
      </w:r>
      <w:r w:rsidR="00385337" w:rsidRPr="00D114D2">
        <w:rPr>
          <w:rFonts w:ascii="Times New Roman" w:hAnsi="Times New Roman" w:cs="Times New Roman"/>
          <w:sz w:val="24"/>
          <w:szCs w:val="24"/>
        </w:rPr>
        <w:t xml:space="preserve"> </w:t>
      </w:r>
      <w:r w:rsidR="00385337">
        <w:rPr>
          <w:rFonts w:ascii="Times New Roman" w:hAnsi="Times New Roman" w:cs="Times New Roman"/>
          <w:sz w:val="24"/>
          <w:szCs w:val="24"/>
        </w:rPr>
        <w:t>and AMP</w:t>
      </w:r>
      <w:r w:rsidR="00385337" w:rsidRPr="00D114D2">
        <w:rPr>
          <w:rFonts w:ascii="Times New Roman" w:hAnsi="Times New Roman" w:cs="Times New Roman"/>
          <w:sz w:val="24"/>
          <w:szCs w:val="24"/>
        </w:rPr>
        <w:t xml:space="preserve"> alone. The equilibration time was 120</w:t>
      </w:r>
      <w:r w:rsidR="00385337">
        <w:rPr>
          <w:rFonts w:ascii="Times New Roman" w:hAnsi="Times New Roman" w:cs="Times New Roman"/>
          <w:sz w:val="24"/>
          <w:szCs w:val="24"/>
        </w:rPr>
        <w:t xml:space="preserve"> </w:t>
      </w:r>
      <w:r w:rsidR="00385337" w:rsidRPr="00D114D2">
        <w:rPr>
          <w:rFonts w:ascii="Times New Roman" w:hAnsi="Times New Roman" w:cs="Times New Roman"/>
          <w:sz w:val="24"/>
          <w:szCs w:val="24"/>
        </w:rPr>
        <w:t>s</w:t>
      </w:r>
      <w:r w:rsidR="00385337">
        <w:rPr>
          <w:rFonts w:ascii="Times New Roman" w:hAnsi="Times New Roman" w:cs="Times New Roman"/>
          <w:sz w:val="24"/>
          <w:szCs w:val="24"/>
        </w:rPr>
        <w:t>ec,</w:t>
      </w:r>
      <w:r w:rsidR="00385337" w:rsidRPr="00D114D2">
        <w:rPr>
          <w:rFonts w:ascii="Times New Roman" w:hAnsi="Times New Roman" w:cs="Times New Roman"/>
          <w:sz w:val="24"/>
          <w:szCs w:val="24"/>
        </w:rPr>
        <w:t xml:space="preserve"> and the measurements were performed in </w:t>
      </w:r>
      <w:proofErr w:type="spellStart"/>
      <w:r w:rsidR="00385337" w:rsidRPr="00D114D2">
        <w:rPr>
          <w:rFonts w:ascii="Times New Roman" w:hAnsi="Times New Roman" w:cs="Times New Roman"/>
          <w:sz w:val="24"/>
          <w:szCs w:val="24"/>
        </w:rPr>
        <w:t>hexaplicates</w:t>
      </w:r>
      <w:proofErr w:type="spellEnd"/>
      <w:r w:rsidR="00385337" w:rsidRPr="00D114D2">
        <w:rPr>
          <w:rFonts w:ascii="Times New Roman" w:hAnsi="Times New Roman" w:cs="Times New Roman"/>
          <w:sz w:val="24"/>
          <w:szCs w:val="24"/>
        </w:rPr>
        <w:t>.</w:t>
      </w:r>
    </w:p>
    <w:p w:rsidR="00017C6A" w:rsidRPr="00636CF7" w:rsidRDefault="00385337" w:rsidP="00435E44">
      <w:pPr>
        <w:spacing w:after="0" w:line="480" w:lineRule="auto"/>
        <w:ind w:firstLine="708"/>
        <w:jc w:val="both"/>
        <w:rPr>
          <w:rFonts w:ascii="Times New Roman" w:hAnsi="Times New Roman" w:cs="Times New Roman"/>
          <w:sz w:val="24"/>
          <w:szCs w:val="24"/>
        </w:rPr>
      </w:pPr>
      <w:r w:rsidRPr="00A83F9B">
        <w:rPr>
          <w:rFonts w:ascii="Times New Roman" w:hAnsi="Times New Roman" w:cs="Times New Roman"/>
          <w:color w:val="000000"/>
          <w:sz w:val="24"/>
          <w:szCs w:val="24"/>
        </w:rPr>
        <w:t>Fourier</w:t>
      </w:r>
      <w:r>
        <w:rPr>
          <w:rFonts w:ascii="Times New Roman" w:hAnsi="Times New Roman" w:cs="Times New Roman"/>
          <w:sz w:val="24"/>
          <w:szCs w:val="24"/>
        </w:rPr>
        <w:t xml:space="preserve"> transform infrared spectrometer equipped with a diamond crystal was used to record infrared spectra of </w:t>
      </w:r>
      <w:r w:rsidRPr="00D114D2">
        <w:rPr>
          <w:rFonts w:ascii="Times New Roman" w:hAnsi="Times New Roman" w:cs="Times New Roman"/>
          <w:sz w:val="24"/>
          <w:szCs w:val="24"/>
        </w:rPr>
        <w:t>Fe16</w:t>
      </w:r>
      <w:r>
        <w:rPr>
          <w:rFonts w:ascii="Times New Roman" w:hAnsi="Times New Roman" w:cs="Times New Roman"/>
          <w:sz w:val="24"/>
          <w:szCs w:val="24"/>
        </w:rPr>
        <w:t xml:space="preserve">, AMP </w:t>
      </w:r>
      <w:r w:rsidRPr="00D114D2">
        <w:rPr>
          <w:rFonts w:ascii="Times New Roman" w:hAnsi="Times New Roman" w:cs="Times New Roman"/>
          <w:sz w:val="24"/>
          <w:szCs w:val="24"/>
        </w:rPr>
        <w:t xml:space="preserve">and </w:t>
      </w:r>
      <w:r>
        <w:rPr>
          <w:rFonts w:ascii="Times New Roman" w:hAnsi="Times New Roman" w:cs="Times New Roman"/>
          <w:sz w:val="24"/>
          <w:szCs w:val="24"/>
        </w:rPr>
        <w:t xml:space="preserve">Fe16+AMP </w:t>
      </w:r>
      <w:r w:rsidRPr="00A83F9B">
        <w:rPr>
          <w:rFonts w:ascii="Times New Roman" w:hAnsi="Times New Roman" w:cs="Times New Roman"/>
          <w:color w:val="000000"/>
          <w:sz w:val="24"/>
          <w:szCs w:val="24"/>
        </w:rPr>
        <w:t>via the</w:t>
      </w:r>
      <w:r>
        <w:rPr>
          <w:rFonts w:ascii="Times New Roman" w:hAnsi="Times New Roman" w:cs="Times New Roman"/>
          <w:sz w:val="24"/>
          <w:szCs w:val="24"/>
        </w:rPr>
        <w:t xml:space="preserve"> </w:t>
      </w:r>
      <w:r w:rsidRPr="00D114D2">
        <w:rPr>
          <w:rFonts w:ascii="Times New Roman" w:hAnsi="Times New Roman" w:cs="Times New Roman"/>
          <w:sz w:val="24"/>
          <w:szCs w:val="24"/>
        </w:rPr>
        <w:t>attenuated total reflect</w:t>
      </w:r>
      <w:r>
        <w:rPr>
          <w:rFonts w:ascii="Times New Roman" w:hAnsi="Times New Roman" w:cs="Times New Roman"/>
          <w:sz w:val="24"/>
          <w:szCs w:val="24"/>
        </w:rPr>
        <w:t>ance</w:t>
      </w:r>
      <w:r w:rsidRPr="00D114D2">
        <w:rPr>
          <w:rFonts w:ascii="Times New Roman" w:hAnsi="Times New Roman" w:cs="Times New Roman"/>
          <w:sz w:val="24"/>
          <w:szCs w:val="24"/>
        </w:rPr>
        <w:t xml:space="preserve"> method</w:t>
      </w:r>
      <w:r>
        <w:rPr>
          <w:rFonts w:ascii="Times New Roman" w:hAnsi="Times New Roman" w:cs="Times New Roman"/>
          <w:sz w:val="24"/>
          <w:szCs w:val="24"/>
        </w:rPr>
        <w:t xml:space="preserve"> (ATR-</w:t>
      </w:r>
      <w:r w:rsidRPr="00D114D2">
        <w:rPr>
          <w:rFonts w:ascii="Times New Roman" w:hAnsi="Times New Roman" w:cs="Times New Roman"/>
          <w:sz w:val="24"/>
          <w:szCs w:val="24"/>
        </w:rPr>
        <w:t>FTIR, Vertex 70v, Bruker,</w:t>
      </w:r>
      <w:r>
        <w:rPr>
          <w:rFonts w:ascii="Times New Roman" w:hAnsi="Times New Roman" w:cs="Times New Roman"/>
          <w:sz w:val="24"/>
          <w:szCs w:val="24"/>
        </w:rPr>
        <w:t xml:space="preserve"> Billerica, MA,</w:t>
      </w:r>
      <w:r w:rsidRPr="00D114D2">
        <w:rPr>
          <w:rFonts w:ascii="Times New Roman" w:hAnsi="Times New Roman" w:cs="Times New Roman"/>
          <w:sz w:val="24"/>
          <w:szCs w:val="24"/>
        </w:rPr>
        <w:t xml:space="preserve"> U.S.A.</w:t>
      </w:r>
      <w:r>
        <w:rPr>
          <w:rFonts w:ascii="Times New Roman" w:hAnsi="Times New Roman" w:cs="Times New Roman"/>
          <w:sz w:val="24"/>
          <w:szCs w:val="24"/>
        </w:rPr>
        <w:t xml:space="preserve">). Samples were measured in powder form, Fe16+AMP powder was collected </w:t>
      </w:r>
      <w:r w:rsidRPr="00A83F9B">
        <w:rPr>
          <w:rFonts w:ascii="Times New Roman" w:hAnsi="Times New Roman" w:cs="Times New Roman"/>
          <w:color w:val="000000"/>
          <w:sz w:val="24"/>
          <w:szCs w:val="24"/>
        </w:rPr>
        <w:t>by freeze drying.</w:t>
      </w:r>
      <w:r w:rsidRPr="00D114D2">
        <w:rPr>
          <w:rFonts w:ascii="Times New Roman" w:hAnsi="Times New Roman" w:cs="Times New Roman"/>
          <w:sz w:val="24"/>
          <w:szCs w:val="24"/>
        </w:rPr>
        <w:t xml:space="preserve"> T</w:t>
      </w:r>
      <w:r>
        <w:rPr>
          <w:rFonts w:ascii="Times New Roman" w:hAnsi="Times New Roman" w:cs="Times New Roman"/>
          <w:sz w:val="24"/>
          <w:szCs w:val="24"/>
        </w:rPr>
        <w:t xml:space="preserve">he spectra were acquired in the </w:t>
      </w:r>
      <w:r w:rsidRPr="00D114D2">
        <w:rPr>
          <w:rFonts w:ascii="Times New Roman" w:hAnsi="Times New Roman" w:cs="Times New Roman"/>
          <w:sz w:val="24"/>
          <w:szCs w:val="24"/>
        </w:rPr>
        <w:t>range</w:t>
      </w:r>
      <w:r>
        <w:rPr>
          <w:rFonts w:ascii="Times New Roman" w:hAnsi="Times New Roman" w:cs="Times New Roman"/>
          <w:sz w:val="24"/>
          <w:szCs w:val="24"/>
        </w:rPr>
        <w:t xml:space="preserve"> of</w:t>
      </w:r>
      <w:r w:rsidRPr="00D114D2">
        <w:rPr>
          <w:rFonts w:ascii="Times New Roman" w:hAnsi="Times New Roman" w:cs="Times New Roman"/>
          <w:sz w:val="24"/>
          <w:szCs w:val="24"/>
        </w:rPr>
        <w:t xml:space="preserve"> </w:t>
      </w:r>
      <w:r w:rsidRPr="00A83F9B">
        <w:rPr>
          <w:rFonts w:ascii="Times New Roman" w:hAnsi="Times New Roman" w:cs="Times New Roman"/>
          <w:color w:val="000000"/>
          <w:sz w:val="24"/>
          <w:szCs w:val="24"/>
        </w:rPr>
        <w:t>4500 to 700</w:t>
      </w:r>
      <w:r w:rsidRPr="00D114D2">
        <w:rPr>
          <w:rFonts w:ascii="Times New Roman" w:hAnsi="Times New Roman" w:cs="Times New Roman"/>
          <w:sz w:val="24"/>
          <w:szCs w:val="24"/>
        </w:rPr>
        <w:t xml:space="preserve"> cm</w:t>
      </w:r>
      <w:r w:rsidRPr="001F7DEC">
        <w:rPr>
          <w:rFonts w:ascii="Times New Roman" w:hAnsi="Times New Roman" w:cs="Times New Roman"/>
          <w:sz w:val="24"/>
          <w:szCs w:val="24"/>
          <w:vertAlign w:val="superscript"/>
        </w:rPr>
        <w:t>−</w:t>
      </w:r>
      <w:r w:rsidRPr="00675A31">
        <w:rPr>
          <w:rFonts w:ascii="Times New Roman" w:hAnsi="Times New Roman" w:cs="Times New Roman"/>
          <w:sz w:val="24"/>
          <w:szCs w:val="24"/>
          <w:vertAlign w:val="superscript"/>
        </w:rPr>
        <w:t>1</w:t>
      </w:r>
      <w:r w:rsidRPr="00D114D2">
        <w:rPr>
          <w:rFonts w:ascii="Times New Roman" w:hAnsi="Times New Roman" w:cs="Times New Roman"/>
          <w:sz w:val="24"/>
          <w:szCs w:val="24"/>
        </w:rPr>
        <w:t xml:space="preserve">. To obtain one spectrum, 128 scans of spectra with a </w:t>
      </w:r>
      <w:r w:rsidRPr="00D114D2">
        <w:rPr>
          <w:rFonts w:ascii="Times New Roman" w:hAnsi="Times New Roman" w:cs="Times New Roman"/>
          <w:sz w:val="24"/>
          <w:szCs w:val="24"/>
        </w:rPr>
        <w:lastRenderedPageBreak/>
        <w:t>resolution of 2 cm</w:t>
      </w:r>
      <w:r w:rsidRPr="001F7DEC">
        <w:rPr>
          <w:rFonts w:ascii="Times New Roman" w:hAnsi="Times New Roman" w:cs="Times New Roman"/>
          <w:sz w:val="24"/>
          <w:szCs w:val="24"/>
          <w:vertAlign w:val="superscript"/>
        </w:rPr>
        <w:t>−</w:t>
      </w:r>
      <w:r w:rsidRPr="00675A31">
        <w:rPr>
          <w:rFonts w:ascii="Times New Roman" w:hAnsi="Times New Roman" w:cs="Times New Roman"/>
          <w:sz w:val="24"/>
          <w:szCs w:val="24"/>
          <w:vertAlign w:val="superscript"/>
        </w:rPr>
        <w:t>1</w:t>
      </w:r>
      <w:r w:rsidRPr="00D114D2">
        <w:rPr>
          <w:rFonts w:ascii="Times New Roman" w:hAnsi="Times New Roman" w:cs="Times New Roman"/>
          <w:sz w:val="24"/>
          <w:szCs w:val="24"/>
        </w:rPr>
        <w:t xml:space="preserve"> were averaged. Spectrum processing (standardization, subtraction) was performed in the Origin 2020b program (Origin Lab, </w:t>
      </w:r>
      <w:r w:rsidRPr="007524D0">
        <w:rPr>
          <w:rFonts w:ascii="Times New Roman" w:hAnsi="Times New Roman" w:cs="Times New Roman"/>
          <w:sz w:val="24"/>
          <w:szCs w:val="24"/>
        </w:rPr>
        <w:t>Northampton, M</w:t>
      </w:r>
      <w:r>
        <w:rPr>
          <w:rFonts w:ascii="Times New Roman" w:hAnsi="Times New Roman" w:cs="Times New Roman"/>
          <w:sz w:val="24"/>
          <w:szCs w:val="24"/>
        </w:rPr>
        <w:t>A,</w:t>
      </w:r>
      <w:r w:rsidRPr="007524D0">
        <w:rPr>
          <w:rFonts w:ascii="Times New Roman" w:hAnsi="Times New Roman" w:cs="Times New Roman"/>
          <w:sz w:val="24"/>
          <w:szCs w:val="24"/>
        </w:rPr>
        <w:t xml:space="preserve"> </w:t>
      </w:r>
      <w:r w:rsidRPr="00D114D2">
        <w:rPr>
          <w:rFonts w:ascii="Times New Roman" w:hAnsi="Times New Roman" w:cs="Times New Roman"/>
          <w:sz w:val="24"/>
          <w:szCs w:val="24"/>
        </w:rPr>
        <w:t>U.S.A).</w:t>
      </w:r>
    </w:p>
    <w:p w:rsidR="001A69EE" w:rsidRPr="001A69EE" w:rsidRDefault="001A69EE" w:rsidP="001A69EE">
      <w:pPr>
        <w:spacing w:after="0" w:line="480" w:lineRule="auto"/>
        <w:jc w:val="both"/>
        <w:rPr>
          <w:rFonts w:ascii="Times New Roman" w:hAnsi="Times New Roman" w:cs="Times New Roman"/>
          <w:i/>
          <w:sz w:val="24"/>
          <w:szCs w:val="24"/>
        </w:rPr>
      </w:pPr>
      <w:r w:rsidRPr="001A69EE">
        <w:rPr>
          <w:rFonts w:ascii="Times New Roman" w:hAnsi="Times New Roman" w:cs="Times New Roman"/>
          <w:i/>
          <w:sz w:val="24"/>
          <w:szCs w:val="24"/>
        </w:rPr>
        <w:t>Evaluation of Antimicrobial Activity of Fe16, AMP and Fe16+AMP by Minimum Inhibitory Concentration (MIC)</w:t>
      </w:r>
    </w:p>
    <w:p w:rsidR="001A69EE" w:rsidRPr="001A69EE" w:rsidRDefault="001A69EE" w:rsidP="001A69EE">
      <w:pPr>
        <w:spacing w:after="0" w:line="480" w:lineRule="auto"/>
        <w:ind w:firstLine="360"/>
        <w:jc w:val="both"/>
        <w:rPr>
          <w:rFonts w:ascii="Times New Roman" w:hAnsi="Times New Roman" w:cs="Times New Roman"/>
          <w:sz w:val="24"/>
          <w:szCs w:val="24"/>
        </w:rPr>
      </w:pPr>
      <w:r w:rsidRPr="001A69EE">
        <w:rPr>
          <w:rFonts w:ascii="Times New Roman" w:hAnsi="Times New Roman" w:cs="Times New Roman"/>
          <w:sz w:val="24"/>
          <w:szCs w:val="24"/>
        </w:rPr>
        <w:t xml:space="preserve">The </w:t>
      </w:r>
      <w:r w:rsidRPr="001A69EE">
        <w:rPr>
          <w:rFonts w:ascii="Times New Roman" w:hAnsi="Times New Roman" w:cs="Times New Roman"/>
          <w:i/>
          <w:iCs/>
          <w:sz w:val="24"/>
          <w:szCs w:val="24"/>
        </w:rPr>
        <w:t>Staphylococcus aureus</w:t>
      </w:r>
      <w:r w:rsidRPr="001A69EE">
        <w:rPr>
          <w:rFonts w:ascii="Times New Roman" w:hAnsi="Times New Roman" w:cs="Times New Roman"/>
          <w:sz w:val="24"/>
          <w:szCs w:val="24"/>
        </w:rPr>
        <w:t xml:space="preserve"> CCM 4223 was diluted in 2 × Mueller Hinton broth (Sigma Aldrich, USA) to 0.5 Mc Farland units and then diluted 100 × to reach cell density 1–2 × 10</w:t>
      </w:r>
      <w:r w:rsidRPr="001A69EE">
        <w:rPr>
          <w:rFonts w:ascii="Times New Roman" w:hAnsi="Times New Roman" w:cs="Times New Roman"/>
          <w:sz w:val="24"/>
          <w:szCs w:val="24"/>
          <w:vertAlign w:val="superscript"/>
        </w:rPr>
        <w:t>6</w:t>
      </w:r>
      <w:r w:rsidRPr="001A69EE">
        <w:rPr>
          <w:rFonts w:ascii="Times New Roman" w:hAnsi="Times New Roman" w:cs="Times New Roman"/>
          <w:sz w:val="24"/>
          <w:szCs w:val="24"/>
        </w:rPr>
        <w:t xml:space="preserve"> CFU/</w:t>
      </w:r>
      <w:proofErr w:type="spellStart"/>
      <w:r w:rsidRPr="001A69EE">
        <w:rPr>
          <w:rFonts w:ascii="Times New Roman" w:hAnsi="Times New Roman" w:cs="Times New Roman"/>
          <w:sz w:val="24"/>
          <w:szCs w:val="24"/>
        </w:rPr>
        <w:t>mL.</w:t>
      </w:r>
      <w:proofErr w:type="spellEnd"/>
      <w:r w:rsidRPr="001A69EE">
        <w:rPr>
          <w:rFonts w:ascii="Times New Roman" w:hAnsi="Times New Roman" w:cs="Times New Roman"/>
          <w:sz w:val="24"/>
          <w:szCs w:val="24"/>
        </w:rPr>
        <w:t xml:space="preserve"> 100 </w:t>
      </w:r>
      <w:proofErr w:type="spellStart"/>
      <w:r w:rsidRPr="001A69EE">
        <w:rPr>
          <w:rFonts w:ascii="Times New Roman" w:hAnsi="Times New Roman" w:cs="Times New Roman"/>
          <w:sz w:val="24"/>
          <w:szCs w:val="24"/>
        </w:rPr>
        <w:t>μL</w:t>
      </w:r>
      <w:proofErr w:type="spellEnd"/>
      <w:r w:rsidRPr="001A69EE">
        <w:rPr>
          <w:rFonts w:ascii="Times New Roman" w:hAnsi="Times New Roman" w:cs="Times New Roman"/>
          <w:sz w:val="24"/>
          <w:szCs w:val="24"/>
        </w:rPr>
        <w:t xml:space="preserve"> of prepared bacterial inoculum was placed in 96-well microplates and 100 </w:t>
      </w:r>
      <w:proofErr w:type="spellStart"/>
      <w:r w:rsidRPr="001A69EE">
        <w:rPr>
          <w:rFonts w:ascii="Times New Roman" w:hAnsi="Times New Roman" w:cs="Times New Roman"/>
          <w:sz w:val="24"/>
          <w:szCs w:val="24"/>
        </w:rPr>
        <w:t>μL</w:t>
      </w:r>
      <w:proofErr w:type="spellEnd"/>
      <w:r w:rsidRPr="001A69EE">
        <w:rPr>
          <w:rFonts w:ascii="Times New Roman" w:hAnsi="Times New Roman" w:cs="Times New Roman"/>
          <w:sz w:val="24"/>
          <w:szCs w:val="24"/>
        </w:rPr>
        <w:t xml:space="preserve"> of Fe16, AMP and Fe16+ AMP in combination at concentrations range 0.125-31</w:t>
      </w:r>
      <w:r w:rsidRPr="00426A8D">
        <w:t xml:space="preserve"> </w:t>
      </w:r>
      <w:r w:rsidRPr="001A69EE">
        <w:rPr>
          <w:rFonts w:ascii="Times New Roman" w:hAnsi="Times New Roman" w:cs="Times New Roman"/>
          <w:sz w:val="24"/>
          <w:szCs w:val="24"/>
        </w:rPr>
        <w:t xml:space="preserve">µg/mL in </w:t>
      </w:r>
      <w:proofErr w:type="spellStart"/>
      <w:r w:rsidRPr="001A69EE">
        <w:rPr>
          <w:rFonts w:ascii="Times New Roman" w:hAnsi="Times New Roman" w:cs="Times New Roman"/>
          <w:sz w:val="24"/>
          <w:szCs w:val="24"/>
        </w:rPr>
        <w:t>MilliQ</w:t>
      </w:r>
      <w:proofErr w:type="spellEnd"/>
      <w:r w:rsidRPr="001A69EE">
        <w:rPr>
          <w:rFonts w:ascii="Times New Roman" w:hAnsi="Times New Roman" w:cs="Times New Roman"/>
          <w:sz w:val="24"/>
          <w:szCs w:val="24"/>
        </w:rPr>
        <w:t xml:space="preserve"> water was added. Final volume of each well was 200 </w:t>
      </w:r>
      <w:proofErr w:type="spellStart"/>
      <w:r w:rsidRPr="001A69EE">
        <w:rPr>
          <w:rFonts w:ascii="Times New Roman" w:hAnsi="Times New Roman" w:cs="Times New Roman"/>
          <w:sz w:val="24"/>
          <w:szCs w:val="24"/>
        </w:rPr>
        <w:t>μL</w:t>
      </w:r>
      <w:proofErr w:type="spellEnd"/>
      <w:r w:rsidRPr="001A69EE">
        <w:rPr>
          <w:rFonts w:ascii="Times New Roman" w:hAnsi="Times New Roman" w:cs="Times New Roman"/>
          <w:sz w:val="24"/>
          <w:szCs w:val="24"/>
        </w:rPr>
        <w:t xml:space="preserve">. The minimum inhibitory concentration of bacteria was measured by </w:t>
      </w:r>
      <w:proofErr w:type="spellStart"/>
      <w:r w:rsidRPr="001A69EE">
        <w:rPr>
          <w:rFonts w:ascii="Times New Roman" w:hAnsi="Times New Roman" w:cs="Times New Roman"/>
          <w:sz w:val="24"/>
          <w:szCs w:val="24"/>
        </w:rPr>
        <w:t>Multiscan</w:t>
      </w:r>
      <w:proofErr w:type="spellEnd"/>
      <w:r w:rsidRPr="001A69EE">
        <w:rPr>
          <w:rFonts w:ascii="Times New Roman" w:hAnsi="Times New Roman" w:cs="Times New Roman"/>
          <w:sz w:val="24"/>
          <w:szCs w:val="24"/>
        </w:rPr>
        <w:t xml:space="preserve"> (</w:t>
      </w:r>
      <w:proofErr w:type="spellStart"/>
      <w:r w:rsidRPr="001A69EE">
        <w:rPr>
          <w:rFonts w:ascii="Times New Roman" w:hAnsi="Times New Roman" w:cs="Times New Roman"/>
          <w:sz w:val="24"/>
          <w:szCs w:val="24"/>
        </w:rPr>
        <w:t>Thermo</w:t>
      </w:r>
      <w:proofErr w:type="spellEnd"/>
      <w:r w:rsidRPr="001A69EE">
        <w:rPr>
          <w:rFonts w:ascii="Times New Roman" w:hAnsi="Times New Roman" w:cs="Times New Roman"/>
          <w:sz w:val="24"/>
          <w:szCs w:val="24"/>
        </w:rPr>
        <w:t xml:space="preserve"> Scientific, USA) at 37 °C for 24 h. The absorbance reads at optical density with 620 nm were monitored at times 0 and 24 h. The measurements were performed in biological triplicates and technical triplicates resulting in 9 values for each treatment.</w:t>
      </w:r>
    </w:p>
    <w:p w:rsidR="001A69EE" w:rsidRPr="001A69EE" w:rsidRDefault="001A69EE" w:rsidP="001A69EE">
      <w:pPr>
        <w:spacing w:after="0" w:line="480" w:lineRule="auto"/>
        <w:jc w:val="both"/>
        <w:rPr>
          <w:rFonts w:ascii="Times New Roman" w:hAnsi="Times New Roman" w:cs="Times New Roman"/>
          <w:i/>
          <w:sz w:val="24"/>
          <w:szCs w:val="24"/>
        </w:rPr>
      </w:pPr>
      <w:r w:rsidRPr="001A69EE">
        <w:rPr>
          <w:rFonts w:ascii="Times New Roman" w:hAnsi="Times New Roman" w:cs="Times New Roman"/>
          <w:i/>
          <w:sz w:val="24"/>
          <w:szCs w:val="24"/>
        </w:rPr>
        <w:t>Demonstration of Fe16 and AMP Potential Synergy by Fractional Inhibitory Concentration Index (FICI)</w:t>
      </w:r>
    </w:p>
    <w:p w:rsidR="001A69EE" w:rsidRPr="001A69EE" w:rsidRDefault="001A69EE" w:rsidP="001A69EE">
      <w:pPr>
        <w:spacing w:after="0" w:line="480" w:lineRule="auto"/>
        <w:ind w:firstLine="567"/>
        <w:jc w:val="both"/>
        <w:rPr>
          <w:rFonts w:ascii="Times New Roman" w:hAnsi="Times New Roman" w:cs="Times New Roman"/>
          <w:b/>
          <w:sz w:val="24"/>
          <w:szCs w:val="24"/>
        </w:rPr>
      </w:pPr>
      <w:r w:rsidRPr="001A69EE">
        <w:rPr>
          <w:rFonts w:ascii="Times New Roman" w:hAnsi="Times New Roman" w:cs="Times New Roman"/>
          <w:sz w:val="24"/>
          <w:szCs w:val="24"/>
        </w:rPr>
        <w:t xml:space="preserve">The interactions between antimicrobial agents (Fe16 and AMP) were quantitatively evaluated by the FIC index, which was calculated according to the formula (MIC of </w:t>
      </w:r>
      <w:proofErr w:type="gramStart"/>
      <w:r w:rsidRPr="001A69EE">
        <w:rPr>
          <w:rFonts w:ascii="Times New Roman" w:hAnsi="Times New Roman" w:cs="Times New Roman"/>
          <w:sz w:val="24"/>
          <w:szCs w:val="24"/>
        </w:rPr>
        <w:t>A</w:t>
      </w:r>
      <w:proofErr w:type="gramEnd"/>
      <w:r w:rsidRPr="001A69EE">
        <w:rPr>
          <w:rFonts w:ascii="Times New Roman" w:hAnsi="Times New Roman" w:cs="Times New Roman"/>
          <w:sz w:val="24"/>
          <w:szCs w:val="24"/>
        </w:rPr>
        <w:t xml:space="preserve"> in combination/MIC of A) + (MIC of B in combination/MIC of B). The interaction was defined as synergistic if the FIC index was ≤ 0.5, additive if it was &gt; 0.5 but ≤ 1, </w:t>
      </w:r>
      <w:r w:rsidRPr="001A69EE">
        <w:rPr>
          <w:rFonts w:ascii="Times New Roman" w:hAnsi="Times New Roman" w:cs="Times New Roman"/>
          <w:color w:val="222222"/>
          <w:sz w:val="24"/>
          <w:szCs w:val="20"/>
          <w:shd w:val="clear" w:color="auto" w:fill="FFFFFF"/>
        </w:rPr>
        <w:t>indifferen</w:t>
      </w:r>
      <w:r w:rsidRPr="001A69EE">
        <w:rPr>
          <w:rFonts w:ascii="Arial" w:hAnsi="Arial" w:cs="Arial"/>
          <w:color w:val="222222"/>
          <w:sz w:val="20"/>
          <w:szCs w:val="20"/>
          <w:shd w:val="clear" w:color="auto" w:fill="FFFFFF"/>
        </w:rPr>
        <w:t>t</w:t>
      </w:r>
      <w:r w:rsidRPr="001A69EE">
        <w:rPr>
          <w:rFonts w:ascii="Times New Roman" w:hAnsi="Times New Roman" w:cs="Times New Roman"/>
          <w:sz w:val="24"/>
          <w:szCs w:val="24"/>
        </w:rPr>
        <w:t xml:space="preserve"> if it was 2 and antagonistic if it was &gt; 2</w:t>
      </w:r>
      <w:r w:rsidR="005B594B">
        <w:rPr>
          <w:rFonts w:ascii="Times New Roman" w:hAnsi="Times New Roman" w:cs="Times New Roman"/>
          <w:sz w:val="24"/>
          <w:szCs w:val="24"/>
        </w:rPr>
        <w:t xml:space="preserve"> </w:t>
      </w:r>
      <w:r w:rsidR="005B594B">
        <w:rPr>
          <w:rFonts w:ascii="Times New Roman" w:hAnsi="Times New Roman" w:cs="Times New Roman"/>
          <w:sz w:val="24"/>
          <w:szCs w:val="24"/>
        </w:rPr>
        <w:fldChar w:fldCharType="begin"/>
      </w:r>
      <w:r w:rsidR="005B594B">
        <w:rPr>
          <w:rFonts w:ascii="Times New Roman" w:hAnsi="Times New Roman" w:cs="Times New Roman"/>
          <w:sz w:val="24"/>
          <w:szCs w:val="24"/>
        </w:rPr>
        <w:instrText xml:space="preserve"> ADDIN EN.CITE &lt;EndNote&gt;&lt;Cite&gt;&lt;Author&gt;Mgbeahuruike&lt;/Author&gt;&lt;Year&gt;2019&lt;/Year&gt;&lt;RecNum&gt;142&lt;/RecNum&gt;&lt;DisplayText&gt;(5)&lt;/DisplayText&gt;&lt;record&gt;&lt;rec-number&gt;142&lt;/rec-number&gt;&lt;foreign-keys&gt;&lt;key app="EN" db-id="td5xpvpedfearqes50fv2r005wv2ver22t5w"&gt;142&lt;/key&gt;&lt;/foreign-keys&gt;&lt;ref-type name="Journal Article"&gt;17&lt;/ref-type&gt;&lt;contributors&gt;&lt;authors&gt;&lt;author&gt;Mgbeahuruike, Eunice Ego&lt;/author&gt;&lt;author&gt;Stålnacke, Milla&lt;/author&gt;&lt;author&gt;Vuorela, Heikki&lt;/author&gt;&lt;author&gt;Holm, Yvonne&lt;/author&gt;&lt;/authors&gt;&lt;/contributors&gt;&lt;titles&gt;&lt;title&gt;Antimicrobial and Synergistic Effects of Commercial Piperine and Piperlongumine in Combination with Conventional Antimicrobials&lt;/title&gt;&lt;secondary-title&gt;Antibiotics&lt;/secondary-title&gt;&lt;/titles&gt;&lt;periodical&gt;&lt;full-title&gt;Antibiotics&lt;/full-title&gt;&lt;/periodical&gt;&lt;pages&gt;55&lt;/pages&gt;&lt;volume&gt;8&lt;/volume&gt;&lt;number&gt;2&lt;/number&gt;&lt;dates&gt;&lt;year&gt;2019&lt;/year&gt;&lt;/dates&gt;&lt;isbn&gt;2079-6382&lt;/isbn&gt;&lt;accession-num&gt;doi:10.3390/antibiotics8020055&lt;/accession-num&gt;&lt;urls&gt;&lt;related-urls&gt;&lt;url&gt;https://www.mdpi.com/2079-6382/8/2/55&lt;/url&gt;&lt;/related-urls&gt;&lt;/urls&gt;&lt;/record&gt;&lt;/Cite&gt;&lt;/EndNote&gt;</w:instrText>
      </w:r>
      <w:r w:rsidR="005B594B">
        <w:rPr>
          <w:rFonts w:ascii="Times New Roman" w:hAnsi="Times New Roman" w:cs="Times New Roman"/>
          <w:sz w:val="24"/>
          <w:szCs w:val="24"/>
        </w:rPr>
        <w:fldChar w:fldCharType="separate"/>
      </w:r>
      <w:r w:rsidR="005B594B">
        <w:rPr>
          <w:rFonts w:ascii="Times New Roman" w:hAnsi="Times New Roman" w:cs="Times New Roman"/>
          <w:noProof/>
          <w:sz w:val="24"/>
          <w:szCs w:val="24"/>
        </w:rPr>
        <w:t>(</w:t>
      </w:r>
      <w:hyperlink w:anchor="_ENREF_5" w:tooltip="Mgbeahuruike, 2019 #142" w:history="1">
        <w:r w:rsidR="00E31D22">
          <w:rPr>
            <w:rFonts w:ascii="Times New Roman" w:hAnsi="Times New Roman" w:cs="Times New Roman"/>
            <w:noProof/>
            <w:sz w:val="24"/>
            <w:szCs w:val="24"/>
          </w:rPr>
          <w:t>5</w:t>
        </w:r>
      </w:hyperlink>
      <w:r w:rsidR="005B594B">
        <w:rPr>
          <w:rFonts w:ascii="Times New Roman" w:hAnsi="Times New Roman" w:cs="Times New Roman"/>
          <w:noProof/>
          <w:sz w:val="24"/>
          <w:szCs w:val="24"/>
        </w:rPr>
        <w:t>)</w:t>
      </w:r>
      <w:r w:rsidR="005B594B">
        <w:rPr>
          <w:rFonts w:ascii="Times New Roman" w:hAnsi="Times New Roman" w:cs="Times New Roman"/>
          <w:sz w:val="24"/>
          <w:szCs w:val="24"/>
        </w:rPr>
        <w:fldChar w:fldCharType="end"/>
      </w:r>
      <w:r w:rsidRPr="001A69EE">
        <w:rPr>
          <w:rFonts w:ascii="Times New Roman" w:hAnsi="Times New Roman" w:cs="Times New Roman"/>
          <w:sz w:val="24"/>
          <w:szCs w:val="24"/>
        </w:rPr>
        <w:t>.</w:t>
      </w:r>
    </w:p>
    <w:p w:rsidR="002F1862" w:rsidRPr="00725F51" w:rsidRDefault="002F1862" w:rsidP="00725F51">
      <w:pPr>
        <w:spacing w:after="0" w:line="480" w:lineRule="auto"/>
        <w:jc w:val="both"/>
        <w:rPr>
          <w:rFonts w:ascii="Times New Roman" w:hAnsi="Times New Roman" w:cs="Times New Roman"/>
          <w:i/>
          <w:sz w:val="24"/>
          <w:szCs w:val="24"/>
        </w:rPr>
      </w:pPr>
      <w:r w:rsidRPr="00725F51">
        <w:rPr>
          <w:rFonts w:ascii="Times New Roman" w:hAnsi="Times New Roman" w:cs="Times New Roman"/>
          <w:i/>
          <w:sz w:val="24"/>
          <w:szCs w:val="24"/>
        </w:rPr>
        <w:t>Cytotoxic Properties of Fe16, AMP and Fe16+AMP on Eukaryotic Cell Line</w:t>
      </w:r>
    </w:p>
    <w:p w:rsidR="004359D7" w:rsidRPr="002F1862" w:rsidRDefault="002F1862" w:rsidP="001A69EE">
      <w:pPr>
        <w:spacing w:after="0" w:line="480" w:lineRule="auto"/>
        <w:ind w:firstLine="708"/>
        <w:jc w:val="both"/>
        <w:rPr>
          <w:rFonts w:ascii="Times New Roman" w:hAnsi="Times New Roman" w:cs="Times New Roman"/>
          <w:sz w:val="24"/>
          <w:szCs w:val="24"/>
        </w:rPr>
      </w:pPr>
      <w:r w:rsidRPr="002F1862">
        <w:rPr>
          <w:rFonts w:ascii="Times New Roman" w:hAnsi="Times New Roman" w:cs="Times New Roman"/>
          <w:sz w:val="24"/>
          <w:szCs w:val="24"/>
        </w:rPr>
        <w:t>Spontaneously transformed aneuploidy immortal keratinocyte cell line from adult human skin (</w:t>
      </w:r>
      <w:proofErr w:type="spellStart"/>
      <w:r w:rsidRPr="002F1862">
        <w:rPr>
          <w:rFonts w:ascii="Times New Roman" w:hAnsi="Times New Roman" w:cs="Times New Roman"/>
          <w:sz w:val="24"/>
          <w:szCs w:val="24"/>
        </w:rPr>
        <w:t>HaCaT</w:t>
      </w:r>
      <w:proofErr w:type="spellEnd"/>
      <w:r w:rsidRPr="002F1862">
        <w:rPr>
          <w:rFonts w:ascii="Times New Roman" w:hAnsi="Times New Roman" w:cs="Times New Roman"/>
          <w:sz w:val="24"/>
          <w:szCs w:val="24"/>
        </w:rPr>
        <w:t xml:space="preserve">) was cultured in RPMI–1640DMEM medium with 10 % fetal bovine serum, supplemented with penicillin (100 U/mL) and streptomycin (0.1 mg/mL). Cells were harvested, washed four times with PBS (pH 7.4) and counted using Countess IIFL Automated </w:t>
      </w:r>
      <w:r w:rsidRPr="002F1862">
        <w:rPr>
          <w:rFonts w:ascii="Times New Roman" w:hAnsi="Times New Roman" w:cs="Times New Roman"/>
          <w:sz w:val="24"/>
          <w:szCs w:val="24"/>
        </w:rPr>
        <w:lastRenderedPageBreak/>
        <w:t>Cell Counter (Life Technologies, Carlsbad, CA, USA). Cell viability was estimated using the MTT assay. The suspension of 5,000 cells in 50 µL medium was added to each well of microtiter plates (E-plates 96), followed by incubation for 24 h at 37 °C with 5 % CO</w:t>
      </w:r>
      <w:r w:rsidRPr="002F1862">
        <w:rPr>
          <w:rFonts w:ascii="Times New Roman" w:hAnsi="Times New Roman" w:cs="Times New Roman"/>
          <w:sz w:val="24"/>
          <w:szCs w:val="24"/>
          <w:vertAlign w:val="subscript"/>
        </w:rPr>
        <w:t>2</w:t>
      </w:r>
      <w:r w:rsidRPr="002F1862">
        <w:rPr>
          <w:rFonts w:ascii="Times New Roman" w:hAnsi="Times New Roman" w:cs="Times New Roman"/>
          <w:sz w:val="24"/>
          <w:szCs w:val="24"/>
        </w:rPr>
        <w:t xml:space="preserve"> to ensure the cell growth. The treatment was initiated after the cells reached ~ 60 - 80 % confluence.  50 µl of medium containing Fe16, AMP and Fe16+AMP in concentrations of 500 - 0.5 µg/mL was employed. Treated cells were incubated for 24 h. Further, 10 µL of MTT (5 mg/mL in PBS [3-(4,5-dimethylthiazol-2-yl)-2,5-diphenyltetrazolium bromide]) was added to the cells and the mixture was incubated at 37 °C for 4 h. MTT-containing medium was replaced by 100 µL of 99.9 % dimethyl sulfoxide to dissolve MTT-formazan crystals and, after 5 min incubation, absorbance of the samples was measured at 570 nm (</w:t>
      </w:r>
      <w:proofErr w:type="spellStart"/>
      <w:r w:rsidRPr="002F1862">
        <w:rPr>
          <w:rFonts w:ascii="Times New Roman" w:hAnsi="Times New Roman" w:cs="Times New Roman"/>
          <w:sz w:val="24"/>
          <w:szCs w:val="24"/>
        </w:rPr>
        <w:t>VersaMax</w:t>
      </w:r>
      <w:proofErr w:type="spellEnd"/>
      <w:r w:rsidRPr="002F1862">
        <w:rPr>
          <w:rFonts w:ascii="Times New Roman" w:hAnsi="Times New Roman" w:cs="Times New Roman"/>
          <w:sz w:val="24"/>
          <w:szCs w:val="24"/>
        </w:rPr>
        <w:t xml:space="preserve"> microplate reader, Molecular Devices, Sunnyvale, CA, USA).</w:t>
      </w:r>
    </w:p>
    <w:p w:rsidR="002F1862" w:rsidRPr="00017C6A" w:rsidRDefault="002F1862" w:rsidP="001A69EE">
      <w:pPr>
        <w:spacing w:after="0" w:line="480" w:lineRule="auto"/>
        <w:rPr>
          <w:rFonts w:ascii="Times New Roman" w:hAnsi="Times New Roman" w:cs="Times New Roman"/>
          <w:i/>
          <w:sz w:val="24"/>
          <w:szCs w:val="24"/>
        </w:rPr>
      </w:pPr>
      <w:r w:rsidRPr="00017C6A">
        <w:rPr>
          <w:rFonts w:ascii="Times New Roman" w:hAnsi="Times New Roman" w:cs="Times New Roman"/>
          <w:i/>
          <w:sz w:val="24"/>
          <w:szCs w:val="24"/>
        </w:rPr>
        <w:t>Cell Morphology of S. aureus After Fe16+AMP Treatment</w:t>
      </w:r>
    </w:p>
    <w:p w:rsidR="00AC0236" w:rsidRDefault="002F1862" w:rsidP="00A45B18">
      <w:pPr>
        <w:spacing w:after="0" w:line="480" w:lineRule="auto"/>
        <w:ind w:firstLine="709"/>
        <w:jc w:val="both"/>
        <w:rPr>
          <w:rFonts w:ascii="Times New Roman" w:hAnsi="Times New Roman" w:cs="Times New Roman"/>
          <w:sz w:val="24"/>
          <w:szCs w:val="24"/>
        </w:rPr>
      </w:pPr>
      <w:r w:rsidRPr="002F1862">
        <w:rPr>
          <w:rFonts w:ascii="Times New Roman" w:hAnsi="Times New Roman" w:cs="Times New Roman"/>
          <w:sz w:val="24"/>
          <w:szCs w:val="24"/>
        </w:rPr>
        <w:t>Staphylococcus aureus was diluted in 2 × Mueller Hinton broth to 0.5 Mc Farland units and mixed with Fe16+AMP in concentration 0.25 µg/</w:t>
      </w:r>
      <w:proofErr w:type="spellStart"/>
      <w:r w:rsidRPr="002F1862">
        <w:rPr>
          <w:rFonts w:ascii="Times New Roman" w:hAnsi="Times New Roman" w:cs="Times New Roman"/>
          <w:sz w:val="24"/>
          <w:szCs w:val="24"/>
        </w:rPr>
        <w:t>mL.</w:t>
      </w:r>
      <w:proofErr w:type="spellEnd"/>
      <w:r w:rsidRPr="002F1862">
        <w:rPr>
          <w:rFonts w:ascii="Times New Roman" w:hAnsi="Times New Roman" w:cs="Times New Roman"/>
          <w:sz w:val="24"/>
          <w:szCs w:val="24"/>
        </w:rPr>
        <w:t xml:space="preserve"> These samples were cultured at 37 °C overnight. After incubation, the samples were centrifuged (1000 × g, 5 min). 1 ml of PBS was added to the pellet and incubated at 37 °C/45 min/600 RPM. Then the samples were centrifuged (3000 × g, 2 min) and washed three times with PBS. Glutaraldehyde (1%) was added to the pellet and incubated 30 min in the dark at room temperature. After incubation, the samples were washed three times by </w:t>
      </w:r>
      <w:proofErr w:type="spellStart"/>
      <w:r w:rsidRPr="002F1862">
        <w:rPr>
          <w:rFonts w:ascii="Times New Roman" w:hAnsi="Times New Roman" w:cs="Times New Roman"/>
          <w:sz w:val="24"/>
          <w:szCs w:val="24"/>
        </w:rPr>
        <w:t>MilliQ</w:t>
      </w:r>
      <w:proofErr w:type="spellEnd"/>
      <w:r w:rsidRPr="002F1862">
        <w:rPr>
          <w:rFonts w:ascii="Times New Roman" w:hAnsi="Times New Roman" w:cs="Times New Roman"/>
          <w:sz w:val="24"/>
          <w:szCs w:val="24"/>
        </w:rPr>
        <w:t xml:space="preserve"> water, when 1 mL of </w:t>
      </w:r>
      <w:proofErr w:type="spellStart"/>
      <w:r w:rsidRPr="002F1862">
        <w:rPr>
          <w:rFonts w:ascii="Times New Roman" w:hAnsi="Times New Roman" w:cs="Times New Roman"/>
          <w:sz w:val="24"/>
          <w:szCs w:val="24"/>
        </w:rPr>
        <w:t>MilliQ</w:t>
      </w:r>
      <w:proofErr w:type="spellEnd"/>
      <w:r w:rsidRPr="002F1862">
        <w:rPr>
          <w:rFonts w:ascii="Times New Roman" w:hAnsi="Times New Roman" w:cs="Times New Roman"/>
          <w:sz w:val="24"/>
          <w:szCs w:val="24"/>
        </w:rPr>
        <w:t xml:space="preserve"> water was added, incubated 10 min and centrifuged (3000 × g, 2 min). The washed samples were dehydrated using an ascending ethanol series in range 40 - 100 % in several steps. Each time, the appropriate percentage of ethanol was added to the samples, incubated 5 min, and centrifuged (3000 × g, 2 min). Samples with 100 % ethanol were incubated for 5 and 15 min, washed with 2 × 100 % ethanol and centrifuged (3000 × g, 2 min). The morphology was examined by scanning electron microscopy on a </w:t>
      </w:r>
      <w:proofErr w:type="spellStart"/>
      <w:r w:rsidRPr="002F1862">
        <w:rPr>
          <w:rFonts w:ascii="Times New Roman" w:hAnsi="Times New Roman" w:cs="Times New Roman"/>
          <w:sz w:val="24"/>
          <w:szCs w:val="24"/>
        </w:rPr>
        <w:t>Tescan</w:t>
      </w:r>
      <w:proofErr w:type="spellEnd"/>
      <w:r w:rsidRPr="002F1862">
        <w:rPr>
          <w:rFonts w:ascii="Times New Roman" w:hAnsi="Times New Roman" w:cs="Times New Roman"/>
          <w:sz w:val="24"/>
          <w:szCs w:val="24"/>
        </w:rPr>
        <w:t xml:space="preserve"> MAIA 3 equipped with a field </w:t>
      </w:r>
      <w:r w:rsidRPr="002F1862">
        <w:rPr>
          <w:rFonts w:ascii="Times New Roman" w:hAnsi="Times New Roman" w:cs="Times New Roman"/>
          <w:sz w:val="24"/>
          <w:szCs w:val="24"/>
        </w:rPr>
        <w:lastRenderedPageBreak/>
        <w:t>emission gun (</w:t>
      </w:r>
      <w:proofErr w:type="spellStart"/>
      <w:r w:rsidRPr="002F1862">
        <w:rPr>
          <w:rFonts w:ascii="Times New Roman" w:hAnsi="Times New Roman" w:cs="Times New Roman"/>
          <w:sz w:val="24"/>
          <w:szCs w:val="24"/>
        </w:rPr>
        <w:t>Tescan</w:t>
      </w:r>
      <w:proofErr w:type="spellEnd"/>
      <w:r w:rsidRPr="002F1862">
        <w:rPr>
          <w:rFonts w:ascii="Times New Roman" w:hAnsi="Times New Roman" w:cs="Times New Roman"/>
          <w:sz w:val="24"/>
          <w:szCs w:val="24"/>
        </w:rPr>
        <w:t xml:space="preserve"> Ltd., Brno, Czech Republic). Best images were obtained using the In-Beam SE detector at working distance was approximately 3.00 mm and at 2 kV acceleration voltages. 768 × 858 pixels images were obtained at 22,100-fold magnification covering sample area of 9.392 µm2. Full frame capture was performed in </w:t>
      </w:r>
      <w:proofErr w:type="spellStart"/>
      <w:r w:rsidRPr="002F1862">
        <w:rPr>
          <w:rFonts w:ascii="Times New Roman" w:hAnsi="Times New Roman" w:cs="Times New Roman"/>
          <w:sz w:val="24"/>
          <w:szCs w:val="24"/>
        </w:rPr>
        <w:t>UHresolution</w:t>
      </w:r>
      <w:proofErr w:type="spellEnd"/>
      <w:r w:rsidRPr="002F1862">
        <w:rPr>
          <w:rFonts w:ascii="Times New Roman" w:hAnsi="Times New Roman" w:cs="Times New Roman"/>
          <w:sz w:val="24"/>
          <w:szCs w:val="24"/>
        </w:rPr>
        <w:t xml:space="preserve"> mode and accumulation of image with image shift correction enabled, and it took about 0.5 min with the </w:t>
      </w:r>
      <w:r w:rsidRPr="002F1862">
        <w:rPr>
          <w:rFonts w:ascii="Cambria Math" w:hAnsi="Cambria Math" w:cs="Cambria Math"/>
          <w:sz w:val="24"/>
          <w:szCs w:val="24"/>
        </w:rPr>
        <w:t>∼</w:t>
      </w:r>
      <w:r w:rsidRPr="002F1862">
        <w:rPr>
          <w:rFonts w:ascii="Times New Roman" w:hAnsi="Times New Roman" w:cs="Times New Roman"/>
          <w:sz w:val="24"/>
          <w:szCs w:val="24"/>
        </w:rPr>
        <w:t>1 µs/pixel dwell time. Spot size was set at 4.14 nm.</w:t>
      </w:r>
    </w:p>
    <w:p w:rsidR="00AC0236" w:rsidRPr="00725F51" w:rsidRDefault="00AC0236" w:rsidP="00725F51">
      <w:pPr>
        <w:tabs>
          <w:tab w:val="left" w:pos="851"/>
        </w:tabs>
        <w:spacing w:after="0" w:line="480" w:lineRule="auto"/>
        <w:jc w:val="both"/>
        <w:rPr>
          <w:rFonts w:ascii="Times New Roman" w:hAnsi="Times New Roman" w:cs="Times New Roman"/>
          <w:i/>
          <w:sz w:val="24"/>
          <w:szCs w:val="24"/>
        </w:rPr>
      </w:pPr>
      <w:r w:rsidRPr="00725F51">
        <w:rPr>
          <w:rFonts w:ascii="Times New Roman" w:hAnsi="Times New Roman" w:cs="Times New Roman"/>
          <w:i/>
          <w:sz w:val="24"/>
          <w:szCs w:val="24"/>
        </w:rPr>
        <w:t xml:space="preserve">RNA Extraction, Purification and Reverse Transcription </w:t>
      </w:r>
    </w:p>
    <w:p w:rsidR="00AC0236" w:rsidRDefault="00AC0236" w:rsidP="00017C6A">
      <w:pPr>
        <w:spacing w:after="0" w:line="480" w:lineRule="auto"/>
        <w:ind w:firstLine="480"/>
        <w:jc w:val="both"/>
        <w:rPr>
          <w:rFonts w:ascii="Times New Roman" w:hAnsi="Times New Roman" w:cs="Times New Roman"/>
          <w:sz w:val="24"/>
          <w:szCs w:val="24"/>
        </w:rPr>
      </w:pPr>
      <w:r w:rsidRPr="00AC0236">
        <w:rPr>
          <w:rFonts w:ascii="Times New Roman" w:hAnsi="Times New Roman" w:cs="Times New Roman"/>
          <w:i/>
          <w:sz w:val="24"/>
          <w:szCs w:val="24"/>
          <w:shd w:val="clear" w:color="auto" w:fill="FFFFFF" w:themeFill="background1"/>
        </w:rPr>
        <w:t>Staphylococcus aureus</w:t>
      </w:r>
      <w:r w:rsidRPr="00AC0236">
        <w:rPr>
          <w:rFonts w:ascii="Times New Roman" w:hAnsi="Times New Roman" w:cs="Times New Roman"/>
          <w:sz w:val="24"/>
          <w:szCs w:val="24"/>
        </w:rPr>
        <w:t xml:space="preserve"> was grown overnight </w:t>
      </w:r>
      <w:r w:rsidRPr="00AC0236">
        <w:rPr>
          <w:rFonts w:ascii="Times New Roman" w:hAnsi="Times New Roman" w:cs="Times New Roman"/>
          <w:sz w:val="24"/>
          <w:szCs w:val="24"/>
          <w:shd w:val="clear" w:color="auto" w:fill="FFFFFF" w:themeFill="background1"/>
        </w:rPr>
        <w:t xml:space="preserve">in </w:t>
      </w:r>
      <w:r w:rsidRPr="00AC0236">
        <w:rPr>
          <w:rFonts w:ascii="Times New Roman" w:hAnsi="Times New Roman" w:cs="Times New Roman"/>
          <w:sz w:val="24"/>
          <w:szCs w:val="24"/>
        </w:rPr>
        <w:t>Luria-</w:t>
      </w:r>
      <w:proofErr w:type="spellStart"/>
      <w:r w:rsidRPr="00AC0236">
        <w:rPr>
          <w:rFonts w:ascii="Times New Roman" w:hAnsi="Times New Roman" w:cs="Times New Roman"/>
          <w:sz w:val="24"/>
          <w:szCs w:val="24"/>
        </w:rPr>
        <w:t>Bertani</w:t>
      </w:r>
      <w:proofErr w:type="spellEnd"/>
      <w:r w:rsidRPr="00AC0236">
        <w:rPr>
          <w:rFonts w:ascii="Times New Roman" w:hAnsi="Times New Roman" w:cs="Times New Roman"/>
          <w:sz w:val="24"/>
          <w:szCs w:val="24"/>
        </w:rPr>
        <w:t xml:space="preserve"> (LB) broth at 37 °C and 120 RPM with or without sub-inhibitory concentrations (0.25</w:t>
      </w:r>
      <w:r>
        <w:t> </w:t>
      </w:r>
      <w:r w:rsidRPr="00AC0236">
        <w:rPr>
          <w:rFonts w:ascii="Times New Roman" w:hAnsi="Times New Roman" w:cs="Times New Roman"/>
          <w:sz w:val="24"/>
          <w:szCs w:val="24"/>
        </w:rPr>
        <w:t xml:space="preserve">µg/mL) of Fe16, AMP, and Fe16+AMP. RNA extractions of </w:t>
      </w:r>
      <w:r w:rsidRPr="00AC0236">
        <w:rPr>
          <w:rFonts w:ascii="Times New Roman" w:hAnsi="Times New Roman" w:cs="Times New Roman"/>
          <w:i/>
          <w:sz w:val="24"/>
          <w:szCs w:val="24"/>
        </w:rPr>
        <w:t>S. aureus</w:t>
      </w:r>
      <w:r w:rsidRPr="00AC0236">
        <w:rPr>
          <w:rFonts w:ascii="Times New Roman" w:hAnsi="Times New Roman" w:cs="Times New Roman"/>
          <w:sz w:val="24"/>
          <w:szCs w:val="24"/>
        </w:rPr>
        <w:t xml:space="preserve"> were performed using </w:t>
      </w:r>
      <w:proofErr w:type="spellStart"/>
      <w:r w:rsidRPr="00AC0236">
        <w:rPr>
          <w:rFonts w:ascii="Times New Roman" w:hAnsi="Times New Roman" w:cs="Times New Roman"/>
          <w:sz w:val="24"/>
          <w:szCs w:val="24"/>
        </w:rPr>
        <w:t>TRIzol</w:t>
      </w:r>
      <w:proofErr w:type="spellEnd"/>
      <w:r w:rsidRPr="00AC0236">
        <w:rPr>
          <w:rFonts w:ascii="Times New Roman" w:hAnsi="Times New Roman" w:cs="Times New Roman"/>
          <w:sz w:val="24"/>
          <w:szCs w:val="24"/>
        </w:rPr>
        <w:t xml:space="preserve"> Reagent® (</w:t>
      </w:r>
      <w:proofErr w:type="spellStart"/>
      <w:r w:rsidRPr="00AC0236">
        <w:rPr>
          <w:rFonts w:ascii="Times New Roman" w:hAnsi="Times New Roman" w:cs="Times New Roman"/>
          <w:sz w:val="24"/>
          <w:szCs w:val="24"/>
        </w:rPr>
        <w:t>TRIzol</w:t>
      </w:r>
      <w:proofErr w:type="spellEnd"/>
      <w:r w:rsidRPr="00AC0236">
        <w:rPr>
          <w:rFonts w:ascii="Times New Roman" w:hAnsi="Times New Roman" w:cs="Times New Roman"/>
          <w:sz w:val="24"/>
          <w:szCs w:val="24"/>
        </w:rPr>
        <w:t xml:space="preserve"> Reagent, Invitrogen, </w:t>
      </w:r>
      <w:proofErr w:type="gramStart"/>
      <w:r w:rsidRPr="00AC0236">
        <w:rPr>
          <w:rFonts w:ascii="Times New Roman" w:hAnsi="Times New Roman" w:cs="Times New Roman"/>
          <w:sz w:val="24"/>
          <w:szCs w:val="24"/>
        </w:rPr>
        <w:t>Carlsbad</w:t>
      </w:r>
      <w:proofErr w:type="gramEnd"/>
      <w:r w:rsidRPr="00AC0236">
        <w:rPr>
          <w:rFonts w:ascii="Times New Roman" w:hAnsi="Times New Roman" w:cs="Times New Roman"/>
          <w:sz w:val="24"/>
          <w:szCs w:val="24"/>
        </w:rPr>
        <w:t>, CA) according to the manufacturer’s instructions. The 5 µg of total RNA was DNase treated using TURBO™ DNase</w:t>
      </w:r>
      <w:r w:rsidRPr="00677660">
        <w:t xml:space="preserve"> </w:t>
      </w:r>
      <w:proofErr w:type="spellStart"/>
      <w:r w:rsidRPr="00AC0236">
        <w:rPr>
          <w:rFonts w:ascii="Times New Roman" w:hAnsi="Times New Roman" w:cs="Times New Roman"/>
          <w:sz w:val="24"/>
          <w:szCs w:val="24"/>
        </w:rPr>
        <w:t>freeTM</w:t>
      </w:r>
      <w:proofErr w:type="spellEnd"/>
      <w:r w:rsidRPr="00AC0236">
        <w:rPr>
          <w:rFonts w:ascii="Times New Roman" w:hAnsi="Times New Roman" w:cs="Times New Roman"/>
          <w:sz w:val="24"/>
          <w:szCs w:val="24"/>
        </w:rPr>
        <w:t xml:space="preserve"> Kit (</w:t>
      </w:r>
      <w:proofErr w:type="spellStart"/>
      <w:r w:rsidRPr="00AC0236">
        <w:rPr>
          <w:rFonts w:ascii="Times New Roman" w:hAnsi="Times New Roman" w:cs="Times New Roman"/>
          <w:sz w:val="24"/>
          <w:szCs w:val="24"/>
        </w:rPr>
        <w:t>Ambion</w:t>
      </w:r>
      <w:proofErr w:type="spellEnd"/>
      <w:r w:rsidRPr="00AC0236">
        <w:rPr>
          <w:rFonts w:ascii="Times New Roman" w:hAnsi="Times New Roman" w:cs="Times New Roman"/>
          <w:sz w:val="24"/>
          <w:szCs w:val="24"/>
        </w:rPr>
        <w:t xml:space="preserve">®, Life Technologies Europe BV) to remove remaining genomic DNA and   complete   removal   of   contaminating   DNA   was confirmed by PCR. The isolated RNA was purified by ethanol RNA/DNA precipitation protocol according to the manufacturer's instructions. Reverse transcription was performed with the </w:t>
      </w:r>
      <w:proofErr w:type="spellStart"/>
      <w:r w:rsidRPr="00AC0236">
        <w:rPr>
          <w:rFonts w:ascii="Times New Roman" w:hAnsi="Times New Roman" w:cs="Times New Roman"/>
          <w:sz w:val="24"/>
          <w:szCs w:val="24"/>
        </w:rPr>
        <w:t>Transcriptor</w:t>
      </w:r>
      <w:proofErr w:type="spellEnd"/>
      <w:r w:rsidRPr="00AC0236">
        <w:rPr>
          <w:rFonts w:ascii="Times New Roman" w:hAnsi="Times New Roman" w:cs="Times New Roman"/>
          <w:sz w:val="24"/>
          <w:szCs w:val="24"/>
        </w:rPr>
        <w:t xml:space="preserve"> first strand cDNA synthesis kit for </w:t>
      </w:r>
      <w:r w:rsidRPr="00AC0236">
        <w:rPr>
          <w:rFonts w:ascii="Times New Roman" w:hAnsi="Times New Roman" w:cs="Times New Roman"/>
          <w:sz w:val="24"/>
          <w:szCs w:val="24"/>
          <w:shd w:val="clear" w:color="auto" w:fill="FFFFFF" w:themeFill="background1"/>
        </w:rPr>
        <w:t>RT-PCR (</w:t>
      </w:r>
      <w:r w:rsidRPr="00AC0236">
        <w:rPr>
          <w:rFonts w:ascii="Times New Roman" w:hAnsi="Times New Roman" w:cs="Times New Roman"/>
          <w:sz w:val="24"/>
          <w:szCs w:val="24"/>
        </w:rPr>
        <w:t xml:space="preserve">Roche, Mannheim, Germany) according to the manufacturer's instructions using 500 ng RNA. Prepared cDNA was diluted in </w:t>
      </w:r>
      <w:proofErr w:type="spellStart"/>
      <w:r w:rsidRPr="00AC0236">
        <w:rPr>
          <w:rFonts w:ascii="Times New Roman" w:hAnsi="Times New Roman" w:cs="Times New Roman"/>
          <w:sz w:val="24"/>
          <w:szCs w:val="24"/>
        </w:rPr>
        <w:t>UltraPure™Dnase</w:t>
      </w:r>
      <w:proofErr w:type="spellEnd"/>
      <w:r w:rsidRPr="00AC0236">
        <w:rPr>
          <w:rFonts w:ascii="Times New Roman" w:hAnsi="Times New Roman" w:cs="Times New Roman"/>
          <w:sz w:val="24"/>
          <w:szCs w:val="24"/>
        </w:rPr>
        <w:t>/</w:t>
      </w:r>
      <w:proofErr w:type="spellStart"/>
      <w:r w:rsidRPr="00AC0236">
        <w:rPr>
          <w:rFonts w:ascii="Times New Roman" w:hAnsi="Times New Roman" w:cs="Times New Roman"/>
          <w:sz w:val="24"/>
          <w:szCs w:val="24"/>
        </w:rPr>
        <w:t>Rnase</w:t>
      </w:r>
      <w:proofErr w:type="spellEnd"/>
      <w:r w:rsidRPr="00AC0236">
        <w:rPr>
          <w:rFonts w:ascii="Times New Roman" w:hAnsi="Times New Roman" w:cs="Times New Roman"/>
          <w:sz w:val="24"/>
          <w:szCs w:val="24"/>
        </w:rPr>
        <w:t xml:space="preserve">-Free </w:t>
      </w:r>
      <w:proofErr w:type="spellStart"/>
      <w:r w:rsidRPr="00AC0236">
        <w:rPr>
          <w:rFonts w:ascii="Times New Roman" w:hAnsi="Times New Roman" w:cs="Times New Roman"/>
          <w:sz w:val="24"/>
          <w:szCs w:val="24"/>
        </w:rPr>
        <w:t>Destiled</w:t>
      </w:r>
      <w:proofErr w:type="spellEnd"/>
      <w:r w:rsidRPr="00AC0236">
        <w:rPr>
          <w:rFonts w:ascii="Times New Roman" w:hAnsi="Times New Roman" w:cs="Times New Roman"/>
          <w:sz w:val="24"/>
          <w:szCs w:val="24"/>
        </w:rPr>
        <w:t xml:space="preserve"> Water to a total volume of 200 µL.</w:t>
      </w:r>
    </w:p>
    <w:p w:rsidR="004359D7" w:rsidRPr="004175D4" w:rsidRDefault="004359D7" w:rsidP="004359D7">
      <w:pPr>
        <w:spacing w:after="0" w:line="480" w:lineRule="auto"/>
        <w:jc w:val="both"/>
        <w:rPr>
          <w:rFonts w:ascii="Times New Roman" w:hAnsi="Times New Roman" w:cs="Times New Roman"/>
          <w:i/>
          <w:sz w:val="24"/>
          <w:szCs w:val="24"/>
        </w:rPr>
      </w:pPr>
      <w:r w:rsidRPr="004175D4">
        <w:rPr>
          <w:rFonts w:ascii="Times New Roman" w:hAnsi="Times New Roman" w:cs="Times New Roman"/>
          <w:i/>
          <w:sz w:val="24"/>
          <w:szCs w:val="24"/>
        </w:rPr>
        <w:t xml:space="preserve">Quantitative Real-Time PCR </w:t>
      </w:r>
    </w:p>
    <w:p w:rsidR="00017C6A" w:rsidRDefault="004359D7" w:rsidP="00972D56">
      <w:pPr>
        <w:spacing w:after="0" w:line="480" w:lineRule="auto"/>
        <w:jc w:val="both"/>
        <w:rPr>
          <w:rFonts w:ascii="Times New Roman" w:hAnsi="Times New Roman" w:cs="Times New Roman"/>
          <w:sz w:val="24"/>
          <w:szCs w:val="24"/>
        </w:rPr>
      </w:pPr>
      <w:r w:rsidRPr="00D114D2">
        <w:rPr>
          <w:rFonts w:ascii="Times New Roman" w:hAnsi="Times New Roman" w:cs="Times New Roman"/>
          <w:sz w:val="24"/>
          <w:szCs w:val="24"/>
        </w:rPr>
        <w:tab/>
        <w:t>Analysis was performed using qTOWER3 system (</w:t>
      </w:r>
      <w:proofErr w:type="spellStart"/>
      <w:r w:rsidRPr="00D114D2">
        <w:rPr>
          <w:rFonts w:ascii="Times New Roman" w:hAnsi="Times New Roman" w:cs="Times New Roman"/>
          <w:sz w:val="24"/>
          <w:szCs w:val="24"/>
        </w:rPr>
        <w:t>Analytik</w:t>
      </w:r>
      <w:proofErr w:type="spellEnd"/>
      <w:r>
        <w:rPr>
          <w:rFonts w:ascii="Times New Roman" w:hAnsi="Times New Roman" w:cs="Times New Roman"/>
          <w:sz w:val="24"/>
          <w:szCs w:val="24"/>
        </w:rPr>
        <w:t xml:space="preserve"> Jena, Jena, Germany). 10 </w:t>
      </w:r>
      <w:proofErr w:type="spellStart"/>
      <w:r>
        <w:rPr>
          <w:rFonts w:ascii="Times New Roman" w:hAnsi="Times New Roman" w:cs="Times New Roman"/>
          <w:sz w:val="24"/>
          <w:szCs w:val="24"/>
        </w:rPr>
        <w:t>μL</w:t>
      </w:r>
      <w:proofErr w:type="spellEnd"/>
      <w:r w:rsidRPr="00D114D2">
        <w:rPr>
          <w:rFonts w:ascii="Times New Roman" w:hAnsi="Times New Roman" w:cs="Times New Roman"/>
          <w:sz w:val="24"/>
          <w:szCs w:val="24"/>
        </w:rPr>
        <w:t xml:space="preserve"> of diluted reverse-transcribed cDNA</w:t>
      </w:r>
      <w:r>
        <w:rPr>
          <w:rFonts w:ascii="Times New Roman" w:hAnsi="Times New Roman" w:cs="Times New Roman"/>
          <w:sz w:val="24"/>
          <w:szCs w:val="24"/>
        </w:rPr>
        <w:t xml:space="preserve"> </w:t>
      </w:r>
      <w:r w:rsidRPr="00D114D2">
        <w:rPr>
          <w:rFonts w:ascii="Times New Roman" w:hAnsi="Times New Roman" w:cs="Times New Roman"/>
          <w:sz w:val="24"/>
          <w:szCs w:val="24"/>
        </w:rPr>
        <w:t>was subjected</w:t>
      </w:r>
      <w:r>
        <w:rPr>
          <w:rFonts w:ascii="Times New Roman" w:hAnsi="Times New Roman" w:cs="Times New Roman"/>
          <w:sz w:val="24"/>
          <w:szCs w:val="24"/>
        </w:rPr>
        <w:t xml:space="preserve"> to PCR amplification in a 20 </w:t>
      </w:r>
      <w:proofErr w:type="spellStart"/>
      <w:r>
        <w:rPr>
          <w:rFonts w:ascii="Times New Roman" w:hAnsi="Times New Roman" w:cs="Times New Roman"/>
          <w:sz w:val="24"/>
          <w:szCs w:val="24"/>
        </w:rPr>
        <w:t>μL</w:t>
      </w:r>
      <w:proofErr w:type="spellEnd"/>
      <w:r w:rsidRPr="00D114D2">
        <w:rPr>
          <w:rFonts w:ascii="Times New Roman" w:hAnsi="Times New Roman" w:cs="Times New Roman"/>
          <w:sz w:val="24"/>
          <w:szCs w:val="24"/>
        </w:rPr>
        <w:t xml:space="preserve"> final volume containing Luna® Universal qPCR Master Mix (New England </w:t>
      </w:r>
      <w:proofErr w:type="spellStart"/>
      <w:r w:rsidRPr="00D114D2">
        <w:rPr>
          <w:rFonts w:ascii="Times New Roman" w:hAnsi="Times New Roman" w:cs="Times New Roman"/>
          <w:sz w:val="24"/>
          <w:szCs w:val="24"/>
        </w:rPr>
        <w:t>Biolabs</w:t>
      </w:r>
      <w:proofErr w:type="spellEnd"/>
      <w:r w:rsidRPr="00D114D2">
        <w:rPr>
          <w:rFonts w:ascii="Times New Roman" w:hAnsi="Times New Roman" w:cs="Times New Roman"/>
          <w:sz w:val="24"/>
          <w:szCs w:val="24"/>
        </w:rPr>
        <w:t xml:space="preserve">) following the manufacturer’s instructions with the </w:t>
      </w:r>
      <w:r>
        <w:rPr>
          <w:rFonts w:ascii="Times New Roman" w:hAnsi="Times New Roman" w:cs="Times New Roman"/>
          <w:sz w:val="24"/>
          <w:szCs w:val="24"/>
        </w:rPr>
        <w:t xml:space="preserve">5 </w:t>
      </w:r>
      <w:proofErr w:type="spellStart"/>
      <w:r>
        <w:rPr>
          <w:rFonts w:ascii="Times New Roman" w:hAnsi="Times New Roman" w:cs="Times New Roman"/>
          <w:sz w:val="24"/>
          <w:szCs w:val="24"/>
        </w:rPr>
        <w:t>pmol</w:t>
      </w:r>
      <w:proofErr w:type="spellEnd"/>
      <w:r>
        <w:rPr>
          <w:rFonts w:ascii="Times New Roman" w:hAnsi="Times New Roman" w:cs="Times New Roman"/>
          <w:sz w:val="24"/>
          <w:szCs w:val="24"/>
        </w:rPr>
        <w:t xml:space="preserve"> of each of the specific primers d</w:t>
      </w:r>
      <w:r w:rsidRPr="00D114D2">
        <w:rPr>
          <w:rFonts w:ascii="Times New Roman" w:hAnsi="Times New Roman" w:cs="Times New Roman"/>
          <w:sz w:val="24"/>
          <w:szCs w:val="24"/>
        </w:rPr>
        <w:t xml:space="preserve">iluted in </w:t>
      </w:r>
      <w:proofErr w:type="spellStart"/>
      <w:r w:rsidRPr="00D114D2">
        <w:rPr>
          <w:rFonts w:ascii="Times New Roman" w:hAnsi="Times New Roman" w:cs="Times New Roman"/>
          <w:sz w:val="24"/>
          <w:szCs w:val="24"/>
        </w:rPr>
        <w:t>UltraPureTM</w:t>
      </w:r>
      <w:proofErr w:type="spellEnd"/>
      <w:r w:rsidRPr="00D114D2">
        <w:rPr>
          <w:rFonts w:ascii="Times New Roman" w:hAnsi="Times New Roman" w:cs="Times New Roman"/>
          <w:sz w:val="24"/>
          <w:szCs w:val="24"/>
        </w:rPr>
        <w:t xml:space="preserve"> DNase/RNase-Free Distilled Wa</w:t>
      </w:r>
      <w:r w:rsidRPr="007C4AC0">
        <w:rPr>
          <w:rFonts w:ascii="Times New Roman" w:hAnsi="Times New Roman" w:cs="Times New Roman"/>
          <w:sz w:val="24"/>
          <w:szCs w:val="24"/>
        </w:rPr>
        <w:t>t</w:t>
      </w:r>
      <w:r>
        <w:rPr>
          <w:rFonts w:ascii="Times New Roman" w:hAnsi="Times New Roman" w:cs="Times New Roman"/>
          <w:sz w:val="24"/>
          <w:szCs w:val="24"/>
        </w:rPr>
        <w:t>er for each reaction.</w:t>
      </w:r>
      <w:r w:rsidRPr="007C4AC0">
        <w:rPr>
          <w:rFonts w:ascii="Times New Roman" w:hAnsi="Times New Roman" w:cs="Times New Roman"/>
          <w:sz w:val="24"/>
          <w:szCs w:val="24"/>
        </w:rPr>
        <w:t xml:space="preserve"> </w:t>
      </w:r>
      <w:r w:rsidRPr="00D114D2">
        <w:rPr>
          <w:rFonts w:ascii="Times New Roman" w:hAnsi="Times New Roman" w:cs="Times New Roman"/>
          <w:sz w:val="24"/>
          <w:szCs w:val="24"/>
        </w:rPr>
        <w:t xml:space="preserve">The </w:t>
      </w:r>
      <w:r>
        <w:rPr>
          <w:rFonts w:ascii="Times New Roman" w:hAnsi="Times New Roman" w:cs="Times New Roman"/>
          <w:sz w:val="24"/>
          <w:szCs w:val="24"/>
        </w:rPr>
        <w:t>amplification</w:t>
      </w:r>
      <w:r w:rsidRPr="00D114D2">
        <w:rPr>
          <w:rFonts w:ascii="Times New Roman" w:hAnsi="Times New Roman" w:cs="Times New Roman"/>
          <w:sz w:val="24"/>
          <w:szCs w:val="24"/>
        </w:rPr>
        <w:t xml:space="preserve"> </w:t>
      </w:r>
      <w:r w:rsidRPr="00D114D2">
        <w:rPr>
          <w:rFonts w:ascii="Times New Roman" w:hAnsi="Times New Roman" w:cs="Times New Roman"/>
          <w:sz w:val="24"/>
          <w:szCs w:val="24"/>
        </w:rPr>
        <w:lastRenderedPageBreak/>
        <w:t>conditions wer</w:t>
      </w:r>
      <w:r>
        <w:rPr>
          <w:rFonts w:ascii="Times New Roman" w:hAnsi="Times New Roman" w:cs="Times New Roman"/>
          <w:sz w:val="24"/>
          <w:szCs w:val="24"/>
        </w:rPr>
        <w:t>e:</w:t>
      </w:r>
      <w:r w:rsidRPr="00D114D2">
        <w:rPr>
          <w:rFonts w:ascii="Times New Roman" w:hAnsi="Times New Roman" w:cs="Times New Roman"/>
          <w:sz w:val="24"/>
          <w:szCs w:val="24"/>
        </w:rPr>
        <w:t xml:space="preserve"> 1 cycle at 98 °C for 3 min and 35 cycles at 95 °C for 15 s</w:t>
      </w:r>
      <w:r>
        <w:rPr>
          <w:rFonts w:ascii="Times New Roman" w:hAnsi="Times New Roman" w:cs="Times New Roman"/>
          <w:sz w:val="24"/>
          <w:szCs w:val="24"/>
        </w:rPr>
        <w:t>ec</w:t>
      </w:r>
      <w:r w:rsidRPr="00D114D2">
        <w:rPr>
          <w:rFonts w:ascii="Times New Roman" w:hAnsi="Times New Roman" w:cs="Times New Roman"/>
          <w:sz w:val="24"/>
          <w:szCs w:val="24"/>
        </w:rPr>
        <w:t xml:space="preserve"> and 60 °C for 40 s</w:t>
      </w:r>
      <w:r>
        <w:rPr>
          <w:rFonts w:ascii="Times New Roman" w:hAnsi="Times New Roman" w:cs="Times New Roman"/>
          <w:sz w:val="24"/>
          <w:szCs w:val="24"/>
        </w:rPr>
        <w:t>ec. To confirm the specificity</w:t>
      </w:r>
      <w:r w:rsidRPr="00D114D2">
        <w:rPr>
          <w:rFonts w:ascii="Times New Roman" w:hAnsi="Times New Roman" w:cs="Times New Roman"/>
          <w:sz w:val="24"/>
          <w:szCs w:val="24"/>
        </w:rPr>
        <w:t xml:space="preserve"> of the PCR, melting curve analysis was performed. </w:t>
      </w:r>
      <w:r>
        <w:rPr>
          <w:rFonts w:ascii="Times New Roman" w:hAnsi="Times New Roman" w:cs="Times New Roman"/>
          <w:sz w:val="24"/>
          <w:szCs w:val="24"/>
        </w:rPr>
        <w:t>T</w:t>
      </w:r>
      <w:r w:rsidRPr="00D114D2">
        <w:rPr>
          <w:rFonts w:ascii="Times New Roman" w:hAnsi="Times New Roman" w:cs="Times New Roman"/>
          <w:sz w:val="24"/>
          <w:szCs w:val="24"/>
        </w:rPr>
        <w:t>o</w:t>
      </w:r>
      <w:r>
        <w:rPr>
          <w:rFonts w:ascii="Times New Roman" w:hAnsi="Times New Roman" w:cs="Times New Roman"/>
          <w:sz w:val="24"/>
          <w:szCs w:val="24"/>
        </w:rPr>
        <w:t xml:space="preserve"> calculate relative expression, </w:t>
      </w:r>
      <w:proofErr w:type="spellStart"/>
      <w:r w:rsidRPr="0002694C">
        <w:rPr>
          <w:rFonts w:ascii="Times New Roman" w:hAnsi="Times New Roman" w:cs="Times New Roman"/>
          <w:i/>
          <w:sz w:val="24"/>
          <w:szCs w:val="24"/>
        </w:rPr>
        <w:t>rpoB</w:t>
      </w:r>
      <w:proofErr w:type="spellEnd"/>
      <w:r w:rsidRPr="00D114D2">
        <w:rPr>
          <w:rFonts w:ascii="Times New Roman" w:hAnsi="Times New Roman" w:cs="Times New Roman"/>
          <w:sz w:val="24"/>
          <w:szCs w:val="24"/>
        </w:rPr>
        <w:t xml:space="preserve"> was used</w:t>
      </w:r>
      <w:r>
        <w:rPr>
          <w:rFonts w:ascii="Times New Roman" w:hAnsi="Times New Roman" w:cs="Times New Roman"/>
          <w:sz w:val="24"/>
          <w:szCs w:val="24"/>
        </w:rPr>
        <w:t xml:space="preserve"> as a reference gene. </w:t>
      </w:r>
      <w:r w:rsidRPr="008D043B">
        <w:rPr>
          <w:rFonts w:ascii="Times New Roman" w:hAnsi="Times New Roman" w:cs="Times New Roman"/>
          <w:sz w:val="24"/>
          <w:szCs w:val="24"/>
        </w:rPr>
        <w:t xml:space="preserve">The results were visualized </w:t>
      </w:r>
      <w:r>
        <w:rPr>
          <w:rFonts w:ascii="Times New Roman" w:hAnsi="Times New Roman" w:cs="Times New Roman"/>
          <w:sz w:val="24"/>
          <w:szCs w:val="24"/>
        </w:rPr>
        <w:t>as</w:t>
      </w:r>
      <w:r w:rsidRPr="008D043B">
        <w:rPr>
          <w:rFonts w:ascii="Times New Roman" w:hAnsi="Times New Roman" w:cs="Times New Roman"/>
          <w:sz w:val="24"/>
          <w:szCs w:val="24"/>
        </w:rPr>
        <w:t xml:space="preserve"> Log2 </w:t>
      </w:r>
      <w:r>
        <w:rPr>
          <w:rFonts w:ascii="Times New Roman" w:hAnsi="Times New Roman" w:cs="Times New Roman"/>
          <w:sz w:val="24"/>
          <w:szCs w:val="24"/>
        </w:rPr>
        <w:t>f</w:t>
      </w:r>
      <w:r w:rsidRPr="008D043B">
        <w:rPr>
          <w:rFonts w:ascii="Times New Roman" w:hAnsi="Times New Roman" w:cs="Times New Roman"/>
          <w:sz w:val="24"/>
          <w:szCs w:val="24"/>
        </w:rPr>
        <w:t xml:space="preserve">old </w:t>
      </w:r>
      <w:r>
        <w:rPr>
          <w:rFonts w:ascii="Times New Roman" w:hAnsi="Times New Roman" w:cs="Times New Roman"/>
          <w:sz w:val="24"/>
          <w:szCs w:val="24"/>
        </w:rPr>
        <w:t>c</w:t>
      </w:r>
      <w:r w:rsidRPr="008D043B">
        <w:rPr>
          <w:rFonts w:ascii="Times New Roman" w:hAnsi="Times New Roman" w:cs="Times New Roman"/>
          <w:sz w:val="24"/>
          <w:szCs w:val="24"/>
        </w:rPr>
        <w:t>hange (</w:t>
      </w:r>
      <w:proofErr w:type="spellStart"/>
      <w:r w:rsidRPr="008D043B">
        <w:rPr>
          <w:rFonts w:ascii="Times New Roman" w:hAnsi="Times New Roman" w:cs="Times New Roman"/>
          <w:sz w:val="24"/>
          <w:szCs w:val="24"/>
        </w:rPr>
        <w:t>ΔΔCt</w:t>
      </w:r>
      <w:proofErr w:type="spellEnd"/>
      <w:r w:rsidRPr="008D043B">
        <w:rPr>
          <w:rFonts w:ascii="Times New Roman" w:hAnsi="Times New Roman" w:cs="Times New Roman"/>
          <w:sz w:val="24"/>
          <w:szCs w:val="24"/>
        </w:rPr>
        <w:t>)</w:t>
      </w:r>
      <w:r>
        <w:rPr>
          <w:rFonts w:ascii="Times New Roman" w:hAnsi="Times New Roman" w:cs="Times New Roman"/>
          <w:sz w:val="24"/>
          <w:szCs w:val="24"/>
        </w:rPr>
        <w:t xml:space="preserve"> calculations. </w:t>
      </w:r>
      <w:r w:rsidRPr="0007668E">
        <w:rPr>
          <w:rFonts w:ascii="Times New Roman" w:hAnsi="Times New Roman" w:cs="Times New Roman"/>
          <w:sz w:val="24"/>
          <w:szCs w:val="24"/>
        </w:rPr>
        <w:t xml:space="preserve">All </w:t>
      </w:r>
      <w:r>
        <w:rPr>
          <w:rFonts w:ascii="Times New Roman" w:hAnsi="Times New Roman" w:cs="Times New Roman"/>
          <w:sz w:val="24"/>
          <w:szCs w:val="24"/>
        </w:rPr>
        <w:t xml:space="preserve">used </w:t>
      </w:r>
      <w:r w:rsidRPr="0007668E">
        <w:rPr>
          <w:rFonts w:ascii="Times New Roman" w:hAnsi="Times New Roman" w:cs="Times New Roman"/>
          <w:sz w:val="24"/>
          <w:szCs w:val="24"/>
        </w:rPr>
        <w:t>primers were designed using the IDT system</w:t>
      </w:r>
      <w:r>
        <w:rPr>
          <w:rFonts w:ascii="Times New Roman" w:hAnsi="Times New Roman" w:cs="Times New Roman"/>
          <w:sz w:val="24"/>
          <w:szCs w:val="24"/>
        </w:rPr>
        <w:t>.</w:t>
      </w:r>
    </w:p>
    <w:p w:rsidR="00017C6A" w:rsidRDefault="00017C6A" w:rsidP="00A45B18">
      <w:pPr>
        <w:spacing w:line="480" w:lineRule="auto"/>
        <w:jc w:val="both"/>
        <w:rPr>
          <w:rFonts w:ascii="Times New Roman" w:hAnsi="Times New Roman" w:cs="Times New Roman"/>
          <w:i/>
          <w:sz w:val="24"/>
          <w:szCs w:val="24"/>
        </w:rPr>
      </w:pPr>
    </w:p>
    <w:p w:rsidR="00A45B18" w:rsidRPr="00A45B18" w:rsidRDefault="00A45B18" w:rsidP="005B594B">
      <w:pPr>
        <w:spacing w:after="0" w:line="480" w:lineRule="auto"/>
        <w:jc w:val="both"/>
        <w:rPr>
          <w:rFonts w:ascii="Times New Roman" w:hAnsi="Times New Roman" w:cs="Times New Roman"/>
          <w:b/>
          <w:sz w:val="24"/>
          <w:szCs w:val="24"/>
        </w:rPr>
      </w:pPr>
      <w:r w:rsidRPr="00A45B18">
        <w:rPr>
          <w:rFonts w:ascii="Times New Roman" w:hAnsi="Times New Roman" w:cs="Times New Roman"/>
          <w:b/>
          <w:sz w:val="24"/>
          <w:szCs w:val="24"/>
        </w:rPr>
        <w:t>References</w:t>
      </w:r>
    </w:p>
    <w:p w:rsidR="00E31D22" w:rsidRPr="00B47932" w:rsidRDefault="00A45B18" w:rsidP="00E31D22">
      <w:pPr>
        <w:spacing w:after="0" w:line="240" w:lineRule="auto"/>
        <w:jc w:val="both"/>
        <w:rPr>
          <w:rFonts w:ascii="Times New Roman" w:hAnsi="Times New Roman" w:cs="Times New Roman"/>
          <w:noProof/>
          <w:sz w:val="24"/>
        </w:rPr>
      </w:pPr>
      <w:r w:rsidRPr="005B594B">
        <w:rPr>
          <w:rFonts w:ascii="Times New Roman" w:hAnsi="Times New Roman" w:cs="Times New Roman"/>
          <w:sz w:val="24"/>
        </w:rPr>
        <w:fldChar w:fldCharType="begin"/>
      </w:r>
      <w:r w:rsidRPr="005B594B">
        <w:rPr>
          <w:rFonts w:ascii="Times New Roman" w:hAnsi="Times New Roman" w:cs="Times New Roman"/>
          <w:sz w:val="24"/>
        </w:rPr>
        <w:instrText xml:space="preserve"> ADDIN EN.REFLIST </w:instrText>
      </w:r>
      <w:r w:rsidRPr="005B594B">
        <w:rPr>
          <w:rFonts w:ascii="Times New Roman" w:hAnsi="Times New Roman" w:cs="Times New Roman"/>
          <w:sz w:val="24"/>
        </w:rPr>
        <w:fldChar w:fldCharType="separate"/>
      </w:r>
      <w:bookmarkStart w:id="1" w:name="_ENREF_1"/>
      <w:r w:rsidR="00E31D22" w:rsidRPr="00B47932">
        <w:rPr>
          <w:rFonts w:ascii="Times New Roman" w:hAnsi="Times New Roman" w:cs="Times New Roman"/>
          <w:noProof/>
          <w:sz w:val="24"/>
        </w:rPr>
        <w:t>1.</w:t>
      </w:r>
      <w:r w:rsidR="00E31D22" w:rsidRPr="00B47932">
        <w:rPr>
          <w:rFonts w:ascii="Times New Roman" w:hAnsi="Times New Roman" w:cs="Times New Roman"/>
          <w:noProof/>
          <w:sz w:val="24"/>
        </w:rPr>
        <w:tab/>
        <w:t xml:space="preserve">Deng X, Sun F, Ji Q, Liang H, Missiakas D, Lan L, et al. Expression of multidrug resistance efflux pump gene norA is iron responsive in </w:t>
      </w:r>
      <w:r w:rsidR="00E31D22" w:rsidRPr="00B47932">
        <w:rPr>
          <w:rFonts w:ascii="Times New Roman" w:hAnsi="Times New Roman" w:cs="Times New Roman"/>
          <w:i/>
          <w:noProof/>
          <w:sz w:val="24"/>
        </w:rPr>
        <w:t>Staphylococcus aureus</w:t>
      </w:r>
      <w:r w:rsidR="00E31D22" w:rsidRPr="00B47932">
        <w:rPr>
          <w:rFonts w:ascii="Times New Roman" w:hAnsi="Times New Roman" w:cs="Times New Roman"/>
          <w:noProof/>
          <w:sz w:val="24"/>
        </w:rPr>
        <w:t>. J Bacteriol. 2012;194(7):1753-62.</w:t>
      </w:r>
      <w:bookmarkEnd w:id="1"/>
    </w:p>
    <w:p w:rsidR="00E31D22" w:rsidRPr="00B47932" w:rsidRDefault="00E31D22" w:rsidP="00E31D22">
      <w:pPr>
        <w:spacing w:after="0" w:line="240" w:lineRule="auto"/>
        <w:jc w:val="both"/>
        <w:rPr>
          <w:rFonts w:ascii="Times New Roman" w:hAnsi="Times New Roman" w:cs="Times New Roman"/>
          <w:noProof/>
          <w:sz w:val="24"/>
        </w:rPr>
      </w:pPr>
      <w:bookmarkStart w:id="2" w:name="_ENREF_2"/>
      <w:r w:rsidRPr="00B47932">
        <w:rPr>
          <w:rFonts w:ascii="Times New Roman" w:hAnsi="Times New Roman" w:cs="Times New Roman"/>
          <w:noProof/>
          <w:sz w:val="24"/>
        </w:rPr>
        <w:t>2.</w:t>
      </w:r>
      <w:r w:rsidRPr="00B47932">
        <w:rPr>
          <w:rFonts w:ascii="Times New Roman" w:hAnsi="Times New Roman" w:cs="Times New Roman"/>
          <w:noProof/>
          <w:sz w:val="24"/>
        </w:rPr>
        <w:tab/>
        <w:t xml:space="preserve">Opperman TJ, Williams JD, Houseweart C, Panchal RG, Bavari S, Peet NP, et al. Efflux-mediated bis-indole resistance in </w:t>
      </w:r>
      <w:r w:rsidRPr="00B47932">
        <w:rPr>
          <w:rFonts w:ascii="Times New Roman" w:hAnsi="Times New Roman" w:cs="Times New Roman"/>
          <w:i/>
          <w:noProof/>
          <w:sz w:val="24"/>
        </w:rPr>
        <w:t>Staphylococcus aureus</w:t>
      </w:r>
      <w:r w:rsidRPr="00B47932">
        <w:rPr>
          <w:rFonts w:ascii="Times New Roman" w:hAnsi="Times New Roman" w:cs="Times New Roman"/>
          <w:noProof/>
          <w:sz w:val="24"/>
        </w:rPr>
        <w:t xml:space="preserve"> reveals differential substrate specificities for MepA and MepR. </w:t>
      </w:r>
      <w:r w:rsidR="00B47932">
        <w:rPr>
          <w:rFonts w:ascii="Times New Roman" w:hAnsi="Times New Roman" w:cs="Times New Roman"/>
          <w:noProof/>
          <w:sz w:val="24"/>
        </w:rPr>
        <w:t>Bioor. Med. Chem</w:t>
      </w:r>
      <w:r w:rsidRPr="00B47932">
        <w:rPr>
          <w:rFonts w:ascii="Times New Roman" w:hAnsi="Times New Roman" w:cs="Times New Roman"/>
          <w:noProof/>
          <w:sz w:val="24"/>
        </w:rPr>
        <w:t>. 2010 2010/03/15/;18(6):2123-30.</w:t>
      </w:r>
      <w:bookmarkEnd w:id="2"/>
    </w:p>
    <w:p w:rsidR="00E31D22" w:rsidRPr="00B47932" w:rsidRDefault="00E31D22" w:rsidP="00E31D22">
      <w:pPr>
        <w:spacing w:after="0" w:line="240" w:lineRule="auto"/>
        <w:jc w:val="both"/>
        <w:rPr>
          <w:rFonts w:ascii="Times New Roman" w:hAnsi="Times New Roman" w:cs="Times New Roman"/>
          <w:noProof/>
          <w:sz w:val="24"/>
        </w:rPr>
      </w:pPr>
      <w:bookmarkStart w:id="3" w:name="_ENREF_3"/>
      <w:r w:rsidRPr="00B47932">
        <w:rPr>
          <w:rFonts w:ascii="Times New Roman" w:hAnsi="Times New Roman" w:cs="Times New Roman"/>
          <w:noProof/>
          <w:sz w:val="24"/>
        </w:rPr>
        <w:t>3.</w:t>
      </w:r>
      <w:r w:rsidRPr="00B47932">
        <w:rPr>
          <w:rFonts w:ascii="Times New Roman" w:hAnsi="Times New Roman" w:cs="Times New Roman"/>
          <w:noProof/>
          <w:sz w:val="24"/>
        </w:rPr>
        <w:tab/>
        <w:t xml:space="preserve">Allard M, Moisan H, Brouillette É, Gervais AL, Jacques M, Lacasse P, et al. Transcriptional modulation of some </w:t>
      </w:r>
      <w:r w:rsidRPr="00B47932">
        <w:rPr>
          <w:rFonts w:ascii="Times New Roman" w:hAnsi="Times New Roman" w:cs="Times New Roman"/>
          <w:i/>
          <w:noProof/>
          <w:sz w:val="24"/>
        </w:rPr>
        <w:t>Staphylococcus aureus</w:t>
      </w:r>
      <w:r w:rsidRPr="00B47932">
        <w:rPr>
          <w:rFonts w:ascii="Times New Roman" w:hAnsi="Times New Roman" w:cs="Times New Roman"/>
          <w:noProof/>
          <w:sz w:val="24"/>
        </w:rPr>
        <w:t xml:space="preserve"> iron-regulated genes during growth in vitro and in a tissue cage model</w:t>
      </w:r>
      <w:r w:rsidR="00B47932">
        <w:rPr>
          <w:rFonts w:ascii="Times New Roman" w:hAnsi="Times New Roman" w:cs="Times New Roman"/>
          <w:noProof/>
          <w:sz w:val="24"/>
        </w:rPr>
        <w:t xml:space="preserve"> in vivo. Microbes Infect</w:t>
      </w:r>
      <w:r w:rsidRPr="00B47932">
        <w:rPr>
          <w:rFonts w:ascii="Times New Roman" w:hAnsi="Times New Roman" w:cs="Times New Roman"/>
          <w:noProof/>
          <w:sz w:val="24"/>
        </w:rPr>
        <w:t>. 2006 2006/06/01/;8(7):1679-90.</w:t>
      </w:r>
      <w:bookmarkEnd w:id="3"/>
    </w:p>
    <w:p w:rsidR="00E31D22" w:rsidRPr="00B47932" w:rsidRDefault="00E31D22" w:rsidP="00E31D22">
      <w:pPr>
        <w:spacing w:after="0" w:line="240" w:lineRule="auto"/>
        <w:jc w:val="both"/>
        <w:rPr>
          <w:rFonts w:ascii="Times New Roman" w:hAnsi="Times New Roman" w:cs="Times New Roman"/>
          <w:noProof/>
          <w:sz w:val="24"/>
        </w:rPr>
      </w:pPr>
      <w:bookmarkStart w:id="4" w:name="_ENREF_4"/>
      <w:r w:rsidRPr="00B47932">
        <w:rPr>
          <w:rFonts w:ascii="Times New Roman" w:hAnsi="Times New Roman" w:cs="Times New Roman"/>
          <w:noProof/>
          <w:sz w:val="24"/>
        </w:rPr>
        <w:t>4.</w:t>
      </w:r>
      <w:r w:rsidRPr="00B47932">
        <w:rPr>
          <w:rFonts w:ascii="Times New Roman" w:hAnsi="Times New Roman" w:cs="Times New Roman"/>
          <w:noProof/>
          <w:sz w:val="24"/>
        </w:rPr>
        <w:tab/>
        <w:t xml:space="preserve">Beasley FC, Vinés ED, Grigg JC, Zheng Q, Liu S, Lajoie GA, et al. Characterization of staphyloferrin A biosynthetic and transport mutants in </w:t>
      </w:r>
      <w:r w:rsidRPr="00B47932">
        <w:rPr>
          <w:rFonts w:ascii="Times New Roman" w:hAnsi="Times New Roman" w:cs="Times New Roman"/>
          <w:i/>
          <w:noProof/>
          <w:sz w:val="24"/>
        </w:rPr>
        <w:t>Staphylococcus aureus</w:t>
      </w:r>
      <w:r w:rsidR="00B47932">
        <w:rPr>
          <w:rFonts w:ascii="Times New Roman" w:hAnsi="Times New Roman" w:cs="Times New Roman"/>
          <w:noProof/>
          <w:sz w:val="24"/>
        </w:rPr>
        <w:t>. Mol</w:t>
      </w:r>
      <w:r w:rsidRPr="00B47932">
        <w:rPr>
          <w:rFonts w:ascii="Times New Roman" w:hAnsi="Times New Roman" w:cs="Times New Roman"/>
          <w:noProof/>
          <w:sz w:val="24"/>
        </w:rPr>
        <w:t>.</w:t>
      </w:r>
      <w:r w:rsidR="00B47932">
        <w:rPr>
          <w:rFonts w:ascii="Times New Roman" w:hAnsi="Times New Roman" w:cs="Times New Roman"/>
          <w:noProof/>
          <w:sz w:val="24"/>
        </w:rPr>
        <w:t xml:space="preserve"> Microbiol.</w:t>
      </w:r>
      <w:r w:rsidRPr="00B47932">
        <w:rPr>
          <w:rFonts w:ascii="Times New Roman" w:hAnsi="Times New Roman" w:cs="Times New Roman"/>
          <w:noProof/>
          <w:sz w:val="24"/>
        </w:rPr>
        <w:t xml:space="preserve"> 2009;72(4):947-63.</w:t>
      </w:r>
      <w:bookmarkEnd w:id="4"/>
    </w:p>
    <w:p w:rsidR="00E31D22" w:rsidRPr="00B47932" w:rsidRDefault="00E31D22" w:rsidP="00E31D22">
      <w:pPr>
        <w:spacing w:line="240" w:lineRule="auto"/>
        <w:jc w:val="both"/>
        <w:rPr>
          <w:rFonts w:ascii="Times New Roman" w:hAnsi="Times New Roman" w:cs="Times New Roman"/>
          <w:noProof/>
          <w:sz w:val="24"/>
        </w:rPr>
      </w:pPr>
      <w:bookmarkStart w:id="5" w:name="_ENREF_5"/>
      <w:r w:rsidRPr="00B47932">
        <w:rPr>
          <w:rFonts w:ascii="Times New Roman" w:hAnsi="Times New Roman" w:cs="Times New Roman"/>
          <w:noProof/>
          <w:sz w:val="24"/>
        </w:rPr>
        <w:t>5.</w:t>
      </w:r>
      <w:r w:rsidRPr="00B47932">
        <w:rPr>
          <w:rFonts w:ascii="Times New Roman" w:hAnsi="Times New Roman" w:cs="Times New Roman"/>
          <w:noProof/>
          <w:sz w:val="24"/>
        </w:rPr>
        <w:tab/>
        <w:t xml:space="preserve">Mgbeahuruike EE, Stålnacke M, Vuorela H, Holm Y. Antimicrobial </w:t>
      </w:r>
      <w:r w:rsidR="00B47932" w:rsidRPr="00B47932">
        <w:rPr>
          <w:rFonts w:ascii="Times New Roman" w:hAnsi="Times New Roman" w:cs="Times New Roman"/>
          <w:noProof/>
          <w:sz w:val="24"/>
        </w:rPr>
        <w:t>and synergistic effects of commercial piperine and piperlongumine in combination with conventional antimicrobials</w:t>
      </w:r>
      <w:r w:rsidRPr="00B47932">
        <w:rPr>
          <w:rFonts w:ascii="Times New Roman" w:hAnsi="Times New Roman" w:cs="Times New Roman"/>
          <w:noProof/>
          <w:sz w:val="24"/>
        </w:rPr>
        <w:t>. Antibiotics. 2019;8(2):55.</w:t>
      </w:r>
      <w:bookmarkEnd w:id="5"/>
    </w:p>
    <w:p w:rsidR="00E31D22" w:rsidRDefault="00E31D22" w:rsidP="00E31D22">
      <w:pPr>
        <w:spacing w:line="240" w:lineRule="auto"/>
        <w:jc w:val="both"/>
        <w:rPr>
          <w:rFonts w:ascii="Times New Roman" w:hAnsi="Times New Roman" w:cs="Times New Roman"/>
          <w:noProof/>
          <w:sz w:val="24"/>
        </w:rPr>
      </w:pPr>
    </w:p>
    <w:p w:rsidR="009C7B20" w:rsidRDefault="00A45B18" w:rsidP="005B594B">
      <w:pPr>
        <w:spacing w:line="480" w:lineRule="auto"/>
        <w:jc w:val="both"/>
      </w:pPr>
      <w:r w:rsidRPr="005B594B">
        <w:rPr>
          <w:rFonts w:ascii="Times New Roman" w:hAnsi="Times New Roman" w:cs="Times New Roman"/>
          <w:sz w:val="24"/>
        </w:rPr>
        <w:fldChar w:fldCharType="end"/>
      </w:r>
    </w:p>
    <w:sectPr w:rsidR="009C7B20" w:rsidSect="00435E4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1C9"/>
    <w:multiLevelType w:val="multilevel"/>
    <w:tmpl w:val="51A6DEF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F6376D"/>
    <w:multiLevelType w:val="hybridMultilevel"/>
    <w:tmpl w:val="E236E8C6"/>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56D3DE5"/>
    <w:multiLevelType w:val="multilevel"/>
    <w:tmpl w:val="7A0805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FFF1EE2"/>
    <w:multiLevelType w:val="multilevel"/>
    <w:tmpl w:val="E08882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1FA0EEC"/>
    <w:multiLevelType w:val="multilevel"/>
    <w:tmpl w:val="B73872B8"/>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7B3736A9"/>
    <w:multiLevelType w:val="multilevel"/>
    <w:tmpl w:val="82300DF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9C7B20"/>
    <w:rsid w:val="00017C6A"/>
    <w:rsid w:val="00060252"/>
    <w:rsid w:val="001A69EE"/>
    <w:rsid w:val="002601F8"/>
    <w:rsid w:val="002A5CFC"/>
    <w:rsid w:val="002F1862"/>
    <w:rsid w:val="00385337"/>
    <w:rsid w:val="004359D7"/>
    <w:rsid w:val="00435E44"/>
    <w:rsid w:val="00520C9D"/>
    <w:rsid w:val="005B594B"/>
    <w:rsid w:val="00725F51"/>
    <w:rsid w:val="00740F92"/>
    <w:rsid w:val="00801734"/>
    <w:rsid w:val="00927849"/>
    <w:rsid w:val="00972D56"/>
    <w:rsid w:val="009A29E7"/>
    <w:rsid w:val="009C7B20"/>
    <w:rsid w:val="00A45B18"/>
    <w:rsid w:val="00AC0236"/>
    <w:rsid w:val="00B26A89"/>
    <w:rsid w:val="00B278C6"/>
    <w:rsid w:val="00B47932"/>
    <w:rsid w:val="00C07666"/>
    <w:rsid w:val="00C31C2D"/>
    <w:rsid w:val="00C40A94"/>
    <w:rsid w:val="00C713FE"/>
    <w:rsid w:val="00C75D3A"/>
    <w:rsid w:val="00CC387D"/>
    <w:rsid w:val="00E31D22"/>
    <w:rsid w:val="00EA3720"/>
    <w:rsid w:val="00EE28E9"/>
    <w:rsid w:val="00F147F0"/>
    <w:rsid w:val="00F835AE"/>
    <w:rsid w:val="00FD18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7B20"/>
    <w:rPr>
      <w:lang w:val="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7B20"/>
    <w:pPr>
      <w:ind w:left="720"/>
      <w:contextualSpacing/>
    </w:pPr>
  </w:style>
  <w:style w:type="table" w:styleId="Svtlseznam">
    <w:name w:val="Light List"/>
    <w:basedOn w:val="Normlntabulka"/>
    <w:uiPriority w:val="61"/>
    <w:rsid w:val="001A69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tlseznam3">
    <w:name w:val="Světlý seznam3"/>
    <w:basedOn w:val="Normlntabulka"/>
    <w:next w:val="Svtlseznam"/>
    <w:uiPriority w:val="61"/>
    <w:rsid w:val="00972D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
    <w:link w:val="TextbublinyChar"/>
    <w:uiPriority w:val="99"/>
    <w:semiHidden/>
    <w:unhideWhenUsed/>
    <w:rsid w:val="00725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5F51"/>
    <w:rPr>
      <w:rFonts w:ascii="Tahoma" w:hAnsi="Tahoma" w:cs="Tahoma"/>
      <w:sz w:val="16"/>
      <w:szCs w:val="16"/>
      <w:lang w:val="en-US"/>
    </w:rPr>
  </w:style>
  <w:style w:type="character" w:styleId="Hypertextovodkaz">
    <w:name w:val="Hyperlink"/>
    <w:basedOn w:val="Standardnpsmoodstavce"/>
    <w:uiPriority w:val="99"/>
    <w:unhideWhenUsed/>
    <w:rsid w:val="00A45B18"/>
    <w:rPr>
      <w:color w:val="0000FF" w:themeColor="hyperlink"/>
      <w:u w:val="single"/>
    </w:rPr>
  </w:style>
  <w:style w:type="paragraph" w:styleId="Normlnweb">
    <w:name w:val="Normal (Web)"/>
    <w:basedOn w:val="Normln"/>
    <w:uiPriority w:val="99"/>
    <w:unhideWhenUsed/>
    <w:rsid w:val="00CC387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lodku">
    <w:name w:val="line number"/>
    <w:basedOn w:val="Standardnpsmoodstavce"/>
    <w:uiPriority w:val="99"/>
    <w:semiHidden/>
    <w:unhideWhenUsed/>
    <w:rsid w:val="00435E44"/>
  </w:style>
  <w:style w:type="table" w:styleId="Svtlstnovn">
    <w:name w:val="Light Shading"/>
    <w:basedOn w:val="Normlntabulka"/>
    <w:uiPriority w:val="60"/>
    <w:rsid w:val="00520C9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7B20"/>
    <w:rPr>
      <w:lang w:val="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7B20"/>
    <w:pPr>
      <w:ind w:left="720"/>
      <w:contextualSpacing/>
    </w:pPr>
  </w:style>
  <w:style w:type="table" w:styleId="Svtlseznam">
    <w:name w:val="Light List"/>
    <w:basedOn w:val="Normlntabulka"/>
    <w:uiPriority w:val="61"/>
    <w:rsid w:val="001A69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tlseznam3">
    <w:name w:val="Světlý seznam3"/>
    <w:basedOn w:val="Normlntabulka"/>
    <w:next w:val="Svtlseznam"/>
    <w:uiPriority w:val="61"/>
    <w:rsid w:val="00972D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
    <w:link w:val="TextbublinyChar"/>
    <w:uiPriority w:val="99"/>
    <w:semiHidden/>
    <w:unhideWhenUsed/>
    <w:rsid w:val="00725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5F51"/>
    <w:rPr>
      <w:rFonts w:ascii="Tahoma" w:hAnsi="Tahoma" w:cs="Tahoma"/>
      <w:sz w:val="16"/>
      <w:szCs w:val="16"/>
      <w:lang w:val="en-US"/>
    </w:rPr>
  </w:style>
  <w:style w:type="character" w:styleId="Hypertextovodkaz">
    <w:name w:val="Hyperlink"/>
    <w:basedOn w:val="Standardnpsmoodstavce"/>
    <w:uiPriority w:val="99"/>
    <w:unhideWhenUsed/>
    <w:rsid w:val="00A45B18"/>
    <w:rPr>
      <w:color w:val="0000FF" w:themeColor="hyperlink"/>
      <w:u w:val="single"/>
    </w:rPr>
  </w:style>
  <w:style w:type="paragraph" w:styleId="Normlnweb">
    <w:name w:val="Normal (Web)"/>
    <w:basedOn w:val="Normln"/>
    <w:uiPriority w:val="99"/>
    <w:unhideWhenUsed/>
    <w:rsid w:val="00CC387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lodku">
    <w:name w:val="line number"/>
    <w:basedOn w:val="Standardnpsmoodstavce"/>
    <w:uiPriority w:val="99"/>
    <w:semiHidden/>
    <w:unhideWhenUsed/>
    <w:rsid w:val="00435E44"/>
  </w:style>
  <w:style w:type="table" w:styleId="Svtlstnovn">
    <w:name w:val="Light Shading"/>
    <w:basedOn w:val="Normlntabulka"/>
    <w:uiPriority w:val="60"/>
    <w:rsid w:val="00520C9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112539">
      <w:bodyDiv w:val="1"/>
      <w:marLeft w:val="0"/>
      <w:marRight w:val="0"/>
      <w:marTop w:val="0"/>
      <w:marBottom w:val="0"/>
      <w:divBdr>
        <w:top w:val="none" w:sz="0" w:space="0" w:color="auto"/>
        <w:left w:val="none" w:sz="0" w:space="0" w:color="auto"/>
        <w:bottom w:val="none" w:sz="0" w:space="0" w:color="auto"/>
        <w:right w:val="none" w:sz="0" w:space="0" w:color="auto"/>
      </w:divBdr>
    </w:div>
    <w:div w:id="175022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EA2FA57-1CD5-4E24-8CE6-68BA381D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2901</Words>
  <Characters>17117</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Mikra3</dc:creator>
  <cp:lastModifiedBy>Mikra3</cp:lastModifiedBy>
  <cp:revision>24</cp:revision>
  <dcterms:created xsi:type="dcterms:W3CDTF">2023-01-26T15:08:00Z</dcterms:created>
  <dcterms:modified xsi:type="dcterms:W3CDTF">2023-02-16T13:21:00Z</dcterms:modified>
</cp:coreProperties>
</file>