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8656" w14:textId="36EBEFE9" w:rsidR="00672B36" w:rsidRPr="00672B36" w:rsidRDefault="00672B36" w:rsidP="00672B36">
      <w:pPr>
        <w:jc w:val="left"/>
        <w:rPr>
          <w:rFonts w:ascii="Times New Roman" w:hAnsi="Times New Roman" w:cs="Times New Roman"/>
        </w:rPr>
      </w:pPr>
      <w:r w:rsidRPr="00672B36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S2.</w:t>
      </w:r>
      <w:r w:rsidRPr="00672B3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45858">
        <w:rPr>
          <w:rFonts w:ascii="Times New Roman" w:hAnsi="Times New Roman" w:cs="Times New Roman"/>
          <w:b/>
          <w:bCs/>
          <w:sz w:val="24"/>
          <w:szCs w:val="28"/>
        </w:rPr>
        <w:t xml:space="preserve">The information on the antibodies used in this study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(for </w:t>
      </w:r>
      <w:r w:rsidRPr="00672B36">
        <w:rPr>
          <w:rFonts w:ascii="Times New Roman" w:hAnsi="Times New Roman" w:cs="Times New Roman"/>
          <w:b/>
          <w:bCs/>
          <w:sz w:val="24"/>
          <w:szCs w:val="28"/>
        </w:rPr>
        <w:t>immunohistochemical</w:t>
      </w:r>
      <w:r>
        <w:rPr>
          <w:rFonts w:ascii="Times New Roman" w:hAnsi="Times New Roman" w:cs="Times New Roman"/>
          <w:b/>
          <w:bCs/>
          <w:sz w:val="24"/>
          <w:szCs w:val="28"/>
        </w:rPr>
        <w:t>).</w:t>
      </w:r>
    </w:p>
    <w:tbl>
      <w:tblPr>
        <w:tblStyle w:val="21"/>
        <w:tblpPr w:leftFromText="180" w:rightFromText="180" w:vertAnchor="text" w:horzAnchor="page" w:tblpX="1843" w:tblpY="389"/>
        <w:tblW w:w="8218" w:type="dxa"/>
        <w:tblLayout w:type="fixed"/>
        <w:tblLook w:val="04A0" w:firstRow="1" w:lastRow="0" w:firstColumn="1" w:lastColumn="0" w:noHBand="0" w:noVBand="1"/>
      </w:tblPr>
      <w:tblGrid>
        <w:gridCol w:w="3402"/>
        <w:gridCol w:w="1696"/>
        <w:gridCol w:w="1565"/>
        <w:gridCol w:w="1555"/>
      </w:tblGrid>
      <w:tr w:rsidR="00672B36" w:rsidRPr="00672B36" w14:paraId="7C65049B" w14:textId="77777777" w:rsidTr="00672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ABF96FC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1696" w:type="dxa"/>
          </w:tcPr>
          <w:p w14:paraId="231028CD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Product code</w:t>
            </w:r>
          </w:p>
        </w:tc>
        <w:tc>
          <w:tcPr>
            <w:tcW w:w="1565" w:type="dxa"/>
          </w:tcPr>
          <w:p w14:paraId="3DF9FFA3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Company</w:t>
            </w:r>
          </w:p>
        </w:tc>
        <w:tc>
          <w:tcPr>
            <w:tcW w:w="1555" w:type="dxa"/>
          </w:tcPr>
          <w:p w14:paraId="3AD0EEC6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Dilution ratio</w:t>
            </w:r>
          </w:p>
        </w:tc>
      </w:tr>
      <w:tr w:rsidR="00672B36" w:rsidRPr="00672B36" w14:paraId="33C68D6B" w14:textId="77777777" w:rsidTr="00672B36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A6EB6FA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α-synuclein Antibody</w:t>
            </w:r>
          </w:p>
        </w:tc>
        <w:tc>
          <w:tcPr>
            <w:tcW w:w="1696" w:type="dxa"/>
          </w:tcPr>
          <w:p w14:paraId="146E7AA7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ab138501</w:t>
            </w:r>
          </w:p>
        </w:tc>
        <w:tc>
          <w:tcPr>
            <w:tcW w:w="1565" w:type="dxa"/>
          </w:tcPr>
          <w:p w14:paraId="6D64065F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Abcam</w:t>
            </w:r>
          </w:p>
        </w:tc>
        <w:tc>
          <w:tcPr>
            <w:tcW w:w="1555" w:type="dxa"/>
          </w:tcPr>
          <w:p w14:paraId="31556313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1:100</w:t>
            </w:r>
          </w:p>
        </w:tc>
      </w:tr>
      <w:tr w:rsidR="00672B36" w:rsidRPr="00672B36" w14:paraId="6713D757" w14:textId="77777777" w:rsidTr="00672B36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32C2094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GP130 (IL6ST) Antibody</w:t>
            </w:r>
          </w:p>
        </w:tc>
        <w:tc>
          <w:tcPr>
            <w:tcW w:w="1696" w:type="dxa"/>
          </w:tcPr>
          <w:p w14:paraId="2EEABE62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ab202850</w:t>
            </w:r>
          </w:p>
        </w:tc>
        <w:tc>
          <w:tcPr>
            <w:tcW w:w="1565" w:type="dxa"/>
          </w:tcPr>
          <w:p w14:paraId="7E968FA9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Abcam</w:t>
            </w:r>
          </w:p>
        </w:tc>
        <w:tc>
          <w:tcPr>
            <w:tcW w:w="1555" w:type="dxa"/>
          </w:tcPr>
          <w:p w14:paraId="71125355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1:100</w:t>
            </w:r>
          </w:p>
        </w:tc>
      </w:tr>
      <w:tr w:rsidR="00672B36" w:rsidRPr="00672B36" w14:paraId="3443F1B9" w14:textId="77777777" w:rsidTr="00672B36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F39215C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Tyrosine Hydroxylase Antibody</w:t>
            </w:r>
          </w:p>
        </w:tc>
        <w:tc>
          <w:tcPr>
            <w:tcW w:w="1696" w:type="dxa"/>
          </w:tcPr>
          <w:p w14:paraId="4DC1B0D2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58844S</w:t>
            </w:r>
          </w:p>
        </w:tc>
        <w:tc>
          <w:tcPr>
            <w:tcW w:w="1565" w:type="dxa"/>
          </w:tcPr>
          <w:p w14:paraId="1AA93F6F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CST</w:t>
            </w:r>
          </w:p>
        </w:tc>
        <w:tc>
          <w:tcPr>
            <w:tcW w:w="1555" w:type="dxa"/>
          </w:tcPr>
          <w:p w14:paraId="69F34250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1:300</w:t>
            </w:r>
          </w:p>
        </w:tc>
      </w:tr>
      <w:tr w:rsidR="00672B36" w:rsidRPr="00672B36" w14:paraId="108C37B3" w14:textId="77777777" w:rsidTr="00672B3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D9D06F2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P-STAT3</w:t>
            </w:r>
          </w:p>
        </w:tc>
        <w:tc>
          <w:tcPr>
            <w:tcW w:w="1696" w:type="dxa"/>
          </w:tcPr>
          <w:p w14:paraId="7C20495A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AF3293</w:t>
            </w:r>
          </w:p>
        </w:tc>
        <w:tc>
          <w:tcPr>
            <w:tcW w:w="1565" w:type="dxa"/>
          </w:tcPr>
          <w:p w14:paraId="7DAB00EC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 xml:space="preserve">Affinity </w:t>
            </w:r>
          </w:p>
        </w:tc>
        <w:tc>
          <w:tcPr>
            <w:tcW w:w="1555" w:type="dxa"/>
          </w:tcPr>
          <w:p w14:paraId="244F480F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1:100</w:t>
            </w:r>
          </w:p>
        </w:tc>
      </w:tr>
      <w:tr w:rsidR="00672B36" w:rsidRPr="00672B36" w14:paraId="1497B462" w14:textId="77777777" w:rsidTr="00672B36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E41961B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rPr>
                <w:b w:val="0"/>
                <w:bCs w:val="0"/>
                <w:sz w:val="24"/>
                <w:szCs w:val="24"/>
              </w:rPr>
            </w:pPr>
            <w:r w:rsidRPr="00672B36">
              <w:rPr>
                <w:b w:val="0"/>
                <w:bCs w:val="0"/>
                <w:sz w:val="24"/>
                <w:szCs w:val="24"/>
              </w:rPr>
              <w:t>HIF-1α Antibody</w:t>
            </w:r>
          </w:p>
        </w:tc>
        <w:tc>
          <w:tcPr>
            <w:tcW w:w="1696" w:type="dxa"/>
          </w:tcPr>
          <w:p w14:paraId="65287FF8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AF1009</w:t>
            </w:r>
          </w:p>
        </w:tc>
        <w:tc>
          <w:tcPr>
            <w:tcW w:w="1565" w:type="dxa"/>
          </w:tcPr>
          <w:p w14:paraId="5DC2382A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 xml:space="preserve">Affinity </w:t>
            </w:r>
          </w:p>
        </w:tc>
        <w:tc>
          <w:tcPr>
            <w:tcW w:w="1555" w:type="dxa"/>
          </w:tcPr>
          <w:p w14:paraId="7EF192BF" w14:textId="77777777" w:rsidR="00672B36" w:rsidRPr="00672B36" w:rsidRDefault="00672B36" w:rsidP="00481D51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72B36">
              <w:rPr>
                <w:sz w:val="24"/>
                <w:szCs w:val="24"/>
              </w:rPr>
              <w:t>1:100</w:t>
            </w:r>
          </w:p>
        </w:tc>
      </w:tr>
    </w:tbl>
    <w:p w14:paraId="2F0C0243" w14:textId="77777777" w:rsidR="00672B36" w:rsidRPr="00672B36" w:rsidRDefault="00672B36" w:rsidP="00672B36">
      <w:pPr>
        <w:tabs>
          <w:tab w:val="left" w:pos="7230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672B36" w:rsidRPr="0067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0324" w14:textId="77777777" w:rsidR="00B406C4" w:rsidRDefault="00B406C4" w:rsidP="001206BA">
      <w:r>
        <w:separator/>
      </w:r>
    </w:p>
  </w:endnote>
  <w:endnote w:type="continuationSeparator" w:id="0">
    <w:p w14:paraId="1F544D7B" w14:textId="77777777" w:rsidR="00B406C4" w:rsidRDefault="00B406C4" w:rsidP="0012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3704" w14:textId="77777777" w:rsidR="00B406C4" w:rsidRDefault="00B406C4" w:rsidP="001206BA">
      <w:r>
        <w:separator/>
      </w:r>
    </w:p>
  </w:footnote>
  <w:footnote w:type="continuationSeparator" w:id="0">
    <w:p w14:paraId="073CD42F" w14:textId="77777777" w:rsidR="00B406C4" w:rsidRDefault="00B406C4" w:rsidP="00120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36"/>
    <w:rsid w:val="000C6F06"/>
    <w:rsid w:val="001206BA"/>
    <w:rsid w:val="002145D1"/>
    <w:rsid w:val="00672B36"/>
    <w:rsid w:val="00B406C4"/>
    <w:rsid w:val="00F0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D3EF9"/>
  <w15:chartTrackingRefBased/>
  <w15:docId w15:val="{0A27407C-B930-4F98-B710-39098220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普通表格 21"/>
    <w:basedOn w:val="a1"/>
    <w:uiPriority w:val="42"/>
    <w:qFormat/>
    <w:rsid w:val="00672B3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672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0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06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0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06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lan</dc:creator>
  <cp:keywords/>
  <dc:description/>
  <cp:lastModifiedBy>zhang lan</cp:lastModifiedBy>
  <cp:revision>3</cp:revision>
  <dcterms:created xsi:type="dcterms:W3CDTF">2023-03-31T17:01:00Z</dcterms:created>
  <dcterms:modified xsi:type="dcterms:W3CDTF">2023-03-31T17:16:00Z</dcterms:modified>
</cp:coreProperties>
</file>