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6AF5" w:rsidRPr="003F0D67" w:rsidRDefault="00641322" w:rsidP="00641322">
      <w:pPr>
        <w:snapToGrid w:val="0"/>
        <w:spacing w:line="480" w:lineRule="auto"/>
        <w:jc w:val="left"/>
        <w:rPr>
          <w:rFonts w:ascii="Times New Roman" w:eastAsia="Times New Roman" w:hAnsi="Times New Roman" w:cs="Times New Roman"/>
          <w:sz w:val="24"/>
          <w:lang w:val="en-GB"/>
        </w:rPr>
      </w:pPr>
      <w:r w:rsidRPr="003F0D67">
        <w:rPr>
          <w:rFonts w:ascii="Times New Roman" w:eastAsia="Times New Roman" w:hAnsi="Times New Roman" w:cs="Times New Roman"/>
          <w:b/>
          <w:sz w:val="24"/>
          <w:lang w:val="en-GB"/>
        </w:rPr>
        <w:t xml:space="preserve">Table S1. </w:t>
      </w:r>
      <w:r w:rsidRPr="003F0D67">
        <w:rPr>
          <w:rFonts w:ascii="Times New Roman" w:eastAsia="Times New Roman" w:hAnsi="Times New Roman" w:cs="Times New Roman"/>
          <w:sz w:val="24"/>
          <w:lang w:val="en-GB"/>
        </w:rPr>
        <w:t>Comparison of baseline characteristics according to each aetiology of cardiac arrest.</w:t>
      </w:r>
    </w:p>
    <w:tbl>
      <w:tblPr>
        <w:tblW w:w="17475" w:type="dxa"/>
        <w:tblCellMar>
          <w:left w:w="99" w:type="dxa"/>
          <w:right w:w="99" w:type="dxa"/>
        </w:tblCellMar>
        <w:tblLook w:val="04A0" w:firstRow="1" w:lastRow="0" w:firstColumn="1" w:lastColumn="0" w:noHBand="0" w:noVBand="1"/>
      </w:tblPr>
      <w:tblGrid>
        <w:gridCol w:w="4082"/>
        <w:gridCol w:w="598"/>
        <w:gridCol w:w="682"/>
        <w:gridCol w:w="498"/>
        <w:gridCol w:w="682"/>
        <w:gridCol w:w="398"/>
        <w:gridCol w:w="731"/>
        <w:gridCol w:w="398"/>
        <w:gridCol w:w="682"/>
        <w:gridCol w:w="398"/>
        <w:gridCol w:w="682"/>
        <w:gridCol w:w="398"/>
        <w:gridCol w:w="682"/>
        <w:gridCol w:w="431"/>
        <w:gridCol w:w="682"/>
        <w:gridCol w:w="398"/>
        <w:gridCol w:w="687"/>
        <w:gridCol w:w="398"/>
        <w:gridCol w:w="700"/>
        <w:gridCol w:w="398"/>
        <w:gridCol w:w="718"/>
        <w:gridCol w:w="398"/>
        <w:gridCol w:w="694"/>
        <w:gridCol w:w="1060"/>
      </w:tblGrid>
      <w:tr w:rsidR="00553FCF" w:rsidRPr="003F0D67" w:rsidTr="000B3273">
        <w:trPr>
          <w:trHeight w:val="684"/>
        </w:trPr>
        <w:tc>
          <w:tcPr>
            <w:tcW w:w="4082" w:type="dxa"/>
            <w:tcBorders>
              <w:top w:val="single" w:sz="4" w:space="0" w:color="auto"/>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Variables</w:t>
            </w:r>
          </w:p>
        </w:tc>
        <w:tc>
          <w:tcPr>
            <w:tcW w:w="1280"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r w:rsidRPr="00553FCF">
              <w:rPr>
                <w:rFonts w:ascii="Times New Roman" w:eastAsia="游ゴシック" w:hAnsi="Times New Roman" w:cs="Times New Roman"/>
                <w:color w:val="000000"/>
                <w:kern w:val="0"/>
                <w:sz w:val="20"/>
                <w:szCs w:val="20"/>
              </w:rPr>
              <w:br/>
              <w:t>n=1663</w:t>
            </w:r>
          </w:p>
        </w:tc>
        <w:tc>
          <w:tcPr>
            <w:tcW w:w="1180"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r w:rsidRPr="00553FCF">
              <w:rPr>
                <w:rFonts w:ascii="Times New Roman" w:eastAsia="游ゴシック" w:hAnsi="Times New Roman" w:cs="Times New Roman"/>
                <w:color w:val="000000"/>
                <w:kern w:val="0"/>
                <w:sz w:val="20"/>
                <w:szCs w:val="20"/>
              </w:rPr>
              <w:br/>
              <w:t>n=119</w:t>
            </w:r>
          </w:p>
        </w:tc>
        <w:tc>
          <w:tcPr>
            <w:tcW w:w="1129"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r w:rsidRPr="00553FCF">
              <w:rPr>
                <w:rFonts w:ascii="Times New Roman" w:eastAsia="游ゴシック" w:hAnsi="Times New Roman" w:cs="Times New Roman"/>
                <w:color w:val="000000"/>
                <w:kern w:val="0"/>
                <w:sz w:val="20"/>
                <w:szCs w:val="20"/>
              </w:rPr>
              <w:br/>
              <w:t>n=80</w:t>
            </w:r>
          </w:p>
        </w:tc>
        <w:tc>
          <w:tcPr>
            <w:tcW w:w="1080"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r w:rsidRPr="00553FCF">
              <w:rPr>
                <w:rFonts w:ascii="Times New Roman" w:eastAsia="游ゴシック" w:hAnsi="Times New Roman" w:cs="Times New Roman"/>
                <w:color w:val="000000"/>
                <w:kern w:val="0"/>
                <w:sz w:val="20"/>
                <w:szCs w:val="20"/>
              </w:rPr>
              <w:br/>
              <w:t>n=51</w:t>
            </w:r>
          </w:p>
        </w:tc>
        <w:tc>
          <w:tcPr>
            <w:tcW w:w="1080"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r w:rsidRPr="00553FCF">
              <w:rPr>
                <w:rFonts w:ascii="Times New Roman" w:eastAsia="游ゴシック" w:hAnsi="Times New Roman" w:cs="Times New Roman"/>
                <w:color w:val="000000"/>
                <w:kern w:val="0"/>
                <w:sz w:val="20"/>
                <w:szCs w:val="20"/>
              </w:rPr>
              <w:br/>
              <w:t>n=20</w:t>
            </w:r>
          </w:p>
        </w:tc>
        <w:tc>
          <w:tcPr>
            <w:tcW w:w="1080"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r w:rsidRPr="00553FCF">
              <w:rPr>
                <w:rFonts w:ascii="Times New Roman" w:eastAsia="游ゴシック" w:hAnsi="Times New Roman" w:cs="Times New Roman"/>
                <w:color w:val="000000"/>
                <w:kern w:val="0"/>
                <w:sz w:val="20"/>
                <w:szCs w:val="20"/>
              </w:rPr>
              <w:br/>
              <w:t>n=55</w:t>
            </w:r>
          </w:p>
        </w:tc>
        <w:tc>
          <w:tcPr>
            <w:tcW w:w="1113"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w:t>
            </w:r>
            <w:r w:rsidRPr="00553FCF">
              <w:rPr>
                <w:rFonts w:ascii="Times New Roman" w:eastAsia="游ゴシック" w:hAnsi="Times New Roman" w:cs="Times New Roman"/>
                <w:color w:val="000000"/>
                <w:kern w:val="0"/>
                <w:sz w:val="20"/>
                <w:szCs w:val="20"/>
              </w:rPr>
              <w:br/>
              <w:t>n=112</w:t>
            </w:r>
          </w:p>
        </w:tc>
        <w:tc>
          <w:tcPr>
            <w:tcW w:w="1085"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w:t>
            </w:r>
            <w:r w:rsidRPr="00553FCF">
              <w:rPr>
                <w:rFonts w:ascii="Times New Roman" w:eastAsia="游ゴシック" w:hAnsi="Times New Roman" w:cs="Times New Roman"/>
                <w:color w:val="000000"/>
                <w:kern w:val="0"/>
                <w:sz w:val="20"/>
                <w:szCs w:val="20"/>
              </w:rPr>
              <w:br/>
              <w:t>n=14</w:t>
            </w:r>
          </w:p>
        </w:tc>
        <w:tc>
          <w:tcPr>
            <w:tcW w:w="1098"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r w:rsidRPr="00553FCF">
              <w:rPr>
                <w:rFonts w:ascii="Times New Roman" w:eastAsia="游ゴシック" w:hAnsi="Times New Roman" w:cs="Times New Roman"/>
                <w:color w:val="000000"/>
                <w:kern w:val="0"/>
                <w:sz w:val="20"/>
                <w:szCs w:val="20"/>
              </w:rPr>
              <w:br/>
              <w:t>n=11</w:t>
            </w:r>
          </w:p>
        </w:tc>
        <w:tc>
          <w:tcPr>
            <w:tcW w:w="1116"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r w:rsidRPr="00553FCF">
              <w:rPr>
                <w:rFonts w:ascii="Times New Roman" w:eastAsia="游ゴシック" w:hAnsi="Times New Roman" w:cs="Times New Roman"/>
                <w:color w:val="000000"/>
                <w:kern w:val="0"/>
                <w:sz w:val="20"/>
                <w:szCs w:val="20"/>
              </w:rPr>
              <w:br/>
              <w:t>n=8</w:t>
            </w:r>
          </w:p>
        </w:tc>
        <w:tc>
          <w:tcPr>
            <w:tcW w:w="1092" w:type="dxa"/>
            <w:gridSpan w:val="2"/>
            <w:tcBorders>
              <w:top w:val="single" w:sz="4" w:space="0" w:color="auto"/>
              <w:left w:val="nil"/>
              <w:bottom w:val="single" w:sz="4" w:space="0" w:color="auto"/>
              <w:right w:val="nil"/>
            </w:tcBorders>
            <w:shd w:val="clear" w:color="auto" w:fill="auto"/>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w:t>
            </w:r>
            <w:r w:rsidRPr="00553FCF">
              <w:rPr>
                <w:rFonts w:ascii="Times New Roman" w:eastAsia="游ゴシック" w:hAnsi="Times New Roman" w:cs="Times New Roman"/>
                <w:color w:val="000000"/>
                <w:kern w:val="0"/>
                <w:sz w:val="20"/>
                <w:szCs w:val="20"/>
              </w:rPr>
              <w:br/>
              <w:t>n=7</w:t>
            </w:r>
          </w:p>
        </w:tc>
        <w:tc>
          <w:tcPr>
            <w:tcW w:w="1060" w:type="dxa"/>
            <w:tcBorders>
              <w:top w:val="single" w:sz="4" w:space="0" w:color="auto"/>
              <w:left w:val="nil"/>
              <w:bottom w:val="single" w:sz="4" w:space="0" w:color="auto"/>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p value</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kern w:val="0"/>
                <w:sz w:val="20"/>
                <w:szCs w:val="20"/>
              </w:rPr>
            </w:pPr>
            <w:r w:rsidRPr="00553FCF">
              <w:rPr>
                <w:rFonts w:ascii="Times New Roman" w:eastAsia="游ゴシック" w:hAnsi="Times New Roman" w:cs="Times New Roman"/>
                <w:kern w:val="0"/>
                <w:sz w:val="20"/>
                <w:szCs w:val="20"/>
              </w:rPr>
              <w:t>Age, years</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(13.4)</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56</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(15.5)</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47</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44</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55</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(15.1)</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(20.6)</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Sex, male</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(86.1)</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(82.4)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(50.0)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(56.9)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(75.0)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(63.6) </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(65.2)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(81.8)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(75.0)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(57.1) </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Witnessed cardiac arrest</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1303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(78.6)</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(85.6)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69</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(87.3)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(70.6)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(75.0)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(72.7)</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(44.6) </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(71.4)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(42.9)</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Bystander CPR</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940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(57.3)</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(56.5)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(69.1)</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(45.5)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(71.4)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0.001</w:t>
            </w:r>
          </w:p>
        </w:tc>
      </w:tr>
      <w:tr w:rsidR="00553FCF" w:rsidRPr="003F0D67" w:rsidTr="000B3273">
        <w:trPr>
          <w:trHeight w:val="360"/>
        </w:trPr>
        <w:tc>
          <w:tcPr>
            <w:tcW w:w="6542" w:type="dxa"/>
            <w:gridSpan w:val="5"/>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Initial cardiac rhythm at the scene</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Shockable rhythm</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1186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(72.3)</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(17.6)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(40.0)</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(47.3)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(42.9)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(54.5)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Pulseless electrical activity</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 xml:space="preserve"> 329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(20.0)</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(62.9)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66</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(84.6)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(56.9)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(43.6)</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(45.5)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Asystole</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(7.7)</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(16.4)</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(37.5)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(71.4)</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5362" w:type="dxa"/>
            <w:gridSpan w:val="3"/>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Prehospital intervention</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Defibrillation</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1104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(67.0)</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(42.6)</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(21.4)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Adrenaline administration</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571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(34.9)</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(37.3)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(31.5)</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ROSC before hospital arrival</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(12.3)</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(16.4)</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(38.5)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6940" w:type="dxa"/>
            <w:gridSpan w:val="6"/>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Initial cardiac rhythm on hospital arrival</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Shockable rhythm</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802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(48.4)</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(36.4)</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(51.8)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Pulseless electrical activity</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465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(28.0)</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(63.0)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(49.0)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(40.0)</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(45.5)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Asystole</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314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(18.9)</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23</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(14.5)</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(42.9)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(57.1)</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ROSC on hospital arrival</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(4.6)</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(17.5)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(9.1)</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5362" w:type="dxa"/>
            <w:gridSpan w:val="3"/>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Time course, minutes</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Times New Roman" w:hAnsi="Times New Roman" w:cs="Times New Roman"/>
                <w:kern w:val="0"/>
                <w:sz w:val="20"/>
                <w:szCs w:val="20"/>
              </w:rPr>
            </w:pP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Times New Roman" w:hAnsi="Times New Roman" w:cs="Times New Roman"/>
                <w:kern w:val="0"/>
                <w:sz w:val="20"/>
                <w:szCs w:val="20"/>
              </w:rPr>
            </w:pP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Time from call ambulance to hospital arrival</w:t>
            </w:r>
            <w:r w:rsidRPr="00553FCF">
              <w:rPr>
                <w:rFonts w:ascii="Times New Roman" w:eastAsia="游ゴシック" w:hAnsi="Times New Roman" w:cs="Times New Roman"/>
                <w:color w:val="000000"/>
                <w:kern w:val="0"/>
                <w:sz w:val="20"/>
                <w:szCs w:val="20"/>
                <w:vertAlign w:val="superscript"/>
              </w:rPr>
              <w:t>b</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(11.4)</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(13.2)</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46</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47</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(16.2)</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Time from hospital arrival to ECMO</w:t>
            </w:r>
            <w:r w:rsidRPr="00553FCF">
              <w:rPr>
                <w:rFonts w:ascii="Times New Roman" w:eastAsia="游ゴシック" w:hAnsi="Times New Roman" w:cs="Times New Roman"/>
                <w:color w:val="000000"/>
                <w:kern w:val="0"/>
                <w:sz w:val="20"/>
                <w:szCs w:val="20"/>
                <w:vertAlign w:val="superscript"/>
              </w:rPr>
              <w:t>c</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(22.1)</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(20.1)</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(22.2)</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41</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(42.9)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34</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(22.8)</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0.003</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Time from call ambulance to ECMO</w:t>
            </w:r>
            <w:r w:rsidRPr="00553FCF">
              <w:rPr>
                <w:rFonts w:ascii="Times New Roman" w:eastAsia="游ゴシック" w:hAnsi="Times New Roman" w:cs="Times New Roman"/>
                <w:color w:val="000000"/>
                <w:kern w:val="0"/>
                <w:sz w:val="20"/>
                <w:szCs w:val="20"/>
                <w:vertAlign w:val="superscript"/>
              </w:rPr>
              <w:t>d</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(24.2)</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60</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67</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(27.1)</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(33.0)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87</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(43.7)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81</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(36.3)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69</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85</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(24.2)</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ind w:firstLineChars="100" w:firstLine="200"/>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Estimated low flow time</w:t>
            </w:r>
            <w:r w:rsidRPr="00553FCF">
              <w:rPr>
                <w:rFonts w:ascii="Times New Roman" w:eastAsia="游ゴシック" w:hAnsi="Times New Roman" w:cs="Times New Roman"/>
                <w:color w:val="000000"/>
                <w:kern w:val="0"/>
                <w:sz w:val="20"/>
                <w:szCs w:val="20"/>
                <w:vertAlign w:val="superscript"/>
              </w:rPr>
              <w:t>e</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(24.0)</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61</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(25.4)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(17.9)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(24.9)</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79</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(45.6)</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(24.1)</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(19.8)</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83</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(24.3)</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Emergency coronary angiography</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1338</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(80.5)</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(29.4)</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26</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21</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(41.2)</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15</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(75.0)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(70.9)</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(17.0)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(9.1)</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(12.5)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(28.6)</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Percutaneous coronary intervention</w:t>
            </w:r>
          </w:p>
        </w:tc>
        <w:tc>
          <w:tcPr>
            <w:tcW w:w="5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814</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(50.5)</w:t>
            </w:r>
          </w:p>
        </w:tc>
        <w:tc>
          <w:tcPr>
            <w:tcW w:w="4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w:t>
            </w:r>
          </w:p>
        </w:tc>
        <w:tc>
          <w:tcPr>
            <w:tcW w:w="731"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(5.9)</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(10.5)</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7</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(13.2)</w:t>
            </w:r>
          </w:p>
        </w:tc>
        <w:tc>
          <w:tcPr>
            <w:tcW w:w="431"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3</w:t>
            </w:r>
          </w:p>
        </w:tc>
        <w:tc>
          <w:tcPr>
            <w:tcW w:w="682"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(2.7)</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687"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00"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18"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nil"/>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694" w:type="dxa"/>
            <w:tcBorders>
              <w:top w:val="nil"/>
              <w:left w:val="nil"/>
              <w:bottom w:val="nil"/>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1060" w:type="dxa"/>
            <w:tcBorders>
              <w:top w:val="nil"/>
              <w:left w:val="nil"/>
              <w:bottom w:val="nil"/>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r w:rsidR="00553FCF" w:rsidRPr="003F0D67" w:rsidTr="000B3273">
        <w:trPr>
          <w:trHeight w:val="360"/>
        </w:trPr>
        <w:tc>
          <w:tcPr>
            <w:tcW w:w="40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Intra</w:t>
            </w:r>
            <w:r w:rsidRPr="00553FCF">
              <w:rPr>
                <w:rFonts w:ascii="Times New Roman" w:eastAsia="游ゴシック" w:hAnsi="Times New Roman" w:cs="Times New Roman"/>
                <w:color w:val="000000"/>
                <w:kern w:val="0"/>
                <w:sz w:val="20"/>
                <w:szCs w:val="20"/>
              </w:rPr>
              <w:noBreakHyphen/>
              <w:t>aortic balloon pump</w:t>
            </w:r>
          </w:p>
        </w:tc>
        <w:tc>
          <w:tcPr>
            <w:tcW w:w="5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1126</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(67.8)</w:t>
            </w:r>
          </w:p>
        </w:tc>
        <w:tc>
          <w:tcPr>
            <w:tcW w:w="4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6</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(5.1)</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w:t>
            </w:r>
          </w:p>
        </w:tc>
        <w:tc>
          <w:tcPr>
            <w:tcW w:w="731"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(22.8)</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10</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(19.6)</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(55.0)</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22</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(40.0)</w:t>
            </w:r>
          </w:p>
        </w:tc>
        <w:tc>
          <w:tcPr>
            <w:tcW w:w="431"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13</w:t>
            </w:r>
          </w:p>
        </w:tc>
        <w:tc>
          <w:tcPr>
            <w:tcW w:w="682"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(11.6)</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687"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(14.3)</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2</w:t>
            </w:r>
          </w:p>
        </w:tc>
        <w:tc>
          <w:tcPr>
            <w:tcW w:w="700"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(18.2)</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71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398"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righ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w:t>
            </w:r>
          </w:p>
        </w:tc>
        <w:tc>
          <w:tcPr>
            <w:tcW w:w="694"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left"/>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(0.0)</w:t>
            </w:r>
          </w:p>
        </w:tc>
        <w:tc>
          <w:tcPr>
            <w:tcW w:w="1060" w:type="dxa"/>
            <w:tcBorders>
              <w:top w:val="nil"/>
              <w:left w:val="nil"/>
              <w:bottom w:val="single" w:sz="4" w:space="0" w:color="auto"/>
              <w:right w:val="nil"/>
            </w:tcBorders>
            <w:shd w:val="clear" w:color="auto" w:fill="auto"/>
            <w:noWrap/>
            <w:vAlign w:val="bottom"/>
            <w:hideMark/>
          </w:tcPr>
          <w:p w:rsidR="00553FCF" w:rsidRPr="00553FCF" w:rsidRDefault="00553FCF" w:rsidP="00553FCF">
            <w:pPr>
              <w:widowControl/>
              <w:jc w:val="center"/>
              <w:rPr>
                <w:rFonts w:ascii="Times New Roman" w:eastAsia="游ゴシック" w:hAnsi="Times New Roman" w:cs="Times New Roman"/>
                <w:color w:val="000000"/>
                <w:kern w:val="0"/>
                <w:sz w:val="20"/>
                <w:szCs w:val="20"/>
              </w:rPr>
            </w:pPr>
            <w:r w:rsidRPr="00553FCF">
              <w:rPr>
                <w:rFonts w:ascii="Times New Roman" w:eastAsia="游ゴシック" w:hAnsi="Times New Roman" w:cs="Times New Roman"/>
                <w:color w:val="000000"/>
                <w:kern w:val="0"/>
                <w:sz w:val="20"/>
                <w:szCs w:val="20"/>
              </w:rPr>
              <w:t>&lt;0.001</w:t>
            </w:r>
          </w:p>
        </w:tc>
      </w:tr>
    </w:tbl>
    <w:p w:rsidR="000B3273" w:rsidRPr="003F0D67" w:rsidRDefault="000B3273" w:rsidP="000B3273">
      <w:pPr>
        <w:snapToGrid w:val="0"/>
        <w:spacing w:line="480" w:lineRule="auto"/>
        <w:jc w:val="left"/>
        <w:rPr>
          <w:rFonts w:ascii="Times New Roman" w:hAnsi="Times New Roman" w:cs="Times New Roman"/>
          <w:sz w:val="24"/>
          <w:lang w:val="en-GB"/>
        </w:rPr>
      </w:pPr>
    </w:p>
    <w:p w:rsidR="000B3273" w:rsidRDefault="000B3273" w:rsidP="000B3273">
      <w:pPr>
        <w:snapToGrid w:val="0"/>
        <w:spacing w:line="480" w:lineRule="auto"/>
        <w:jc w:val="left"/>
        <w:rPr>
          <w:rFonts w:ascii="Times New Roman" w:hAnsi="Times New Roman" w:cs="Times New Roman"/>
          <w:sz w:val="24"/>
          <w:lang w:val="en-GB"/>
        </w:rPr>
      </w:pPr>
      <w:r w:rsidRPr="003F0D67">
        <w:rPr>
          <w:rFonts w:ascii="Times New Roman" w:hAnsi="Times New Roman" w:cs="Times New Roman"/>
          <w:sz w:val="24"/>
          <w:lang w:val="en-GB"/>
        </w:rPr>
        <w:lastRenderedPageBreak/>
        <w:t xml:space="preserve">Aetiology abbreviations:1, Presumed cardiac </w:t>
      </w:r>
      <w:r w:rsidR="00575A7F">
        <w:rPr>
          <w:rFonts w:ascii="Times New Roman" w:hAnsi="Times New Roman" w:cs="Times New Roman"/>
          <w:sz w:val="24"/>
          <w:lang w:val="en-GB"/>
        </w:rPr>
        <w:t>causes</w:t>
      </w:r>
      <w:r w:rsidRPr="003F0D67">
        <w:rPr>
          <w:rFonts w:ascii="Times New Roman" w:hAnsi="Times New Roman" w:cs="Times New Roman"/>
          <w:sz w:val="24"/>
          <w:lang w:val="en-GB"/>
        </w:rPr>
        <w:t>; 2, Acute aortic dissection/aneurysm</w:t>
      </w:r>
      <w:r w:rsidR="00575A7F">
        <w:rPr>
          <w:rFonts w:ascii="Times New Roman" w:hAnsi="Times New Roman" w:cs="Times New Roman"/>
          <w:sz w:val="24"/>
          <w:lang w:val="en-GB"/>
        </w:rPr>
        <w:t>s</w:t>
      </w:r>
      <w:r w:rsidRPr="003F0D67">
        <w:rPr>
          <w:rFonts w:ascii="Times New Roman" w:hAnsi="Times New Roman" w:cs="Times New Roman"/>
          <w:sz w:val="24"/>
          <w:lang w:val="en-GB"/>
        </w:rPr>
        <w:t>; 3, Pulmonary embolism; 4, Primary cerebral disorders; 5, Infection; 6, Other medical cause</w:t>
      </w:r>
      <w:r w:rsidR="00575A7F">
        <w:rPr>
          <w:rFonts w:ascii="Times New Roman" w:hAnsi="Times New Roman" w:cs="Times New Roman"/>
          <w:sz w:val="24"/>
          <w:lang w:val="en-GB"/>
        </w:rPr>
        <w:t>s</w:t>
      </w:r>
      <w:r w:rsidRPr="003F0D67">
        <w:rPr>
          <w:rFonts w:ascii="Times New Roman" w:hAnsi="Times New Roman" w:cs="Times New Roman"/>
          <w:sz w:val="24"/>
          <w:lang w:val="en-GB"/>
        </w:rPr>
        <w:t>; 7, Accidental hypothermia; 8, Poisoning; 9, Trauma; 10, Suffocation; and 11, Other non-medical cause</w:t>
      </w:r>
      <w:r w:rsidR="00575A7F">
        <w:rPr>
          <w:rFonts w:ascii="Times New Roman" w:hAnsi="Times New Roman" w:cs="Times New Roman"/>
          <w:sz w:val="24"/>
          <w:lang w:val="en-GB"/>
        </w:rPr>
        <w:t>s</w:t>
      </w:r>
      <w:r w:rsidRPr="003F0D67">
        <w:rPr>
          <w:rFonts w:ascii="Times New Roman" w:hAnsi="Times New Roman" w:cs="Times New Roman"/>
          <w:sz w:val="24"/>
          <w:lang w:val="en-GB"/>
        </w:rPr>
        <w:t>.</w:t>
      </w:r>
    </w:p>
    <w:p w:rsidR="00974BD1" w:rsidRPr="00575A7F" w:rsidRDefault="00974BD1" w:rsidP="000B3273">
      <w:pPr>
        <w:snapToGrid w:val="0"/>
        <w:spacing w:line="480" w:lineRule="auto"/>
        <w:jc w:val="left"/>
        <w:rPr>
          <w:rFonts w:ascii="Times New Roman" w:hAnsi="Times New Roman" w:cs="Times New Roman"/>
          <w:sz w:val="24"/>
          <w:lang w:val="en-GB"/>
        </w:rPr>
      </w:pPr>
    </w:p>
    <w:p w:rsidR="000B3273" w:rsidRPr="003F0D67" w:rsidRDefault="000B3273" w:rsidP="000B3273">
      <w:pPr>
        <w:snapToGrid w:val="0"/>
        <w:spacing w:line="480" w:lineRule="auto"/>
        <w:jc w:val="left"/>
        <w:rPr>
          <w:rFonts w:ascii="Times New Roman" w:hAnsi="Times New Roman" w:cs="Times New Roman"/>
          <w:sz w:val="24"/>
          <w:lang w:val="en-GB"/>
        </w:rPr>
      </w:pPr>
      <w:r w:rsidRPr="00974BD1">
        <w:rPr>
          <w:rFonts w:ascii="Times New Roman" w:hAnsi="Times New Roman" w:cs="Times New Roman"/>
          <w:sz w:val="24"/>
          <w:vertAlign w:val="superscript"/>
          <w:lang w:val="en-GB"/>
        </w:rPr>
        <w:t>a</w:t>
      </w:r>
      <w:r w:rsidRPr="003F0D67">
        <w:rPr>
          <w:rFonts w:ascii="Times New Roman" w:hAnsi="Times New Roman" w:cs="Times New Roman"/>
          <w:sz w:val="24"/>
          <w:lang w:val="en-GB"/>
        </w:rPr>
        <w:t>Data are presented as mean (standard deviation) for continuous variables and as N (percentage) for categorical variables.</w:t>
      </w:r>
    </w:p>
    <w:p w:rsidR="00974BD1" w:rsidRDefault="00974BD1" w:rsidP="000B3273">
      <w:pPr>
        <w:snapToGrid w:val="0"/>
        <w:spacing w:line="480" w:lineRule="auto"/>
        <w:jc w:val="left"/>
        <w:rPr>
          <w:rFonts w:ascii="Times New Roman" w:hAnsi="Times New Roman" w:cs="Times New Roman"/>
          <w:sz w:val="24"/>
          <w:lang w:val="en-GB"/>
        </w:rPr>
      </w:pPr>
    </w:p>
    <w:p w:rsidR="000B3273" w:rsidRDefault="000B3273" w:rsidP="000B3273">
      <w:pPr>
        <w:snapToGrid w:val="0"/>
        <w:spacing w:line="480" w:lineRule="auto"/>
        <w:jc w:val="left"/>
        <w:rPr>
          <w:rFonts w:ascii="Times New Roman" w:hAnsi="Times New Roman" w:cs="Times New Roman"/>
          <w:sz w:val="24"/>
          <w:lang w:val="en-GB"/>
        </w:rPr>
      </w:pPr>
      <w:r w:rsidRPr="003F0D67">
        <w:rPr>
          <w:rFonts w:ascii="Times New Roman" w:hAnsi="Times New Roman" w:cs="Times New Roman"/>
          <w:sz w:val="24"/>
          <w:lang w:val="en-GB"/>
        </w:rPr>
        <w:t>CPR</w:t>
      </w:r>
      <w:r w:rsidR="00974BD1">
        <w:rPr>
          <w:rFonts w:ascii="Times New Roman" w:hAnsi="Times New Roman" w:cs="Times New Roman"/>
          <w:sz w:val="24"/>
          <w:lang w:val="en-GB"/>
        </w:rPr>
        <w:t>,</w:t>
      </w:r>
      <w:r w:rsidRPr="003F0D67">
        <w:rPr>
          <w:rFonts w:ascii="Times New Roman" w:hAnsi="Times New Roman" w:cs="Times New Roman"/>
          <w:sz w:val="24"/>
          <w:lang w:val="en-GB"/>
        </w:rPr>
        <w:t xml:space="preserve"> cardiopulmonary resuscitation</w:t>
      </w:r>
      <w:r w:rsidR="00974BD1">
        <w:rPr>
          <w:rFonts w:ascii="Times New Roman" w:hAnsi="Times New Roman" w:cs="Times New Roman"/>
          <w:sz w:val="24"/>
          <w:lang w:val="en-GB"/>
        </w:rPr>
        <w:t xml:space="preserve">; </w:t>
      </w:r>
      <w:r w:rsidRPr="003F0D67">
        <w:rPr>
          <w:rFonts w:ascii="Times New Roman" w:hAnsi="Times New Roman" w:cs="Times New Roman"/>
          <w:sz w:val="24"/>
          <w:lang w:val="en-GB"/>
        </w:rPr>
        <w:t>ROSC, return of spontaneous circulation</w:t>
      </w:r>
      <w:r w:rsidR="00974BD1">
        <w:rPr>
          <w:rFonts w:ascii="Times New Roman" w:hAnsi="Times New Roman" w:cs="Times New Roman"/>
          <w:sz w:val="24"/>
          <w:lang w:val="en-GB"/>
        </w:rPr>
        <w:t xml:space="preserve">; </w:t>
      </w:r>
      <w:r w:rsidRPr="003F0D67">
        <w:rPr>
          <w:rFonts w:ascii="Times New Roman" w:hAnsi="Times New Roman" w:cs="Times New Roman"/>
          <w:sz w:val="24"/>
          <w:lang w:val="en-GB"/>
        </w:rPr>
        <w:t>ECMO, extracorporeal membrane oxygenation.</w:t>
      </w:r>
    </w:p>
    <w:p w:rsidR="00974BD1" w:rsidRPr="003F0D67" w:rsidRDefault="00974BD1" w:rsidP="000B3273">
      <w:pPr>
        <w:snapToGrid w:val="0"/>
        <w:spacing w:line="480" w:lineRule="auto"/>
        <w:jc w:val="left"/>
        <w:rPr>
          <w:rFonts w:ascii="Times New Roman" w:hAnsi="Times New Roman" w:cs="Times New Roman"/>
          <w:sz w:val="24"/>
          <w:lang w:val="en-GB"/>
        </w:rPr>
      </w:pPr>
    </w:p>
    <w:p w:rsidR="000B3273" w:rsidRPr="003F0D67" w:rsidRDefault="000B3273" w:rsidP="000B3273">
      <w:pPr>
        <w:snapToGrid w:val="0"/>
        <w:spacing w:line="480" w:lineRule="auto"/>
        <w:jc w:val="left"/>
        <w:rPr>
          <w:rFonts w:ascii="Times New Roman" w:hAnsi="Times New Roman" w:cs="Times New Roman"/>
          <w:sz w:val="24"/>
          <w:lang w:val="en-GB"/>
        </w:rPr>
      </w:pPr>
      <w:r w:rsidRPr="00974BD1">
        <w:rPr>
          <w:rFonts w:ascii="Times New Roman" w:hAnsi="Times New Roman" w:cs="Times New Roman"/>
          <w:sz w:val="24"/>
          <w:vertAlign w:val="superscript"/>
          <w:lang w:val="en-GB"/>
        </w:rPr>
        <w:t>b</w:t>
      </w:r>
      <w:r w:rsidRPr="003F0D67">
        <w:rPr>
          <w:rFonts w:ascii="Times New Roman" w:hAnsi="Times New Roman" w:cs="Times New Roman"/>
          <w:sz w:val="24"/>
          <w:lang w:val="en-GB"/>
        </w:rPr>
        <w:t>Time from call ambulance to hospital arrival, time from emergency medical services call to hospital arrival time.</w:t>
      </w:r>
    </w:p>
    <w:p w:rsidR="000B3273" w:rsidRPr="003F0D67" w:rsidRDefault="000B3273" w:rsidP="000B3273">
      <w:pPr>
        <w:snapToGrid w:val="0"/>
        <w:spacing w:line="480" w:lineRule="auto"/>
        <w:jc w:val="left"/>
        <w:rPr>
          <w:rFonts w:ascii="Times New Roman" w:hAnsi="Times New Roman" w:cs="Times New Roman"/>
          <w:sz w:val="24"/>
          <w:lang w:val="en-GB"/>
        </w:rPr>
      </w:pPr>
      <w:r w:rsidRPr="00974BD1">
        <w:rPr>
          <w:rFonts w:ascii="Times New Roman" w:hAnsi="Times New Roman" w:cs="Times New Roman"/>
          <w:sz w:val="24"/>
          <w:vertAlign w:val="superscript"/>
          <w:lang w:val="en-GB"/>
        </w:rPr>
        <w:t>c</w:t>
      </w:r>
      <w:r w:rsidRPr="003F0D67">
        <w:rPr>
          <w:rFonts w:ascii="Times New Roman" w:hAnsi="Times New Roman" w:cs="Times New Roman"/>
          <w:sz w:val="24"/>
          <w:lang w:val="en-GB"/>
        </w:rPr>
        <w:t>Time from hospital arrival to ECMO, time from hospital arrival to establishment of ECMO support.</w:t>
      </w:r>
    </w:p>
    <w:p w:rsidR="000B3273" w:rsidRPr="003F0D67" w:rsidRDefault="000B3273" w:rsidP="000B3273">
      <w:pPr>
        <w:snapToGrid w:val="0"/>
        <w:spacing w:line="480" w:lineRule="auto"/>
        <w:jc w:val="left"/>
        <w:rPr>
          <w:rFonts w:ascii="Times New Roman" w:hAnsi="Times New Roman" w:cs="Times New Roman"/>
          <w:sz w:val="24"/>
          <w:lang w:val="en-GB"/>
        </w:rPr>
      </w:pPr>
      <w:r w:rsidRPr="00974BD1">
        <w:rPr>
          <w:rFonts w:ascii="Times New Roman" w:hAnsi="Times New Roman" w:cs="Times New Roman"/>
          <w:sz w:val="24"/>
          <w:vertAlign w:val="superscript"/>
          <w:lang w:val="en-GB"/>
        </w:rPr>
        <w:t>d</w:t>
      </w:r>
      <w:r w:rsidRPr="003F0D67">
        <w:rPr>
          <w:rFonts w:ascii="Times New Roman" w:hAnsi="Times New Roman" w:cs="Times New Roman"/>
          <w:sz w:val="24"/>
          <w:lang w:val="en-GB"/>
        </w:rPr>
        <w:t>Time from call ambulance to ECMO, time from emergency medical services call to establishment of ECMO support</w:t>
      </w:r>
    </w:p>
    <w:p w:rsidR="000B3273" w:rsidRPr="003F0D67" w:rsidRDefault="000B3273" w:rsidP="000B3273">
      <w:pPr>
        <w:snapToGrid w:val="0"/>
        <w:spacing w:line="480" w:lineRule="auto"/>
        <w:jc w:val="left"/>
        <w:rPr>
          <w:rFonts w:ascii="Times New Roman" w:hAnsi="Times New Roman" w:cs="Times New Roman"/>
          <w:sz w:val="24"/>
          <w:lang w:val="en-GB"/>
        </w:rPr>
      </w:pPr>
      <w:r w:rsidRPr="00974BD1">
        <w:rPr>
          <w:rFonts w:ascii="Times New Roman" w:hAnsi="Times New Roman" w:cs="Times New Roman"/>
          <w:sz w:val="24"/>
          <w:vertAlign w:val="superscript"/>
          <w:lang w:val="en-GB"/>
        </w:rPr>
        <w:t>e</w:t>
      </w:r>
      <w:r w:rsidRPr="003F0D67">
        <w:rPr>
          <w:rFonts w:ascii="Times New Roman" w:hAnsi="Times New Roman" w:cs="Times New Roman"/>
          <w:sz w:val="24"/>
          <w:lang w:val="en-GB"/>
        </w:rPr>
        <w:t>Estimated low flow time was defined as the time from cardiac arrest to the establishment of ECMO if the location of cardiac arrest was ambulance and the time from calling an ambulance to the establishment of ECMO if the location of cardiac arrest was other than ambulance.</w:t>
      </w:r>
    </w:p>
    <w:p w:rsidR="000B3273" w:rsidRPr="003F0D67" w:rsidRDefault="000B3273" w:rsidP="000B3273">
      <w:pPr>
        <w:snapToGrid w:val="0"/>
        <w:spacing w:line="480" w:lineRule="auto"/>
        <w:jc w:val="left"/>
        <w:rPr>
          <w:rFonts w:ascii="Times New Roman" w:hAnsi="Times New Roman" w:cs="Times New Roman"/>
          <w:sz w:val="24"/>
          <w:lang w:val="en-GB"/>
        </w:rPr>
      </w:pPr>
    </w:p>
    <w:p w:rsidR="00641322" w:rsidRPr="003F0D67" w:rsidRDefault="000B3273" w:rsidP="000B3273">
      <w:pPr>
        <w:snapToGrid w:val="0"/>
        <w:spacing w:line="480" w:lineRule="auto"/>
        <w:jc w:val="left"/>
        <w:rPr>
          <w:rFonts w:ascii="Times New Roman" w:hAnsi="Times New Roman" w:cs="Times New Roman"/>
          <w:sz w:val="24"/>
          <w:lang w:val="en-GB"/>
        </w:rPr>
      </w:pPr>
      <w:r w:rsidRPr="003F0D67">
        <w:rPr>
          <w:rFonts w:ascii="Times New Roman" w:hAnsi="Times New Roman" w:cs="Times New Roman"/>
          <w:sz w:val="24"/>
          <w:lang w:val="en-GB"/>
        </w:rPr>
        <w:t>Missing data: Age=1, Sex=0, Witnessed cardiac arrest=8, Bystander CPR=37, Initial cardiac rhythm(at the scene)=29, Defibrillation=24, Adrenaline administration=37, ROSC before hospital arrival=38, Initial cardiac rhythm(on hospital arrival)=5, ROSC before hospital arrival=5, Time from call ambulance to hospital arrival=39, Time from hospital arrival to ECMO=105, Time from call ambulance to ECMO=136, Emergency coronary angiography=1, Percutaneous coronary intervention=60, Intra‑aortic balloon pumping=5.</w:t>
      </w:r>
    </w:p>
    <w:sectPr w:rsidR="00641322" w:rsidRPr="003F0D67" w:rsidSect="00641322">
      <w:pgSz w:w="20160" w:h="12240" w:orient="landscape" w:code="5"/>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26C7" w:rsidRDefault="003026C7" w:rsidP="00575A7F">
      <w:r>
        <w:separator/>
      </w:r>
    </w:p>
  </w:endnote>
  <w:endnote w:type="continuationSeparator" w:id="0">
    <w:p w:rsidR="003026C7" w:rsidRDefault="003026C7" w:rsidP="0057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26C7" w:rsidRDefault="003026C7" w:rsidP="00575A7F">
      <w:r>
        <w:separator/>
      </w:r>
    </w:p>
  </w:footnote>
  <w:footnote w:type="continuationSeparator" w:id="0">
    <w:p w:rsidR="003026C7" w:rsidRDefault="003026C7" w:rsidP="00575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22"/>
    <w:rsid w:val="000B3273"/>
    <w:rsid w:val="003026C7"/>
    <w:rsid w:val="003F0D67"/>
    <w:rsid w:val="00553FCF"/>
    <w:rsid w:val="00575A7F"/>
    <w:rsid w:val="00641322"/>
    <w:rsid w:val="00974BD1"/>
    <w:rsid w:val="00EA6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2DAC1D"/>
  <w15:chartTrackingRefBased/>
  <w15:docId w15:val="{750617EF-D2E5-4E54-91DB-BF1C6927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3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5A7F"/>
    <w:pPr>
      <w:tabs>
        <w:tab w:val="center" w:pos="4252"/>
        <w:tab w:val="right" w:pos="8504"/>
      </w:tabs>
      <w:snapToGrid w:val="0"/>
    </w:pPr>
  </w:style>
  <w:style w:type="character" w:customStyle="1" w:styleId="a4">
    <w:name w:val="ヘッダー (文字)"/>
    <w:basedOn w:val="a0"/>
    <w:link w:val="a3"/>
    <w:uiPriority w:val="99"/>
    <w:rsid w:val="00575A7F"/>
  </w:style>
  <w:style w:type="paragraph" w:styleId="a5">
    <w:name w:val="footer"/>
    <w:basedOn w:val="a"/>
    <w:link w:val="a6"/>
    <w:uiPriority w:val="99"/>
    <w:unhideWhenUsed/>
    <w:rsid w:val="00575A7F"/>
    <w:pPr>
      <w:tabs>
        <w:tab w:val="center" w:pos="4252"/>
        <w:tab w:val="right" w:pos="8504"/>
      </w:tabs>
      <w:snapToGrid w:val="0"/>
    </w:pPr>
  </w:style>
  <w:style w:type="character" w:customStyle="1" w:styleId="a6">
    <w:name w:val="フッター (文字)"/>
    <w:basedOn w:val="a0"/>
    <w:link w:val="a5"/>
    <w:uiPriority w:val="99"/>
    <w:rsid w:val="0057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08970">
      <w:bodyDiv w:val="1"/>
      <w:marLeft w:val="0"/>
      <w:marRight w:val="0"/>
      <w:marTop w:val="0"/>
      <w:marBottom w:val="0"/>
      <w:divBdr>
        <w:top w:val="none" w:sz="0" w:space="0" w:color="auto"/>
        <w:left w:val="none" w:sz="0" w:space="0" w:color="auto"/>
        <w:bottom w:val="none" w:sz="0" w:space="0" w:color="auto"/>
        <w:right w:val="none" w:sz="0" w:space="0" w:color="auto"/>
      </w:divBdr>
    </w:div>
    <w:div w:id="1547061719">
      <w:bodyDiv w:val="1"/>
      <w:marLeft w:val="0"/>
      <w:marRight w:val="0"/>
      <w:marTop w:val="0"/>
      <w:marBottom w:val="0"/>
      <w:divBdr>
        <w:top w:val="none" w:sz="0" w:space="0" w:color="auto"/>
        <w:left w:val="none" w:sz="0" w:space="0" w:color="auto"/>
        <w:bottom w:val="none" w:sz="0" w:space="0" w:color="auto"/>
        <w:right w:val="none" w:sz="0" w:space="0" w:color="auto"/>
      </w:divBdr>
    </w:div>
    <w:div w:id="1608350946">
      <w:bodyDiv w:val="1"/>
      <w:marLeft w:val="0"/>
      <w:marRight w:val="0"/>
      <w:marTop w:val="0"/>
      <w:marBottom w:val="0"/>
      <w:divBdr>
        <w:top w:val="none" w:sz="0" w:space="0" w:color="auto"/>
        <w:left w:val="none" w:sz="0" w:space="0" w:color="auto"/>
        <w:bottom w:val="none" w:sz="0" w:space="0" w:color="auto"/>
        <w:right w:val="none" w:sz="0" w:space="0" w:color="auto"/>
      </w:divBdr>
    </w:div>
    <w:div w:id="194028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736</Words>
  <Characters>4197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Toru Takiguchi</dc:creator>
  <cp:keywords/>
  <dc:description/>
  <cp:lastModifiedBy>Toru Takiguchi</cp:lastModifiedBy>
  <cp:revision>17</cp:revision>
  <dcterms:created xsi:type="dcterms:W3CDTF">2023-05-02T08:05:00Z</dcterms:created>
  <dcterms:modified xsi:type="dcterms:W3CDTF">2023-05-02T09:54:00Z</dcterms:modified>
</cp:coreProperties>
</file>