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7B0E1" w14:textId="604B4517" w:rsidR="00502BC1" w:rsidRDefault="004A0F76">
      <w:r w:rsidRPr="0006427F">
        <w:rPr>
          <w:rFonts w:eastAsia="游明朝"/>
          <w:noProof/>
        </w:rPr>
        <w:drawing>
          <wp:inline distT="0" distB="0" distL="0" distR="0" wp14:anchorId="040EDD0E" wp14:editId="49431BEE">
            <wp:extent cx="3028950" cy="3098415"/>
            <wp:effectExtent l="0" t="0" r="0" b="0"/>
            <wp:docPr id="5" name="図 5" descr="グラ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グラフ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627" cy="310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6EBC8" w14:textId="1DF042F3" w:rsidR="00E624D1" w:rsidRDefault="00E624D1">
      <w:r w:rsidRPr="00E624D1">
        <w:t xml:space="preserve">Supplementary Appendix 1. The median follow-up of the 47 study patients with pT3aN0M0 and </w:t>
      </w:r>
      <w:proofErr w:type="spellStart"/>
      <w:r w:rsidRPr="00E624D1">
        <w:t>ccRCC</w:t>
      </w:r>
      <w:proofErr w:type="spellEnd"/>
      <w:r w:rsidRPr="00E624D1">
        <w:t xml:space="preserve"> was 45.69 months (IQR:15.71–74.96). Of the 47 patients, 22 (46.8%) experienced recurrence and the median DFS was 45.18 months from surgery.</w:t>
      </w:r>
    </w:p>
    <w:sectPr w:rsidR="00E624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EBF56" w14:textId="77777777" w:rsidR="00E8608B" w:rsidRDefault="00E8608B" w:rsidP="0006427F">
      <w:pPr>
        <w:spacing w:after="0" w:line="240" w:lineRule="auto"/>
      </w:pPr>
      <w:r>
        <w:separator/>
      </w:r>
    </w:p>
  </w:endnote>
  <w:endnote w:type="continuationSeparator" w:id="0">
    <w:p w14:paraId="11F62787" w14:textId="77777777" w:rsidR="00E8608B" w:rsidRDefault="00E8608B" w:rsidP="00064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7BC4F" w14:textId="77777777" w:rsidR="00E8608B" w:rsidRDefault="00E8608B" w:rsidP="0006427F">
      <w:pPr>
        <w:spacing w:after="0" w:line="240" w:lineRule="auto"/>
      </w:pPr>
      <w:r>
        <w:separator/>
      </w:r>
    </w:p>
  </w:footnote>
  <w:footnote w:type="continuationSeparator" w:id="0">
    <w:p w14:paraId="36EBBD40" w14:textId="77777777" w:rsidR="00E8608B" w:rsidRDefault="00E8608B" w:rsidP="000642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F76"/>
    <w:rsid w:val="0006427F"/>
    <w:rsid w:val="000721CD"/>
    <w:rsid w:val="004A0F76"/>
    <w:rsid w:val="00502BC1"/>
    <w:rsid w:val="006022D6"/>
    <w:rsid w:val="00752F49"/>
    <w:rsid w:val="00802A7D"/>
    <w:rsid w:val="008B1A84"/>
    <w:rsid w:val="00A003C1"/>
    <w:rsid w:val="00B16F02"/>
    <w:rsid w:val="00B80958"/>
    <w:rsid w:val="00D33310"/>
    <w:rsid w:val="00E624D1"/>
    <w:rsid w:val="00E8608B"/>
    <w:rsid w:val="00FC7AA8"/>
    <w:rsid w:val="00FE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2C881B"/>
  <w15:chartTrackingRefBased/>
  <w15:docId w15:val="{DAB7EF1E-1CF8-4F44-A4B8-3F741D68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B80958"/>
    <w:pPr>
      <w:widowControl w:val="0"/>
      <w:spacing w:after="0" w:line="240" w:lineRule="auto"/>
    </w:pPr>
  </w:style>
  <w:style w:type="character" w:customStyle="1" w:styleId="a4">
    <w:name w:val="コメント文字列 (文字)"/>
    <w:basedOn w:val="a0"/>
    <w:link w:val="a3"/>
    <w:uiPriority w:val="99"/>
    <w:rsid w:val="00B80958"/>
  </w:style>
  <w:style w:type="paragraph" w:styleId="a5">
    <w:name w:val="Revision"/>
    <w:hidden/>
    <w:uiPriority w:val="99"/>
    <w:semiHidden/>
    <w:rsid w:val="00502BC1"/>
    <w:pPr>
      <w:spacing w:after="0" w:line="240" w:lineRule="auto"/>
    </w:pPr>
    <w:rPr>
      <w:lang w:val="en-US"/>
    </w:rPr>
  </w:style>
  <w:style w:type="paragraph" w:styleId="a6">
    <w:name w:val="header"/>
    <w:basedOn w:val="a"/>
    <w:link w:val="a7"/>
    <w:uiPriority w:val="99"/>
    <w:unhideWhenUsed/>
    <w:rsid w:val="000642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6427F"/>
    <w:rPr>
      <w:lang w:val="en-US"/>
    </w:rPr>
  </w:style>
  <w:style w:type="paragraph" w:styleId="a8">
    <w:name w:val="footer"/>
    <w:basedOn w:val="a"/>
    <w:link w:val="a9"/>
    <w:uiPriority w:val="99"/>
    <w:unhideWhenUsed/>
    <w:rsid w:val="0006427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6427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内藤 宏仁</cp:lastModifiedBy>
  <cp:revision>4</cp:revision>
  <dcterms:created xsi:type="dcterms:W3CDTF">2023-04-28T15:09:00Z</dcterms:created>
  <dcterms:modified xsi:type="dcterms:W3CDTF">2023-05-08T00:15:00Z</dcterms:modified>
</cp:coreProperties>
</file>