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horzAnchor="margin" w:tblpY="930"/>
        <w:tblW w:w="0" w:type="auto"/>
        <w:tblLook w:val="04A0" w:firstRow="1" w:lastRow="0" w:firstColumn="1" w:lastColumn="0" w:noHBand="0" w:noVBand="1"/>
      </w:tblPr>
      <w:tblGrid>
        <w:gridCol w:w="2942"/>
        <w:gridCol w:w="1448"/>
        <w:gridCol w:w="2693"/>
      </w:tblGrid>
      <w:tr w:rsidR="00625456" w:rsidRPr="00B26A34" w14:paraId="4A3CBC21" w14:textId="77777777" w:rsidTr="00E15D05">
        <w:tc>
          <w:tcPr>
            <w:tcW w:w="2942" w:type="dxa"/>
          </w:tcPr>
          <w:p w14:paraId="623D0EFF" w14:textId="24742800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 treatment</w:t>
            </w:r>
          </w:p>
        </w:tc>
        <w:tc>
          <w:tcPr>
            <w:tcW w:w="1448" w:type="dxa"/>
          </w:tcPr>
          <w:p w14:paraId="5B75439F" w14:textId="339C8557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2693" w:type="dxa"/>
          </w:tcPr>
          <w:p w14:paraId="3CB015AF" w14:textId="2990D087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IAA ± e (µg/mL)</w:t>
            </w:r>
          </w:p>
        </w:tc>
      </w:tr>
      <w:tr w:rsidR="00625456" w:rsidRPr="00B26A34" w14:paraId="0570E652" w14:textId="77777777" w:rsidTr="00E15D05">
        <w:trPr>
          <w:trHeight w:val="240"/>
        </w:trPr>
        <w:tc>
          <w:tcPr>
            <w:tcW w:w="2942" w:type="dxa"/>
            <w:vMerge w:val="restart"/>
            <w:vAlign w:val="center"/>
          </w:tcPr>
          <w:p w14:paraId="170A2ADD" w14:textId="3889A9CB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448" w:type="dxa"/>
            <w:vAlign w:val="center"/>
          </w:tcPr>
          <w:p w14:paraId="7C1B10D6" w14:textId="4262B67C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3" w:type="dxa"/>
            <w:vAlign w:val="center"/>
          </w:tcPr>
          <w:p w14:paraId="3561D68E" w14:textId="1D71D608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6.05 ± 0.34 a</w:t>
            </w:r>
          </w:p>
        </w:tc>
      </w:tr>
      <w:tr w:rsidR="00625456" w:rsidRPr="00B26A34" w14:paraId="3FAC3703" w14:textId="77777777" w:rsidTr="00E15D05">
        <w:trPr>
          <w:trHeight w:val="285"/>
        </w:trPr>
        <w:tc>
          <w:tcPr>
            <w:tcW w:w="2942" w:type="dxa"/>
            <w:vMerge/>
            <w:vAlign w:val="center"/>
          </w:tcPr>
          <w:p w14:paraId="5351D0E4" w14:textId="77777777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04C79412" w14:textId="5FFF9BDF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14:paraId="778836D3" w14:textId="54C299B6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5.71 ± 0.15 a</w:t>
            </w:r>
          </w:p>
        </w:tc>
      </w:tr>
      <w:tr w:rsidR="00625456" w:rsidRPr="00B26A34" w14:paraId="394CF7A2" w14:textId="77777777" w:rsidTr="00E15D05">
        <w:trPr>
          <w:trHeight w:val="281"/>
        </w:trPr>
        <w:tc>
          <w:tcPr>
            <w:tcW w:w="2942" w:type="dxa"/>
            <w:vMerge w:val="restart"/>
            <w:vAlign w:val="center"/>
          </w:tcPr>
          <w:p w14:paraId="57409E5F" w14:textId="286EC380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mM </w:t>
            </w:r>
            <w:proofErr w:type="gramStart"/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Pb(</w:t>
            </w:r>
            <w:proofErr w:type="gramEnd"/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</w:t>
            </w: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48" w:type="dxa"/>
            <w:vAlign w:val="center"/>
          </w:tcPr>
          <w:p w14:paraId="65088065" w14:textId="432867CB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3" w:type="dxa"/>
            <w:vAlign w:val="center"/>
          </w:tcPr>
          <w:p w14:paraId="12329363" w14:textId="54F38719" w:rsidR="00625456" w:rsidRPr="00B26A34" w:rsidRDefault="00E15D05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14.54</w:t>
            </w:r>
            <w:r w:rsidR="00625456" w:rsidRPr="00B26A34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 xml:space="preserve"> 0.32 b</w:t>
            </w:r>
            <w:r w:rsidR="00625456" w:rsidRPr="00B26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5456" w:rsidRPr="00B26A34" w14:paraId="16FC99C3" w14:textId="77777777" w:rsidTr="00E15D05">
        <w:trPr>
          <w:trHeight w:val="240"/>
        </w:trPr>
        <w:tc>
          <w:tcPr>
            <w:tcW w:w="2942" w:type="dxa"/>
            <w:vMerge/>
            <w:vAlign w:val="center"/>
          </w:tcPr>
          <w:p w14:paraId="495548FD" w14:textId="77777777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67DDFF87" w14:textId="0022A08E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14:paraId="4AA0D448" w14:textId="67232354" w:rsidR="00625456" w:rsidRPr="00B26A34" w:rsidRDefault="00E15D05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9.44 ± 0.34 c</w:t>
            </w:r>
          </w:p>
        </w:tc>
      </w:tr>
      <w:tr w:rsidR="00625456" w:rsidRPr="00B26A34" w14:paraId="37D2D560" w14:textId="77777777" w:rsidTr="00E15D05">
        <w:trPr>
          <w:trHeight w:val="225"/>
        </w:trPr>
        <w:tc>
          <w:tcPr>
            <w:tcW w:w="2942" w:type="dxa"/>
            <w:vMerge w:val="restart"/>
            <w:vAlign w:val="center"/>
          </w:tcPr>
          <w:p w14:paraId="58C4E44E" w14:textId="7C765023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mM Zn Cl</w:t>
            </w: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48" w:type="dxa"/>
            <w:vAlign w:val="center"/>
          </w:tcPr>
          <w:p w14:paraId="1477781A" w14:textId="426F14E7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3" w:type="dxa"/>
            <w:vAlign w:val="center"/>
          </w:tcPr>
          <w:p w14:paraId="46474946" w14:textId="19EABD55" w:rsidR="00625456" w:rsidRPr="00B26A34" w:rsidRDefault="00E15D05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9.75 ± 0.02 d</w:t>
            </w:r>
          </w:p>
        </w:tc>
      </w:tr>
      <w:tr w:rsidR="00625456" w:rsidRPr="00B26A34" w14:paraId="5D3023B9" w14:textId="77777777" w:rsidTr="00E15D05">
        <w:trPr>
          <w:trHeight w:val="300"/>
        </w:trPr>
        <w:tc>
          <w:tcPr>
            <w:tcW w:w="2942" w:type="dxa"/>
            <w:vMerge/>
            <w:vAlign w:val="center"/>
          </w:tcPr>
          <w:p w14:paraId="0CCA491E" w14:textId="77777777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4763C204" w14:textId="3A81ACC6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14:paraId="5916DD2E" w14:textId="559F0574" w:rsidR="00625456" w:rsidRPr="00B26A34" w:rsidRDefault="00E15D05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9.65 ± 0.006 d</w:t>
            </w:r>
          </w:p>
        </w:tc>
      </w:tr>
      <w:tr w:rsidR="00625456" w:rsidRPr="00B26A34" w14:paraId="4B6C8015" w14:textId="77777777" w:rsidTr="00E15D05">
        <w:trPr>
          <w:trHeight w:val="240"/>
        </w:trPr>
        <w:tc>
          <w:tcPr>
            <w:tcW w:w="2942" w:type="dxa"/>
            <w:vMerge w:val="restart"/>
            <w:vAlign w:val="center"/>
          </w:tcPr>
          <w:p w14:paraId="2E50A0A3" w14:textId="539D99BF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mM NaAsO</w:t>
            </w: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48" w:type="dxa"/>
            <w:vAlign w:val="center"/>
          </w:tcPr>
          <w:p w14:paraId="662F621B" w14:textId="1D50FA52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3" w:type="dxa"/>
            <w:vAlign w:val="center"/>
          </w:tcPr>
          <w:p w14:paraId="42D39E4B" w14:textId="7C4A4E74" w:rsidR="00625456" w:rsidRPr="00B26A34" w:rsidRDefault="00E15D05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11.51 ± 0.18 f</w:t>
            </w:r>
          </w:p>
        </w:tc>
      </w:tr>
      <w:tr w:rsidR="00625456" w:rsidRPr="00B26A34" w14:paraId="475263EE" w14:textId="77777777" w:rsidTr="00E15D05">
        <w:trPr>
          <w:trHeight w:val="300"/>
        </w:trPr>
        <w:tc>
          <w:tcPr>
            <w:tcW w:w="2942" w:type="dxa"/>
            <w:vMerge/>
            <w:vAlign w:val="center"/>
          </w:tcPr>
          <w:p w14:paraId="3FB10F5A" w14:textId="77777777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06A6D4DA" w14:textId="469FDF73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14:paraId="49406AEA" w14:textId="0540EACE" w:rsidR="00625456" w:rsidRPr="00B26A34" w:rsidRDefault="00E15D05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7.24 ± 0.17 g</w:t>
            </w:r>
          </w:p>
        </w:tc>
      </w:tr>
      <w:tr w:rsidR="00625456" w:rsidRPr="00B26A34" w14:paraId="211BEE6C" w14:textId="77777777" w:rsidTr="00E15D05">
        <w:trPr>
          <w:trHeight w:val="255"/>
        </w:trPr>
        <w:tc>
          <w:tcPr>
            <w:tcW w:w="2942" w:type="dxa"/>
            <w:vMerge w:val="restart"/>
            <w:vAlign w:val="center"/>
          </w:tcPr>
          <w:p w14:paraId="1C7A817E" w14:textId="74244285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mM CuSO</w:t>
            </w:r>
            <w:r w:rsidRPr="00B26A3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48" w:type="dxa"/>
            <w:vAlign w:val="center"/>
          </w:tcPr>
          <w:p w14:paraId="22C68CC7" w14:textId="444BA4A4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3" w:type="dxa"/>
            <w:vAlign w:val="center"/>
          </w:tcPr>
          <w:p w14:paraId="36136524" w14:textId="4F80AF20" w:rsidR="00625456" w:rsidRPr="00B26A34" w:rsidRDefault="00E15D05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9.29 ± 0.22 a</w:t>
            </w:r>
          </w:p>
        </w:tc>
      </w:tr>
      <w:tr w:rsidR="00625456" w:rsidRPr="00B26A34" w14:paraId="5AC28066" w14:textId="77777777" w:rsidTr="00E15D05">
        <w:trPr>
          <w:trHeight w:val="285"/>
        </w:trPr>
        <w:tc>
          <w:tcPr>
            <w:tcW w:w="2942" w:type="dxa"/>
            <w:vMerge/>
          </w:tcPr>
          <w:p w14:paraId="67E5460F" w14:textId="77777777" w:rsidR="00625456" w:rsidRPr="00B26A34" w:rsidRDefault="00625456" w:rsidP="00E15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61BD8B1C" w14:textId="24F7F774" w:rsidR="00625456" w:rsidRPr="00B26A34" w:rsidRDefault="00625456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14:paraId="3F8E8CF6" w14:textId="4F8341D9" w:rsidR="00625456" w:rsidRPr="00B26A34" w:rsidRDefault="00E15D05" w:rsidP="00E1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34">
              <w:rPr>
                <w:rFonts w:ascii="Times New Roman" w:hAnsi="Times New Roman" w:cs="Times New Roman"/>
                <w:sz w:val="24"/>
                <w:szCs w:val="24"/>
              </w:rPr>
              <w:t>8.83 ± 0.55 a</w:t>
            </w:r>
          </w:p>
        </w:tc>
      </w:tr>
    </w:tbl>
    <w:p w14:paraId="26190CCF" w14:textId="4F440573" w:rsidR="008B6C9B" w:rsidRDefault="00E15D05" w:rsidP="00E15D05">
      <w:pPr>
        <w:jc w:val="both"/>
        <w:rPr>
          <w:rFonts w:ascii="Times New Roman" w:hAnsi="Times New Roman" w:cs="Times New Roman"/>
          <w:sz w:val="24"/>
          <w:szCs w:val="24"/>
        </w:rPr>
      </w:pPr>
      <w:r w:rsidRPr="00E15D05">
        <w:rPr>
          <w:rFonts w:ascii="Times New Roman" w:hAnsi="Times New Roman" w:cs="Times New Roman"/>
          <w:sz w:val="24"/>
          <w:szCs w:val="24"/>
        </w:rPr>
        <w:t xml:space="preserve">Table S1. Full statistical analysis of IAA production by </w:t>
      </w:r>
      <w:r w:rsidRPr="00A069BF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E15D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69BF">
        <w:rPr>
          <w:rFonts w:ascii="Times New Roman" w:hAnsi="Times New Roman" w:cs="Times New Roman"/>
          <w:i/>
          <w:iCs/>
          <w:sz w:val="24"/>
          <w:szCs w:val="24"/>
        </w:rPr>
        <w:t>mucilaginosa</w:t>
      </w:r>
      <w:proofErr w:type="spellEnd"/>
      <w:r w:rsidRPr="00E15D05">
        <w:rPr>
          <w:rFonts w:ascii="Times New Roman" w:hAnsi="Times New Roman" w:cs="Times New Roman"/>
          <w:sz w:val="24"/>
          <w:szCs w:val="24"/>
        </w:rPr>
        <w:t xml:space="preserve"> growing in YNB medium supplemented with different heavy </w:t>
      </w:r>
      <w:proofErr w:type="gramStart"/>
      <w:r w:rsidRPr="00E15D05">
        <w:rPr>
          <w:rFonts w:ascii="Times New Roman" w:hAnsi="Times New Roman" w:cs="Times New Roman"/>
          <w:sz w:val="24"/>
          <w:szCs w:val="24"/>
        </w:rPr>
        <w:t>metals</w:t>
      </w:r>
      <w:proofErr w:type="gramEnd"/>
    </w:p>
    <w:p w14:paraId="352B1A65" w14:textId="77777777" w:rsidR="002813A9" w:rsidRDefault="002813A9" w:rsidP="00E15D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852496" w14:textId="0ED93A1B" w:rsidR="00E15D05" w:rsidRPr="00E15D05" w:rsidRDefault="00E15D05" w:rsidP="00E15D05">
      <w:pPr>
        <w:rPr>
          <w:rFonts w:ascii="Times New Roman" w:hAnsi="Times New Roman" w:cs="Times New Roman"/>
          <w:sz w:val="24"/>
          <w:szCs w:val="24"/>
        </w:rPr>
      </w:pPr>
    </w:p>
    <w:p w14:paraId="3E96C659" w14:textId="39440D93" w:rsidR="00E15D05" w:rsidRPr="00E15D05" w:rsidRDefault="00E15D05" w:rsidP="00E15D05">
      <w:pPr>
        <w:rPr>
          <w:rFonts w:ascii="Times New Roman" w:hAnsi="Times New Roman" w:cs="Times New Roman"/>
          <w:sz w:val="24"/>
          <w:szCs w:val="24"/>
        </w:rPr>
      </w:pPr>
    </w:p>
    <w:p w14:paraId="02C99C45" w14:textId="0B7CAAB5" w:rsidR="00E15D05" w:rsidRPr="00E15D05" w:rsidRDefault="00E15D05" w:rsidP="00E15D05">
      <w:pPr>
        <w:rPr>
          <w:rFonts w:ascii="Times New Roman" w:hAnsi="Times New Roman" w:cs="Times New Roman"/>
          <w:sz w:val="24"/>
          <w:szCs w:val="24"/>
        </w:rPr>
      </w:pPr>
    </w:p>
    <w:p w14:paraId="48AD989B" w14:textId="46C43B47" w:rsidR="00E15D05" w:rsidRPr="00E15D05" w:rsidRDefault="00E15D05" w:rsidP="00E15D05">
      <w:pPr>
        <w:rPr>
          <w:rFonts w:ascii="Times New Roman" w:hAnsi="Times New Roman" w:cs="Times New Roman"/>
          <w:sz w:val="24"/>
          <w:szCs w:val="24"/>
        </w:rPr>
      </w:pPr>
    </w:p>
    <w:p w14:paraId="7123008F" w14:textId="66D9721F" w:rsidR="00E15D05" w:rsidRPr="00E15D05" w:rsidRDefault="00E15D05" w:rsidP="00E15D05">
      <w:pPr>
        <w:rPr>
          <w:rFonts w:ascii="Times New Roman" w:hAnsi="Times New Roman" w:cs="Times New Roman"/>
          <w:sz w:val="24"/>
          <w:szCs w:val="24"/>
        </w:rPr>
      </w:pPr>
    </w:p>
    <w:p w14:paraId="3EFBF8FC" w14:textId="638BC0B3" w:rsidR="00E15D05" w:rsidRPr="00E15D05" w:rsidRDefault="00E15D05" w:rsidP="00E15D05">
      <w:pPr>
        <w:rPr>
          <w:rFonts w:ascii="Times New Roman" w:hAnsi="Times New Roman" w:cs="Times New Roman"/>
          <w:sz w:val="24"/>
          <w:szCs w:val="24"/>
        </w:rPr>
      </w:pPr>
    </w:p>
    <w:p w14:paraId="036C751D" w14:textId="72D58417" w:rsidR="00E15D05" w:rsidRDefault="00E15D05" w:rsidP="00E15D05">
      <w:pPr>
        <w:rPr>
          <w:rFonts w:ascii="Times New Roman" w:hAnsi="Times New Roman" w:cs="Times New Roman"/>
          <w:sz w:val="24"/>
          <w:szCs w:val="24"/>
        </w:rPr>
      </w:pPr>
    </w:p>
    <w:p w14:paraId="04396D28" w14:textId="2A1D4251" w:rsidR="00E15D05" w:rsidRDefault="00E15D05" w:rsidP="00E15D05">
      <w:pPr>
        <w:rPr>
          <w:rFonts w:ascii="Times New Roman" w:hAnsi="Times New Roman" w:cs="Times New Roman"/>
          <w:sz w:val="24"/>
          <w:szCs w:val="24"/>
        </w:rPr>
      </w:pPr>
    </w:p>
    <w:p w14:paraId="3F85EC67" w14:textId="72D5DEB5" w:rsidR="00E15D05" w:rsidRDefault="00E15D05" w:rsidP="00B26A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 letters show the significative differences (p&lt;0.05)</w:t>
      </w:r>
    </w:p>
    <w:p w14:paraId="295637F2" w14:textId="147E5A06" w:rsidR="00E15D05" w:rsidRDefault="00E15D05" w:rsidP="00B26A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Trp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addition after 24 h of inoculation</w:t>
      </w:r>
    </w:p>
    <w:p w14:paraId="4E50625C" w14:textId="7E6B3B7B" w:rsidR="00E15D05" w:rsidRPr="00E15D05" w:rsidRDefault="00E15D05" w:rsidP="00B26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D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A34">
        <w:rPr>
          <w:rFonts w:ascii="Times New Roman" w:hAnsi="Times New Roman" w:cs="Times New Roman"/>
          <w:sz w:val="24"/>
          <w:szCs w:val="24"/>
        </w:rPr>
        <w:t xml:space="preserve">Without </w:t>
      </w:r>
      <w:proofErr w:type="spellStart"/>
      <w:r w:rsidR="00B26A34">
        <w:rPr>
          <w:rFonts w:ascii="Times New Roman" w:hAnsi="Times New Roman" w:cs="Times New Roman"/>
          <w:sz w:val="24"/>
          <w:szCs w:val="24"/>
        </w:rPr>
        <w:t>Trp</w:t>
      </w:r>
      <w:proofErr w:type="spellEnd"/>
      <w:r w:rsidR="00B26A34">
        <w:rPr>
          <w:rFonts w:ascii="Times New Roman" w:hAnsi="Times New Roman" w:cs="Times New Roman"/>
          <w:sz w:val="24"/>
          <w:szCs w:val="24"/>
        </w:rPr>
        <w:t xml:space="preserve"> addition </w:t>
      </w:r>
    </w:p>
    <w:sectPr w:rsidR="00E15D05" w:rsidRPr="00E15D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F5FA2"/>
    <w:multiLevelType w:val="hybridMultilevel"/>
    <w:tmpl w:val="5E00AA16"/>
    <w:lvl w:ilvl="0" w:tplc="FE56BCA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9216C"/>
    <w:multiLevelType w:val="hybridMultilevel"/>
    <w:tmpl w:val="73261034"/>
    <w:lvl w:ilvl="0" w:tplc="8A22C44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44499">
    <w:abstractNumId w:val="1"/>
  </w:num>
  <w:num w:numId="2" w16cid:durableId="20693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56"/>
    <w:rsid w:val="00060774"/>
    <w:rsid w:val="002813A9"/>
    <w:rsid w:val="00625456"/>
    <w:rsid w:val="008B6C9B"/>
    <w:rsid w:val="008B776C"/>
    <w:rsid w:val="00A069BF"/>
    <w:rsid w:val="00B26A34"/>
    <w:rsid w:val="00E15D05"/>
    <w:rsid w:val="00FC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AA75C"/>
  <w15:chartTrackingRefBased/>
  <w15:docId w15:val="{13C983B3-C36E-4024-B510-582CF210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25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15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Medina Canales</dc:creator>
  <cp:keywords/>
  <dc:description/>
  <cp:lastModifiedBy>Aída Verónica Rodríguez Tovar</cp:lastModifiedBy>
  <cp:revision>3</cp:revision>
  <dcterms:created xsi:type="dcterms:W3CDTF">2023-05-07T20:00:00Z</dcterms:created>
  <dcterms:modified xsi:type="dcterms:W3CDTF">2023-05-07T20:37:00Z</dcterms:modified>
</cp:coreProperties>
</file>