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7151" w14:textId="68EFF08A" w:rsidR="00A85013" w:rsidRDefault="00292C99" w:rsidP="00A85013">
      <w:pPr>
        <w:pStyle w:val="Default"/>
        <w:spacing w:line="480" w:lineRule="auto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Online </w:t>
      </w:r>
      <w:r w:rsidR="00A85013">
        <w:rPr>
          <w:rFonts w:ascii="Arial" w:hAnsi="Arial" w:cs="Arial"/>
          <w:b/>
          <w:bCs/>
          <w:lang w:val="en-GB"/>
        </w:rPr>
        <w:t>Supplement</w:t>
      </w:r>
      <w:r>
        <w:rPr>
          <w:rFonts w:ascii="Arial" w:hAnsi="Arial" w:cs="Arial"/>
          <w:b/>
          <w:bCs/>
          <w:lang w:val="en-GB"/>
        </w:rPr>
        <w:t>ary Materials</w:t>
      </w:r>
      <w:r w:rsidR="00A85013">
        <w:rPr>
          <w:rFonts w:ascii="Arial" w:hAnsi="Arial" w:cs="Arial"/>
          <w:b/>
          <w:bCs/>
          <w:lang w:val="en-GB"/>
        </w:rPr>
        <w:t xml:space="preserve"> to the </w:t>
      </w:r>
      <w:r w:rsidR="00D643D2" w:rsidRPr="00452F6C">
        <w:rPr>
          <w:rFonts w:ascii="Arial" w:hAnsi="Arial" w:cs="Arial"/>
          <w:b/>
          <w:bCs/>
          <w:lang w:val="en-GB"/>
        </w:rPr>
        <w:t>M</w:t>
      </w:r>
      <w:r w:rsidR="00A85013" w:rsidRPr="00452F6C">
        <w:rPr>
          <w:rFonts w:ascii="Arial" w:hAnsi="Arial" w:cs="Arial"/>
          <w:b/>
          <w:bCs/>
          <w:lang w:val="en-GB"/>
        </w:rPr>
        <w:t>anuscript</w:t>
      </w:r>
      <w:r w:rsidR="00EC0FFF" w:rsidRPr="00452F6C">
        <w:rPr>
          <w:rFonts w:ascii="Arial" w:hAnsi="Arial" w:cs="Arial"/>
          <w:b/>
          <w:bCs/>
          <w:lang w:val="en-GB"/>
        </w:rPr>
        <w:t xml:space="preserve"> </w:t>
      </w:r>
    </w:p>
    <w:p w14:paraId="72B070D9" w14:textId="77777777" w:rsidR="00A85013" w:rsidRDefault="00A85013" w:rsidP="00A85013">
      <w:pPr>
        <w:pStyle w:val="Default"/>
        <w:spacing w:line="480" w:lineRule="auto"/>
        <w:rPr>
          <w:rFonts w:ascii="Arial" w:hAnsi="Arial" w:cs="Arial"/>
          <w:b/>
          <w:bCs/>
          <w:lang w:val="en-GB"/>
        </w:rPr>
      </w:pPr>
    </w:p>
    <w:p w14:paraId="0E800BCF" w14:textId="46C45A10" w:rsidR="00A85013" w:rsidRPr="00F66F4F" w:rsidRDefault="00A85013" w:rsidP="00A85013">
      <w:pPr>
        <w:pStyle w:val="Default"/>
        <w:spacing w:line="480" w:lineRule="auto"/>
        <w:rPr>
          <w:rFonts w:ascii="Arial" w:hAnsi="Arial" w:cs="Arial"/>
          <w:b/>
          <w:bCs/>
          <w:lang w:val="en-GB"/>
        </w:rPr>
      </w:pPr>
      <w:r w:rsidRPr="00F66F4F">
        <w:rPr>
          <w:rFonts w:ascii="Arial" w:hAnsi="Arial" w:cs="Arial"/>
          <w:b/>
          <w:bCs/>
          <w:lang w:val="en-GB"/>
        </w:rPr>
        <w:t>Topographic Distribution of Inflammation Factors in a Healing Aneurysm</w:t>
      </w:r>
    </w:p>
    <w:p w14:paraId="6151B640" w14:textId="77777777" w:rsidR="00A85013" w:rsidRDefault="00A85013" w:rsidP="00A85013">
      <w:pPr>
        <w:pStyle w:val="Default"/>
        <w:spacing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6C99BFB" w14:textId="77777777" w:rsidR="00A85013" w:rsidRDefault="00A85013" w:rsidP="00A85013">
      <w:pPr>
        <w:pStyle w:val="Default"/>
        <w:spacing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F71A0C8" w14:textId="77777777" w:rsidR="00A85013" w:rsidRPr="004073F5" w:rsidRDefault="00A85013" w:rsidP="00A85013">
      <w:pPr>
        <w:pStyle w:val="Default"/>
        <w:spacing w:line="48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5320620" w14:textId="652586EC" w:rsidR="00A85013" w:rsidRPr="00F66F4F" w:rsidRDefault="00A85013" w:rsidP="00A85013">
      <w:pPr>
        <w:spacing w:after="0" w:line="480" w:lineRule="auto"/>
        <w:rPr>
          <w:rFonts w:ascii="Arial" w:hAnsi="Arial" w:cs="Arial"/>
          <w:b/>
          <w:iCs/>
          <w:sz w:val="20"/>
          <w:szCs w:val="20"/>
          <w:lang w:val="en-GB"/>
        </w:rPr>
      </w:pPr>
      <w:r w:rsidRPr="00F66F4F">
        <w:rPr>
          <w:rFonts w:ascii="Arial" w:hAnsi="Arial" w:cs="Arial"/>
          <w:iCs/>
          <w:sz w:val="20"/>
          <w:szCs w:val="20"/>
          <w:lang w:val="en-GB"/>
        </w:rPr>
        <w:t>Basil E. Grüter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1,2,3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Gwendoline Boillat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Joshua Hägler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Jeannine Rey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Stefan Wanderer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Michae</w:t>
      </w:r>
      <w:r>
        <w:rPr>
          <w:rFonts w:ascii="Arial" w:hAnsi="Arial" w:cs="Arial"/>
          <w:iCs/>
          <w:sz w:val="20"/>
          <w:szCs w:val="20"/>
          <w:lang w:val="en-GB"/>
        </w:rPr>
        <w:t>l</w:t>
      </w:r>
      <w:r w:rsidRPr="00F66F4F">
        <w:rPr>
          <w:rFonts w:ascii="Arial" w:hAnsi="Arial" w:cs="Arial"/>
          <w:iCs/>
          <w:sz w:val="20"/>
          <w:szCs w:val="20"/>
          <w:lang w:val="en-GB"/>
        </w:rPr>
        <w:t xml:space="preserve"> von Gunten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3,4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Jose Galvan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5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Rainer Grobholz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6</w:t>
      </w:r>
      <w:r w:rsidR="00DA28F3">
        <w:rPr>
          <w:rFonts w:ascii="Arial" w:hAnsi="Arial" w:cs="Arial"/>
          <w:iCs/>
          <w:sz w:val="20"/>
          <w:szCs w:val="20"/>
          <w:vertAlign w:val="superscript"/>
          <w:lang w:val="en-GB"/>
        </w:rPr>
        <w:t>, 7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Hans-Rudolf Widmer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Luca Remonda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2,3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Lukas Andereggen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  <w:r w:rsidRPr="00F66F4F">
        <w:rPr>
          <w:rFonts w:ascii="Arial" w:hAnsi="Arial" w:cs="Arial"/>
          <w:iCs/>
          <w:sz w:val="20"/>
          <w:szCs w:val="20"/>
          <w:lang w:val="en-GB"/>
        </w:rPr>
        <w:t>, and Serge Marbacher</w:t>
      </w:r>
      <w:r w:rsidRPr="00F66F4F">
        <w:rPr>
          <w:rFonts w:ascii="Arial" w:hAnsi="Arial" w:cs="Arial"/>
          <w:iCs/>
          <w:sz w:val="20"/>
          <w:szCs w:val="20"/>
          <w:vertAlign w:val="superscript"/>
          <w:lang w:val="en-GB"/>
        </w:rPr>
        <w:t>1,3</w:t>
      </w:r>
    </w:p>
    <w:p w14:paraId="7B21E1EC" w14:textId="77777777" w:rsidR="00A85013" w:rsidRPr="004073F5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vertAlign w:val="superscript"/>
          <w:lang w:val="en-GB"/>
        </w:rPr>
      </w:pPr>
    </w:p>
    <w:p w14:paraId="5DE514F1" w14:textId="3E2CC2ED" w:rsidR="00A85013" w:rsidRPr="004073F5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16"/>
          <w:szCs w:val="16"/>
          <w:lang w:val="en-GB"/>
        </w:rPr>
      </w:pPr>
      <w:r w:rsidRPr="004073F5">
        <w:rPr>
          <w:rFonts w:ascii="Arial" w:hAnsi="Arial" w:cs="Arial"/>
          <w:sz w:val="16"/>
          <w:szCs w:val="16"/>
          <w:vertAlign w:val="superscript"/>
          <w:lang w:val="en-GB"/>
        </w:rPr>
        <w:t>1</w:t>
      </w:r>
      <w:r w:rsidR="00DA28F3">
        <w:rPr>
          <w:rFonts w:ascii="Arial" w:hAnsi="Arial" w:cs="Arial"/>
          <w:sz w:val="16"/>
          <w:szCs w:val="16"/>
          <w:vertAlign w:val="superscript"/>
          <w:lang w:val="en-GB"/>
        </w:rPr>
        <w:t xml:space="preserve"> </w:t>
      </w:r>
      <w:r w:rsidRPr="004073F5">
        <w:rPr>
          <w:rFonts w:ascii="Arial" w:hAnsi="Arial" w:cs="Arial"/>
          <w:sz w:val="16"/>
          <w:szCs w:val="16"/>
          <w:lang w:val="en-GB"/>
        </w:rPr>
        <w:t xml:space="preserve">Department of Neurosurgery </w:t>
      </w:r>
      <w:proofErr w:type="spellStart"/>
      <w:r w:rsidRPr="004073F5">
        <w:rPr>
          <w:rFonts w:ascii="Arial" w:hAnsi="Arial" w:cs="Arial"/>
          <w:sz w:val="16"/>
          <w:szCs w:val="16"/>
          <w:lang w:val="en-GB"/>
        </w:rPr>
        <w:t>Kantonsspital</w:t>
      </w:r>
      <w:proofErr w:type="spellEnd"/>
      <w:r w:rsidRPr="004073F5">
        <w:rPr>
          <w:rFonts w:ascii="Arial" w:hAnsi="Arial" w:cs="Arial"/>
          <w:sz w:val="16"/>
          <w:szCs w:val="16"/>
          <w:lang w:val="en-GB"/>
        </w:rPr>
        <w:t xml:space="preserve"> Aarau, Aarau, Switzerland.</w:t>
      </w:r>
    </w:p>
    <w:p w14:paraId="38614548" w14:textId="563EDFE1" w:rsidR="00A85013" w:rsidRPr="00BE5A9F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4073F5">
        <w:rPr>
          <w:rFonts w:ascii="Arial" w:hAnsi="Arial" w:cs="Arial"/>
          <w:sz w:val="16"/>
          <w:szCs w:val="16"/>
          <w:vertAlign w:val="superscript"/>
          <w:lang w:val="en-GB"/>
        </w:rPr>
        <w:t>2</w:t>
      </w:r>
      <w:r w:rsidR="00DA28F3">
        <w:rPr>
          <w:rFonts w:ascii="Arial" w:hAnsi="Arial" w:cs="Arial"/>
          <w:sz w:val="16"/>
          <w:szCs w:val="16"/>
          <w:vertAlign w:val="superscript"/>
          <w:lang w:val="en-GB"/>
        </w:rPr>
        <w:t xml:space="preserve"> </w:t>
      </w:r>
      <w:r w:rsidRPr="004073F5">
        <w:rPr>
          <w:rFonts w:ascii="Arial" w:hAnsi="Arial" w:cs="Arial"/>
          <w:sz w:val="16"/>
          <w:szCs w:val="16"/>
          <w:lang w:val="en-GB"/>
        </w:rPr>
        <w:t xml:space="preserve">Division of Neuroradiology, Department of Radiology, </w:t>
      </w:r>
      <w:proofErr w:type="spellStart"/>
      <w:r w:rsidRPr="004073F5">
        <w:rPr>
          <w:rFonts w:ascii="Arial" w:hAnsi="Arial" w:cs="Arial"/>
          <w:sz w:val="16"/>
          <w:szCs w:val="16"/>
          <w:lang w:val="en-GB"/>
        </w:rPr>
        <w:t>Kantonsspital</w:t>
      </w:r>
      <w:proofErr w:type="spellEnd"/>
      <w:r w:rsidRPr="004073F5">
        <w:rPr>
          <w:rFonts w:ascii="Arial" w:hAnsi="Arial" w:cs="Arial"/>
          <w:sz w:val="16"/>
          <w:szCs w:val="16"/>
          <w:lang w:val="en-GB"/>
        </w:rPr>
        <w:t xml:space="preserve"> Aarau, Aarau, </w:t>
      </w:r>
      <w:r w:rsidRPr="00BE5A9F">
        <w:rPr>
          <w:rFonts w:ascii="Arial" w:hAnsi="Arial" w:cs="Arial"/>
          <w:iCs/>
          <w:sz w:val="16"/>
          <w:szCs w:val="16"/>
          <w:lang w:val="en-US"/>
        </w:rPr>
        <w:t>Switzerland</w:t>
      </w:r>
    </w:p>
    <w:p w14:paraId="06ABABEF" w14:textId="451F9627" w:rsidR="00A85013" w:rsidRPr="00BE5A9F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BE5A9F">
        <w:rPr>
          <w:rFonts w:ascii="Arial" w:hAnsi="Arial" w:cs="Arial"/>
          <w:iCs/>
          <w:sz w:val="16"/>
          <w:szCs w:val="16"/>
          <w:vertAlign w:val="superscript"/>
          <w:lang w:val="en-US"/>
        </w:rPr>
        <w:t>3</w:t>
      </w:r>
      <w:r w:rsidR="00DA28F3">
        <w:rPr>
          <w:rFonts w:ascii="Arial" w:hAnsi="Arial" w:cs="Arial"/>
          <w:iCs/>
          <w:sz w:val="16"/>
          <w:szCs w:val="16"/>
          <w:vertAlign w:val="superscript"/>
          <w:lang w:val="en-US"/>
        </w:rPr>
        <w:t xml:space="preserve"> </w:t>
      </w:r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Program for Regenerative Neuroscience, Department for </w:t>
      </w:r>
      <w:proofErr w:type="spellStart"/>
      <w:r w:rsidRPr="00BE5A9F">
        <w:rPr>
          <w:rFonts w:ascii="Arial" w:hAnsi="Arial" w:cs="Arial"/>
          <w:iCs/>
          <w:sz w:val="16"/>
          <w:szCs w:val="16"/>
          <w:lang w:val="en-US"/>
        </w:rPr>
        <w:t>BioMedical</w:t>
      </w:r>
      <w:proofErr w:type="spellEnd"/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 Research, University of Bern, Bern, Switzerland</w:t>
      </w:r>
    </w:p>
    <w:p w14:paraId="02EF9BF6" w14:textId="67D020B8" w:rsidR="00A85013" w:rsidRPr="00BE5A9F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BE5A9F">
        <w:rPr>
          <w:rFonts w:ascii="Arial" w:hAnsi="Arial" w:cs="Arial"/>
          <w:iCs/>
          <w:sz w:val="16"/>
          <w:szCs w:val="16"/>
          <w:vertAlign w:val="superscript"/>
          <w:lang w:val="en-US"/>
        </w:rPr>
        <w:t>4</w:t>
      </w:r>
      <w:r w:rsidR="00DA28F3">
        <w:rPr>
          <w:rFonts w:ascii="Arial" w:hAnsi="Arial" w:cs="Arial"/>
          <w:iCs/>
          <w:sz w:val="16"/>
          <w:szCs w:val="16"/>
          <w:vertAlign w:val="superscript"/>
          <w:lang w:val="en-US"/>
        </w:rPr>
        <w:t xml:space="preserve"> </w:t>
      </w:r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Institute of Pathology </w:t>
      </w:r>
      <w:proofErr w:type="spellStart"/>
      <w:r w:rsidRPr="00BE5A9F">
        <w:rPr>
          <w:rFonts w:ascii="Arial" w:hAnsi="Arial" w:cs="Arial"/>
          <w:iCs/>
          <w:sz w:val="16"/>
          <w:szCs w:val="16"/>
          <w:lang w:val="en-US"/>
        </w:rPr>
        <w:t>Laenggasse</w:t>
      </w:r>
      <w:proofErr w:type="spellEnd"/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, </w:t>
      </w:r>
      <w:proofErr w:type="spellStart"/>
      <w:r w:rsidRPr="00BE5A9F">
        <w:rPr>
          <w:rFonts w:ascii="Arial" w:hAnsi="Arial" w:cs="Arial"/>
          <w:iCs/>
          <w:sz w:val="16"/>
          <w:szCs w:val="16"/>
          <w:lang w:val="en-US"/>
        </w:rPr>
        <w:t>Ittigen</w:t>
      </w:r>
      <w:proofErr w:type="spellEnd"/>
      <w:r w:rsidRPr="00BE5A9F">
        <w:rPr>
          <w:rFonts w:ascii="Arial" w:hAnsi="Arial" w:cs="Arial"/>
          <w:iCs/>
          <w:sz w:val="16"/>
          <w:szCs w:val="16"/>
          <w:lang w:val="en-US"/>
        </w:rPr>
        <w:t>, Switzerland</w:t>
      </w:r>
    </w:p>
    <w:p w14:paraId="3D3EDF52" w14:textId="77777777" w:rsidR="00A85013" w:rsidRPr="00BE5A9F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BE5A9F">
        <w:rPr>
          <w:rFonts w:ascii="Arial" w:hAnsi="Arial" w:cs="Arial"/>
          <w:iCs/>
          <w:sz w:val="16"/>
          <w:szCs w:val="16"/>
          <w:vertAlign w:val="superscript"/>
          <w:lang w:val="en-US"/>
        </w:rPr>
        <w:t>5</w:t>
      </w:r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 Translational Research Unit (TRU) Institute of Pathology University of Bern, Bern, Switzerland</w:t>
      </w:r>
    </w:p>
    <w:p w14:paraId="300A140D" w14:textId="305168C3" w:rsidR="00A85013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BE5A9F">
        <w:rPr>
          <w:rFonts w:ascii="Arial" w:hAnsi="Arial" w:cs="Arial"/>
          <w:iCs/>
          <w:sz w:val="16"/>
          <w:szCs w:val="16"/>
          <w:vertAlign w:val="superscript"/>
          <w:lang w:val="en-US"/>
        </w:rPr>
        <w:t>6</w:t>
      </w:r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 </w:t>
      </w:r>
      <w:r w:rsidR="00DA28F3">
        <w:rPr>
          <w:rFonts w:ascii="Arial" w:hAnsi="Arial" w:cs="Arial"/>
          <w:iCs/>
          <w:sz w:val="16"/>
          <w:szCs w:val="16"/>
          <w:lang w:val="en-US"/>
        </w:rPr>
        <w:t>Institute</w:t>
      </w:r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 of Pathology, </w:t>
      </w:r>
      <w:proofErr w:type="spellStart"/>
      <w:r w:rsidRPr="00BE5A9F">
        <w:rPr>
          <w:rFonts w:ascii="Arial" w:hAnsi="Arial" w:cs="Arial"/>
          <w:iCs/>
          <w:sz w:val="16"/>
          <w:szCs w:val="16"/>
          <w:lang w:val="en-US"/>
        </w:rPr>
        <w:t>Kantonsspital</w:t>
      </w:r>
      <w:proofErr w:type="spellEnd"/>
      <w:r w:rsidRPr="00BE5A9F">
        <w:rPr>
          <w:rFonts w:ascii="Arial" w:hAnsi="Arial" w:cs="Arial"/>
          <w:iCs/>
          <w:sz w:val="16"/>
          <w:szCs w:val="16"/>
          <w:lang w:val="en-US"/>
        </w:rPr>
        <w:t xml:space="preserve"> Aarau, Aarau, Switzerland</w:t>
      </w:r>
    </w:p>
    <w:p w14:paraId="071D56C1" w14:textId="4E388DF1" w:rsidR="00DA28F3" w:rsidRDefault="00DA28F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  <w:r w:rsidRPr="00DA28F3">
        <w:rPr>
          <w:rFonts w:ascii="Arial" w:hAnsi="Arial" w:cs="Arial"/>
          <w:iCs/>
          <w:sz w:val="16"/>
          <w:szCs w:val="16"/>
          <w:vertAlign w:val="superscript"/>
          <w:lang w:val="en-US"/>
        </w:rPr>
        <w:t>7</w:t>
      </w:r>
      <w:r>
        <w:rPr>
          <w:rFonts w:ascii="Arial" w:hAnsi="Arial" w:cs="Arial"/>
          <w:iCs/>
          <w:sz w:val="16"/>
          <w:szCs w:val="16"/>
          <w:lang w:val="en-US"/>
        </w:rPr>
        <w:t xml:space="preserve"> </w:t>
      </w:r>
      <w:r w:rsidRPr="00DA28F3">
        <w:rPr>
          <w:rFonts w:ascii="Arial" w:hAnsi="Arial" w:cs="Arial"/>
          <w:iCs/>
          <w:sz w:val="16"/>
          <w:szCs w:val="16"/>
          <w:lang w:val="en-US"/>
        </w:rPr>
        <w:t>Medical Faculty, University of Zurich, Zurich, Switzerland</w:t>
      </w:r>
    </w:p>
    <w:p w14:paraId="1CA4E669" w14:textId="7D280B8E" w:rsidR="00A85013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16"/>
          <w:szCs w:val="16"/>
          <w:lang w:val="en-US"/>
        </w:rPr>
      </w:pPr>
    </w:p>
    <w:p w14:paraId="04503662" w14:textId="14430161" w:rsidR="00A85013" w:rsidRPr="002D5B84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998AD6B" w14:textId="12FE03F5" w:rsidR="00A85013" w:rsidRPr="002D5B84" w:rsidRDefault="00A85013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5EA8E4B" w14:textId="0261A73F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7759C0C0" w14:textId="49446DAD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1307437" w14:textId="1AE7512D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721F41B" w14:textId="2C9E7199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5578C07D" w14:textId="147D674F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9F10AC2" w14:textId="1F366BC7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05D166B9" w14:textId="4D5E67E0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9C3DDB5" w14:textId="2A1D40B9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F48B620" w14:textId="637FB6F3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59A7380" w14:textId="014DCC92" w:rsidR="002D5B84" w:rsidRP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7C87AF3" w14:textId="340003D8" w:rsidR="00485288" w:rsidRPr="00485288" w:rsidRDefault="00485288" w:rsidP="00875AD7">
      <w:pPr>
        <w:jc w:val="both"/>
        <w:rPr>
          <w:rFonts w:ascii="Arial" w:hAnsi="Arial" w:cs="Arial"/>
          <w:b/>
          <w:bCs/>
          <w:iCs/>
          <w:sz w:val="24"/>
          <w:szCs w:val="24"/>
          <w:lang w:val="en-US"/>
        </w:rPr>
      </w:pPr>
      <w:r w:rsidRPr="00485288">
        <w:rPr>
          <w:rFonts w:ascii="Arial" w:hAnsi="Arial" w:cs="Arial"/>
          <w:b/>
          <w:bCs/>
          <w:iCs/>
          <w:sz w:val="24"/>
          <w:szCs w:val="24"/>
          <w:lang w:val="en-US"/>
        </w:rPr>
        <w:lastRenderedPageBreak/>
        <w:t xml:space="preserve">Supplementary </w:t>
      </w:r>
      <w:r w:rsidR="00292C99" w:rsidRPr="00292C99">
        <w:rPr>
          <w:rFonts w:ascii="Arial" w:hAnsi="Arial" w:cs="Arial"/>
          <w:b/>
          <w:bCs/>
          <w:iCs/>
          <w:sz w:val="24"/>
          <w:szCs w:val="24"/>
          <w:lang w:val="en-US"/>
        </w:rPr>
        <w:t xml:space="preserve">Online Resource </w:t>
      </w:r>
      <w:r w:rsidR="00292C99">
        <w:rPr>
          <w:rFonts w:ascii="Arial" w:hAnsi="Arial" w:cs="Arial"/>
          <w:b/>
          <w:bCs/>
          <w:iCs/>
          <w:sz w:val="24"/>
          <w:szCs w:val="24"/>
          <w:lang w:val="en-US"/>
        </w:rPr>
        <w:t>1</w:t>
      </w:r>
    </w:p>
    <w:p w14:paraId="5129C754" w14:textId="77777777" w:rsidR="00485288" w:rsidRDefault="00485288" w:rsidP="00875AD7">
      <w:pPr>
        <w:jc w:val="both"/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29271D01" w14:textId="11219A51" w:rsidR="00C34AF5" w:rsidRDefault="00C34AF5" w:rsidP="00875AD7">
      <w:pPr>
        <w:jc w:val="both"/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t>Sample size calculation</w:t>
      </w:r>
    </w:p>
    <w:p w14:paraId="5C906FCD" w14:textId="4DE07333" w:rsidR="00C34AF5" w:rsidRDefault="00C34AF5" w:rsidP="00AA0DA2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554726">
        <w:rPr>
          <w:rFonts w:ascii="Arial" w:hAnsi="Arial" w:cs="Arial"/>
          <w:sz w:val="20"/>
          <w:szCs w:val="20"/>
          <w:lang w:val="en-GB"/>
        </w:rPr>
        <w:t xml:space="preserve">An a priori sample size calculation </w:t>
      </w:r>
      <w:r w:rsidR="00807520">
        <w:rPr>
          <w:rFonts w:ascii="Arial" w:hAnsi="Arial" w:cs="Arial"/>
          <w:sz w:val="20"/>
          <w:szCs w:val="20"/>
          <w:lang w:val="en-GB"/>
        </w:rPr>
        <w:t>indicat</w:t>
      </w:r>
      <w:r w:rsidRPr="00554726">
        <w:rPr>
          <w:rFonts w:ascii="Arial" w:hAnsi="Arial" w:cs="Arial"/>
          <w:sz w:val="20"/>
          <w:szCs w:val="20"/>
          <w:lang w:val="en-GB"/>
        </w:rPr>
        <w:t xml:space="preserve">ed </w:t>
      </w:r>
      <w:r w:rsidR="00807520">
        <w:rPr>
          <w:rFonts w:ascii="Arial" w:hAnsi="Arial" w:cs="Arial"/>
          <w:sz w:val="20"/>
          <w:szCs w:val="20"/>
          <w:lang w:val="en-GB"/>
        </w:rPr>
        <w:t xml:space="preserve">an </w:t>
      </w:r>
      <w:r w:rsidRPr="00554726">
        <w:rPr>
          <w:rFonts w:ascii="Arial" w:hAnsi="Arial" w:cs="Arial"/>
          <w:sz w:val="20"/>
          <w:szCs w:val="20"/>
          <w:lang w:val="en-GB"/>
        </w:rPr>
        <w:t>ideal group size of n=8</w:t>
      </w:r>
      <w:r w:rsidR="00485288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485288" w:rsidRPr="00AB1F4F">
        <w:rPr>
          <w:rFonts w:ascii="Arial" w:hAnsi="Arial" w:cs="Arial"/>
          <w:sz w:val="20"/>
          <w:szCs w:val="20"/>
          <w:lang w:val="en-GB"/>
        </w:rPr>
        <w:t>Power 80%, α=0.05, two tailed</w:t>
      </w:r>
      <w:r w:rsidR="00485288">
        <w:rPr>
          <w:rFonts w:ascii="Arial" w:hAnsi="Arial" w:cs="Arial"/>
          <w:sz w:val="20"/>
          <w:szCs w:val="20"/>
          <w:lang w:val="en-GB"/>
        </w:rPr>
        <w:t>,</w:t>
      </w:r>
      <w:r w:rsidR="00485288" w:rsidRPr="00AB1F4F">
        <w:rPr>
          <w:rFonts w:ascii="Arial" w:hAnsi="Arial" w:cs="Arial"/>
          <w:sz w:val="20"/>
          <w:szCs w:val="20"/>
          <w:lang w:val="en-GB"/>
        </w:rPr>
        <w:t xml:space="preserve"> β=0.2; Direct comparison between </w:t>
      </w:r>
      <w:r w:rsidR="006828EF">
        <w:rPr>
          <w:rFonts w:ascii="Arial" w:hAnsi="Arial" w:cs="Arial"/>
          <w:sz w:val="20"/>
          <w:szCs w:val="20"/>
          <w:lang w:val="en-GB"/>
        </w:rPr>
        <w:t xml:space="preserve">the </w:t>
      </w:r>
      <w:r w:rsidR="00485288" w:rsidRPr="00AB1F4F">
        <w:rPr>
          <w:rFonts w:ascii="Arial" w:hAnsi="Arial" w:cs="Arial"/>
          <w:sz w:val="20"/>
          <w:szCs w:val="20"/>
          <w:lang w:val="en-GB"/>
        </w:rPr>
        <w:t xml:space="preserve">two groups </w:t>
      </w:r>
      <w:r w:rsidR="00485288">
        <w:rPr>
          <w:rFonts w:ascii="Arial" w:hAnsi="Arial" w:cs="Arial"/>
          <w:sz w:val="20"/>
          <w:szCs w:val="20"/>
          <w:lang w:val="en-GB"/>
        </w:rPr>
        <w:t xml:space="preserve">was </w:t>
      </w:r>
      <w:r w:rsidR="00485288" w:rsidRPr="00AB1F4F">
        <w:rPr>
          <w:rFonts w:ascii="Arial" w:hAnsi="Arial" w:cs="Arial"/>
          <w:sz w:val="20"/>
          <w:szCs w:val="20"/>
          <w:lang w:val="en-GB"/>
        </w:rPr>
        <w:t xml:space="preserve">calculated with an assumed difference of 30% and </w:t>
      </w:r>
      <w:r w:rsidR="00485288">
        <w:rPr>
          <w:rFonts w:ascii="Arial" w:hAnsi="Arial" w:cs="Arial"/>
          <w:sz w:val="20"/>
          <w:szCs w:val="20"/>
          <w:lang w:val="en-GB"/>
        </w:rPr>
        <w:t>standard deviation</w:t>
      </w:r>
      <w:r w:rsidR="00485288" w:rsidRPr="00AB1F4F">
        <w:rPr>
          <w:rFonts w:ascii="Arial" w:hAnsi="Arial" w:cs="Arial"/>
          <w:sz w:val="20"/>
          <w:szCs w:val="20"/>
          <w:lang w:val="en-GB"/>
        </w:rPr>
        <w:t xml:space="preserve"> of 21%.</w:t>
      </w:r>
    </w:p>
    <w:p w14:paraId="2C1DED68" w14:textId="2396EDEE" w:rsidR="00C34AF5" w:rsidRPr="00315522" w:rsidRDefault="00C34AF5" w:rsidP="00C34AF5">
      <w:pPr>
        <w:rPr>
          <w:rFonts w:ascii="Cambria Math" w:hAnsi="Cambria Math" w:cs="Arial"/>
          <w:b/>
          <w:bCs/>
          <w:iCs/>
          <w:noProof/>
          <w:sz w:val="20"/>
          <w:szCs w:val="20"/>
          <w:lang w:val="en-GB" w:eastAsia="de-CH"/>
        </w:rPr>
      </w:pPr>
    </w:p>
    <w:p w14:paraId="6BDB66FB" w14:textId="77777777" w:rsidR="00315522" w:rsidRPr="00315522" w:rsidRDefault="00315522" w:rsidP="00315522">
      <w:pPr>
        <w:rPr>
          <w:rFonts w:ascii="Cambria Math" w:eastAsiaTheme="minorEastAsia" w:hAnsi="Cambria Math" w:cs="Arial"/>
          <w:bCs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lang w:val="en-GB"/>
            </w:rPr>
            <m:t>k=</m:t>
          </m:r>
          <m:f>
            <m:fPr>
              <m:ctrlPr>
                <w:rPr>
                  <w:rFonts w:ascii="Cambria Math" w:hAnsi="Cambria Math" w:cs="Arial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GB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GB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GB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en-GB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Arial"/>
              <w:lang w:val="en-GB"/>
            </w:rPr>
            <m:t>=1</m:t>
          </m:r>
        </m:oMath>
      </m:oMathPara>
    </w:p>
    <w:p w14:paraId="5B0A8D6A" w14:textId="77777777" w:rsidR="00315522" w:rsidRPr="00315522" w:rsidRDefault="00000000" w:rsidP="00315522">
      <w:pPr>
        <w:rPr>
          <w:rFonts w:ascii="Cambria Math" w:eastAsiaTheme="minorEastAsia" w:hAnsi="Cambria Math" w:cs="Arial"/>
          <w:bCs/>
          <w:iCs/>
          <w:lang w:val="en-US"/>
        </w:rPr>
      </w:pPr>
      <m:oMath>
        <m:sSub>
          <m:sSubPr>
            <m:ctrlPr>
              <w:rPr>
                <w:rFonts w:ascii="Cambria Math" w:hAnsi="Cambria Math" w:cs="Arial"/>
                <w:bCs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lang w:val="en-GB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lang w:val="en-GB"/>
              </w:rPr>
              <m:t>1</m:t>
            </m:r>
          </m:sub>
        </m:sSub>
      </m:oMath>
      <w:r w:rsidR="00315522" w:rsidRPr="00315522">
        <w:rPr>
          <w:rFonts w:ascii="Cambria Math" w:hAnsi="Cambria Math" w:cs="Arial"/>
          <w:bCs/>
          <w:lang w:val="en-GB"/>
        </w:rPr>
        <w:t xml:space="preserve"> </w:t>
      </w:r>
      <w:r w:rsidR="00315522" w:rsidRPr="00315522">
        <w:rPr>
          <w:rFonts w:ascii="Cambria Math" w:hAnsi="Cambria Math" w:cs="Arial"/>
          <w:b/>
          <w:bCs/>
          <w:lang w:val="en-GB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(</m:t>
            </m:r>
            <m:f>
              <m:fPr>
                <m:type m:val="lin"/>
                <m:ctrlPr>
                  <w:rPr>
                    <w:rFonts w:ascii="Cambria Math" w:eastAsiaTheme="minorEastAsia" w:hAnsi="Cambria Math" w:cs="Arial"/>
                    <w:bCs/>
                    <w:iCs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b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 xml:space="preserve">K)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bCs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rial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rial"/>
                            <w:lang w:val="en-US"/>
                          </w:rPr>
                          <m:t>1-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eastAsiaTheme="minorEastAsia" w:hAnsi="Cambria Math" w:cs="Arial"/>
                                <w:bCs/>
                                <w:iCs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rial"/>
                                <w:lang w:val="en-US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rial"/>
                                <w:lang w:val="en-US"/>
                              </w:rPr>
                              <m:t>2</m:t>
                            </m:r>
                          </m:den>
                        </m:f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bCs/>
                            <w:iCs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rial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rial"/>
                            <w:lang w:val="en-US"/>
                          </w:rPr>
                          <m:t>1-β)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p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>∆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>2</m:t>
                </m:r>
              </m:sup>
            </m:sSup>
          </m:den>
        </m:f>
      </m:oMath>
    </w:p>
    <w:p w14:paraId="3EDFFA71" w14:textId="77777777" w:rsidR="00315522" w:rsidRPr="00315522" w:rsidRDefault="00000000" w:rsidP="00315522">
      <w:pPr>
        <w:rPr>
          <w:rFonts w:ascii="Cambria Math" w:eastAsiaTheme="minorEastAsia" w:hAnsi="Cambria Math" w:cs="Arial"/>
          <w:bCs/>
          <w:iCs/>
          <w:lang w:val="en-US"/>
        </w:rPr>
      </w:pPr>
      <m:oMath>
        <m:sSub>
          <m:sSub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1</m:t>
            </m:r>
          </m:sub>
        </m:sSub>
      </m:oMath>
      <w:r w:rsidR="00315522" w:rsidRPr="00315522">
        <w:rPr>
          <w:rFonts w:ascii="Cambria Math" w:eastAsiaTheme="minorEastAsia" w:hAnsi="Cambria Math" w:cs="Arial"/>
          <w:bCs/>
          <w:iCs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(</m:t>
            </m:r>
            <m:f>
              <m:fPr>
                <m:type m:val="lin"/>
                <m:ctrlPr>
                  <w:rPr>
                    <w:rFonts w:ascii="Cambria Math" w:eastAsiaTheme="minorEastAsia" w:hAnsi="Cambria Math" w:cs="Arial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2.1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2.1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>1) (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1.96+0.84)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lang w:val="en-US"/>
                      </w:rPr>
                      <m:t>2</m:t>
                    </m:r>
                  </m:sup>
                </m:sSup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lang w:val="en-US"/>
                  </w:rPr>
                  <m:t>2</m:t>
                </m:r>
              </m:sup>
            </m:sSup>
          </m:den>
        </m:f>
      </m:oMath>
    </w:p>
    <w:p w14:paraId="3197A036" w14:textId="77777777" w:rsidR="00315522" w:rsidRPr="00315522" w:rsidRDefault="00000000" w:rsidP="00315522">
      <w:pPr>
        <w:rPr>
          <w:rFonts w:ascii="Cambria Math" w:eastAsiaTheme="minorEastAsia" w:hAnsi="Cambria Math" w:cs="Arial"/>
          <w:bCs/>
          <w:iCs/>
          <w:lang w:val="en-US"/>
        </w:rPr>
      </w:pPr>
      <m:oMath>
        <m:sSub>
          <m:sSub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1</m:t>
            </m:r>
          </m:sub>
        </m:sSub>
      </m:oMath>
      <w:r w:rsidR="00315522" w:rsidRPr="00315522">
        <w:rPr>
          <w:rFonts w:ascii="Cambria Math" w:eastAsiaTheme="minorEastAsia" w:hAnsi="Cambria Math" w:cs="Arial"/>
          <w:bCs/>
          <w:iCs/>
          <w:lang w:val="en-US"/>
        </w:rPr>
        <w:t xml:space="preserve"> = 8</w:t>
      </w:r>
    </w:p>
    <w:p w14:paraId="20EA0552" w14:textId="77777777" w:rsidR="00315522" w:rsidRPr="00315522" w:rsidRDefault="00000000" w:rsidP="00315522">
      <w:pPr>
        <w:rPr>
          <w:rFonts w:ascii="Cambria Math" w:eastAsiaTheme="minorEastAsia" w:hAnsi="Cambria Math" w:cs="Arial"/>
          <w:bCs/>
          <w:iCs/>
          <w:lang w:val="en-US"/>
        </w:rPr>
      </w:pPr>
      <m:oMath>
        <m:sSub>
          <m:sSub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2</m:t>
            </m:r>
          </m:sub>
        </m:sSub>
      </m:oMath>
      <w:r w:rsidR="00315522" w:rsidRPr="00315522">
        <w:rPr>
          <w:rFonts w:ascii="Cambria Math" w:eastAsiaTheme="minorEastAsia" w:hAnsi="Cambria Math" w:cs="Arial"/>
          <w:bCs/>
          <w:iCs/>
          <w:lang w:val="en-US"/>
        </w:rPr>
        <w:t xml:space="preserve"> = K * </w:t>
      </w:r>
      <m:oMath>
        <m:sSub>
          <m:sSubPr>
            <m:ctrlPr>
              <w:rPr>
                <w:rFonts w:ascii="Cambria Math" w:eastAsiaTheme="minorEastAsia" w:hAnsi="Cambria Math" w:cs="Arial"/>
                <w:bCs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lang w:val="en-US"/>
          </w:rPr>
          <m:t>=8</m:t>
        </m:r>
      </m:oMath>
    </w:p>
    <w:p w14:paraId="5C9934E2" w14:textId="77777777" w:rsidR="00315522" w:rsidRPr="00315522" w:rsidRDefault="00315522" w:rsidP="00C34AF5">
      <w:pPr>
        <w:rPr>
          <w:rFonts w:ascii="Cambria Math" w:hAnsi="Cambria Math" w:cs="Arial"/>
          <w:b/>
          <w:bCs/>
          <w:iCs/>
          <w:sz w:val="20"/>
          <w:szCs w:val="20"/>
          <w:lang w:val="en-US"/>
        </w:rPr>
      </w:pPr>
    </w:p>
    <w:p w14:paraId="132971C5" w14:textId="77777777" w:rsidR="00C34AF5" w:rsidRPr="00315522" w:rsidRDefault="00C34AF5" w:rsidP="00C34AF5">
      <w:pPr>
        <w:rPr>
          <w:rFonts w:ascii="Cambria Math" w:hAnsi="Cambria Math" w:cs="Arial"/>
          <w:b/>
          <w:bCs/>
          <w:iCs/>
          <w:sz w:val="20"/>
          <w:szCs w:val="20"/>
          <w:lang w:val="en-US"/>
        </w:rPr>
      </w:pPr>
    </w:p>
    <w:p w14:paraId="4488258B" w14:textId="77777777" w:rsidR="00485288" w:rsidRDefault="00485288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60749989" w14:textId="77777777" w:rsidR="00485288" w:rsidRDefault="00485288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6772938F" w14:textId="77777777" w:rsidR="00485288" w:rsidRDefault="00485288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0C852BF3" w14:textId="3088F150" w:rsidR="00CC33FC" w:rsidRDefault="00CC33FC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br w:type="page"/>
      </w:r>
    </w:p>
    <w:p w14:paraId="38DA99D7" w14:textId="15273ED2" w:rsidR="00485288" w:rsidRPr="00485288" w:rsidRDefault="00292C99" w:rsidP="0058313D">
      <w:pPr>
        <w:rPr>
          <w:rFonts w:ascii="Arial" w:hAnsi="Arial" w:cs="Arial"/>
          <w:b/>
          <w:bCs/>
          <w:iCs/>
          <w:sz w:val="24"/>
          <w:szCs w:val="24"/>
          <w:lang w:val="en-US"/>
        </w:rPr>
      </w:pPr>
      <w:r w:rsidRPr="00485288">
        <w:rPr>
          <w:rFonts w:ascii="Arial" w:hAnsi="Arial" w:cs="Arial"/>
          <w:b/>
          <w:bCs/>
          <w:iCs/>
          <w:sz w:val="24"/>
          <w:szCs w:val="24"/>
          <w:lang w:val="en-US"/>
        </w:rPr>
        <w:lastRenderedPageBreak/>
        <w:t xml:space="preserve">Supplementary </w:t>
      </w:r>
      <w:r w:rsidRPr="00292C99">
        <w:rPr>
          <w:rFonts w:ascii="Arial" w:hAnsi="Arial" w:cs="Arial"/>
          <w:b/>
          <w:bCs/>
          <w:iCs/>
          <w:sz w:val="24"/>
          <w:szCs w:val="24"/>
          <w:lang w:val="en-US"/>
        </w:rPr>
        <w:t>Online</w:t>
      </w:r>
      <w:r w:rsidR="00A07D79" w:rsidRPr="00485288">
        <w:rPr>
          <w:rFonts w:ascii="Arial" w:hAnsi="Arial" w:cs="Arial"/>
          <w:b/>
          <w:bCs/>
          <w:iCs/>
          <w:sz w:val="24"/>
          <w:szCs w:val="24"/>
          <w:lang w:val="en-US"/>
        </w:rPr>
        <w:t xml:space="preserve"> </w:t>
      </w:r>
      <w:r w:rsidR="00485288" w:rsidRPr="00485288">
        <w:rPr>
          <w:rFonts w:ascii="Arial" w:hAnsi="Arial" w:cs="Arial"/>
          <w:b/>
          <w:bCs/>
          <w:iCs/>
          <w:sz w:val="24"/>
          <w:szCs w:val="24"/>
          <w:lang w:val="en-US"/>
        </w:rPr>
        <w:t>Tables</w:t>
      </w:r>
    </w:p>
    <w:p w14:paraId="7C093BA2" w14:textId="77777777" w:rsidR="00485288" w:rsidRPr="00485288" w:rsidRDefault="00485288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2BE54725" w14:textId="5C90E13D" w:rsidR="00485288" w:rsidRPr="00485288" w:rsidRDefault="00485288" w:rsidP="00485288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485288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Supplementary </w:t>
      </w:r>
      <w:r w:rsidR="00A07D79" w:rsidRPr="00485288">
        <w:rPr>
          <w:rFonts w:ascii="Arial" w:hAnsi="Arial" w:cs="Arial"/>
          <w:b/>
          <w:bCs/>
          <w:iCs/>
          <w:sz w:val="20"/>
          <w:szCs w:val="20"/>
          <w:lang w:val="en-US"/>
        </w:rPr>
        <w:t>Table 1</w:t>
      </w:r>
      <w:r w:rsidRPr="00485288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: </w:t>
      </w:r>
      <w:r w:rsidRPr="00485288">
        <w:rPr>
          <w:rFonts w:ascii="Arial" w:hAnsi="Arial" w:cs="Arial"/>
          <w:b/>
          <w:bCs/>
          <w:sz w:val="20"/>
          <w:szCs w:val="20"/>
          <w:lang w:val="en-GB"/>
        </w:rPr>
        <w:t xml:space="preserve">Immunostainings for inflammation cells </w:t>
      </w:r>
    </w:p>
    <w:p w14:paraId="4458C018" w14:textId="69389BC9" w:rsidR="00485288" w:rsidRDefault="00485288" w:rsidP="00875AD7">
      <w:pPr>
        <w:spacing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GB"/>
        </w:rPr>
        <w:t xml:space="preserve">Immunostainings for </w:t>
      </w:r>
      <w:r w:rsidR="00CE0B8F">
        <w:rPr>
          <w:rFonts w:ascii="Arial" w:hAnsi="Arial" w:cs="Arial"/>
          <w:sz w:val="20"/>
          <w:szCs w:val="20"/>
          <w:lang w:val="en-GB"/>
        </w:rPr>
        <w:t>specifi</w:t>
      </w:r>
      <w:r w:rsidR="00807520">
        <w:rPr>
          <w:rFonts w:ascii="Arial" w:hAnsi="Arial" w:cs="Arial"/>
          <w:sz w:val="20"/>
          <w:szCs w:val="20"/>
          <w:lang w:val="en-GB"/>
        </w:rPr>
        <w:t>ed</w:t>
      </w:r>
      <w:r w:rsidR="00CE0B8F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inflammation cells </w:t>
      </w:r>
      <w:r w:rsidR="00CE0B8F">
        <w:rPr>
          <w:rFonts w:ascii="Arial" w:hAnsi="Arial" w:cs="Arial"/>
          <w:sz w:val="20"/>
          <w:szCs w:val="20"/>
          <w:lang w:val="en-GB"/>
        </w:rPr>
        <w:t>was performed according to the antibodies shown below.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664F66" w14:paraId="7810B687" w14:textId="77777777" w:rsidTr="007D1BC6">
        <w:tc>
          <w:tcPr>
            <w:tcW w:w="5524" w:type="dxa"/>
          </w:tcPr>
          <w:p w14:paraId="53BBBEF6" w14:textId="14D46909" w:rsidR="00664F66" w:rsidRDefault="00664F66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Antibody</w:t>
            </w:r>
          </w:p>
        </w:tc>
        <w:tc>
          <w:tcPr>
            <w:tcW w:w="3538" w:type="dxa"/>
          </w:tcPr>
          <w:p w14:paraId="6499B70F" w14:textId="437AD3EA" w:rsidR="00664F66" w:rsidRDefault="00664F66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Targeted cell type</w:t>
            </w:r>
          </w:p>
        </w:tc>
      </w:tr>
      <w:tr w:rsidR="00664F66" w14:paraId="3695FD95" w14:textId="77777777" w:rsidTr="007D1BC6">
        <w:tc>
          <w:tcPr>
            <w:tcW w:w="5524" w:type="dxa"/>
          </w:tcPr>
          <w:p w14:paraId="34375174" w14:textId="1D6DD03F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anti-CD3</w:t>
            </w:r>
          </w:p>
        </w:tc>
        <w:tc>
          <w:tcPr>
            <w:tcW w:w="3538" w:type="dxa"/>
          </w:tcPr>
          <w:p w14:paraId="493CA515" w14:textId="6552C314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T-cells</w:t>
            </w:r>
          </w:p>
        </w:tc>
      </w:tr>
      <w:tr w:rsidR="00664F66" w14:paraId="1F0B816E" w14:textId="77777777" w:rsidTr="007D1BC6">
        <w:tc>
          <w:tcPr>
            <w:tcW w:w="5524" w:type="dxa"/>
          </w:tcPr>
          <w:p w14:paraId="332E06A2" w14:textId="54C13343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anti-CD20</w:t>
            </w:r>
          </w:p>
        </w:tc>
        <w:tc>
          <w:tcPr>
            <w:tcW w:w="3538" w:type="dxa"/>
          </w:tcPr>
          <w:p w14:paraId="07C155F6" w14:textId="03C418A0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B-cells</w:t>
            </w:r>
          </w:p>
        </w:tc>
      </w:tr>
      <w:tr w:rsidR="00664F66" w14:paraId="05605F00" w14:textId="77777777" w:rsidTr="007D1BC6">
        <w:tc>
          <w:tcPr>
            <w:tcW w:w="5524" w:type="dxa"/>
          </w:tcPr>
          <w:p w14:paraId="1771223E" w14:textId="52D91973" w:rsidR="00664F66" w:rsidRPr="00664F66" w:rsidRDefault="007D1BC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anti-</w:t>
            </w:r>
            <w:r w:rsidR="00664F66" w:rsidRPr="00664F66">
              <w:rPr>
                <w:rFonts w:ascii="Arial" w:hAnsi="Arial" w:cs="Arial"/>
                <w:sz w:val="20"/>
                <w:szCs w:val="20"/>
                <w:lang w:val="en-US"/>
              </w:rPr>
              <w:t>HLA-DR</w:t>
            </w:r>
          </w:p>
        </w:tc>
        <w:tc>
          <w:tcPr>
            <w:tcW w:w="3538" w:type="dxa"/>
          </w:tcPr>
          <w:p w14:paraId="6A3B70B9" w14:textId="0686A072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M1-ma</w:t>
            </w:r>
            <w:r w:rsidR="00485288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rophages</w:t>
            </w:r>
          </w:p>
        </w:tc>
      </w:tr>
      <w:tr w:rsidR="00664F66" w14:paraId="4684C677" w14:textId="77777777" w:rsidTr="007D1BC6">
        <w:tc>
          <w:tcPr>
            <w:tcW w:w="5524" w:type="dxa"/>
          </w:tcPr>
          <w:p w14:paraId="5D2924CB" w14:textId="1DFE5926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anti-CD163</w:t>
            </w:r>
          </w:p>
        </w:tc>
        <w:tc>
          <w:tcPr>
            <w:tcW w:w="3538" w:type="dxa"/>
          </w:tcPr>
          <w:p w14:paraId="0E755684" w14:textId="4C35ABD8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M2-macropahges</w:t>
            </w:r>
          </w:p>
        </w:tc>
      </w:tr>
      <w:tr w:rsidR="00664F66" w14:paraId="232B4E1B" w14:textId="77777777" w:rsidTr="007D1BC6">
        <w:tc>
          <w:tcPr>
            <w:tcW w:w="5524" w:type="dxa"/>
          </w:tcPr>
          <w:p w14:paraId="6EBEAC21" w14:textId="3709EEFA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anti-CD 31</w:t>
            </w:r>
          </w:p>
        </w:tc>
        <w:tc>
          <w:tcPr>
            <w:tcW w:w="3538" w:type="dxa"/>
          </w:tcPr>
          <w:p w14:paraId="23DE5338" w14:textId="350FB98E" w:rsidR="00664F66" w:rsidRPr="00664F66" w:rsidRDefault="00664F66" w:rsidP="0058313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endothelial cells</w:t>
            </w:r>
          </w:p>
        </w:tc>
      </w:tr>
      <w:tr w:rsidR="001A3A9D" w:rsidRPr="001A3A9D" w14:paraId="63AB4CBE" w14:textId="77777777" w:rsidTr="007D1BC6">
        <w:tc>
          <w:tcPr>
            <w:tcW w:w="5524" w:type="dxa"/>
          </w:tcPr>
          <w:p w14:paraId="4D41006B" w14:textId="02F698BB" w:rsidR="001A3A9D" w:rsidRPr="001A3A9D" w:rsidRDefault="001A3A9D" w:rsidP="001A3A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3A9D">
              <w:rPr>
                <w:rFonts w:ascii="Arial" w:hAnsi="Arial" w:cs="Arial"/>
                <w:sz w:val="20"/>
                <w:szCs w:val="20"/>
                <w:lang w:val="en-US"/>
              </w:rPr>
              <w:t>Actin, Smooth Muscle (1A4) Mouse Monoclonal Antibody</w:t>
            </w:r>
          </w:p>
        </w:tc>
        <w:tc>
          <w:tcPr>
            <w:tcW w:w="3538" w:type="dxa"/>
          </w:tcPr>
          <w:p w14:paraId="51B9E5A2" w14:textId="16E0F740" w:rsidR="001A3A9D" w:rsidRPr="00664F66" w:rsidRDefault="001A3A9D" w:rsidP="005831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Smooth muscle cells, myofibroblasts</w:t>
            </w:r>
          </w:p>
        </w:tc>
      </w:tr>
      <w:tr w:rsidR="0003524E" w:rsidRPr="001A3A9D" w14:paraId="3FE5520B" w14:textId="77777777" w:rsidTr="007D1BC6">
        <w:tc>
          <w:tcPr>
            <w:tcW w:w="5524" w:type="dxa"/>
          </w:tcPr>
          <w:p w14:paraId="678E6EAC" w14:textId="0CCF5656" w:rsidR="0003524E" w:rsidRPr="001A3A9D" w:rsidRDefault="0003524E" w:rsidP="000352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3A9D">
              <w:rPr>
                <w:rFonts w:ascii="Arial" w:hAnsi="Arial" w:cs="Arial"/>
                <w:sz w:val="20"/>
                <w:szCs w:val="20"/>
                <w:lang w:val="en-US"/>
              </w:rPr>
              <w:t>Monoclonal Mouse Anti-Human Von Willebrand Factor, Clone F8/86</w:t>
            </w:r>
          </w:p>
        </w:tc>
        <w:tc>
          <w:tcPr>
            <w:tcW w:w="3538" w:type="dxa"/>
          </w:tcPr>
          <w:p w14:paraId="5E38B0D9" w14:textId="5352A743" w:rsidR="0003524E" w:rsidRPr="00664F66" w:rsidRDefault="0003524E" w:rsidP="000352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64F66">
              <w:rPr>
                <w:rFonts w:ascii="Arial" w:hAnsi="Arial" w:cs="Arial"/>
                <w:sz w:val="20"/>
                <w:szCs w:val="20"/>
                <w:lang w:val="en-US"/>
              </w:rPr>
              <w:t>endothelial cells</w:t>
            </w:r>
          </w:p>
        </w:tc>
      </w:tr>
    </w:tbl>
    <w:p w14:paraId="5DD33818" w14:textId="77777777" w:rsidR="00A07D79" w:rsidRDefault="00A07D79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109AC97D" w14:textId="69CFF011" w:rsidR="00A52F01" w:rsidRDefault="00A52F01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69CBBB40" w14:textId="77777777" w:rsidR="00A52F01" w:rsidRDefault="00A52F01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br w:type="page"/>
      </w:r>
    </w:p>
    <w:p w14:paraId="229C6BA9" w14:textId="2A1A6FF1" w:rsidR="00A07D79" w:rsidRDefault="00A07D79" w:rsidP="00DF4C7C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>Supplementary Table 2</w:t>
      </w:r>
      <w:r w:rsidR="00CE0B8F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: </w:t>
      </w:r>
      <w:r w:rsidR="00807520">
        <w:rPr>
          <w:rFonts w:ascii="Arial" w:hAnsi="Arial" w:cs="Arial"/>
          <w:b/>
          <w:bCs/>
          <w:iCs/>
          <w:sz w:val="20"/>
          <w:szCs w:val="20"/>
          <w:lang w:val="en-US"/>
        </w:rPr>
        <w:t>H</w:t>
      </w:r>
      <w:r w:rsidR="00CE0B8F">
        <w:rPr>
          <w:rFonts w:ascii="Arial" w:hAnsi="Arial" w:cs="Arial"/>
          <w:b/>
          <w:bCs/>
          <w:iCs/>
          <w:sz w:val="20"/>
          <w:szCs w:val="20"/>
          <w:lang w:val="en-US"/>
        </w:rPr>
        <w:t>istopathological analysis</w:t>
      </w:r>
    </w:p>
    <w:p w14:paraId="7EC4BF7E" w14:textId="58D3252F" w:rsidR="004A2479" w:rsidRPr="00875AD7" w:rsidRDefault="00CE0B8F" w:rsidP="00DF4C7C">
      <w:pPr>
        <w:pStyle w:val="berschrift1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</w:pPr>
      <w:r w:rsidRPr="004A2479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 xml:space="preserve">The following </w:t>
      </w:r>
      <w:r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>histopathological characteristics were asse</w:t>
      </w:r>
      <w:r w:rsidR="004A2479"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>sse</w:t>
      </w:r>
      <w:r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 xml:space="preserve">d on conventional </w:t>
      </w:r>
      <w:r w:rsidR="00875AD7" w:rsidRPr="00875AD7">
        <w:rPr>
          <w:rFonts w:ascii="Arial" w:hAnsi="Arial" w:cs="Arial"/>
          <w:b w:val="0"/>
          <w:bCs w:val="0"/>
          <w:sz w:val="20"/>
          <w:szCs w:val="20"/>
          <w:lang w:val="en-US"/>
        </w:rPr>
        <w:t>hematoxylin</w:t>
      </w:r>
      <w:r w:rsidR="00875AD7" w:rsidRPr="00875AD7">
        <w:rPr>
          <w:rFonts w:ascii="Arial" w:hAnsi="Arial" w:cs="Arial"/>
          <w:b w:val="0"/>
          <w:bCs w:val="0"/>
          <w:sz w:val="20"/>
          <w:szCs w:val="20"/>
          <w:lang w:val="en-US"/>
        </w:rPr>
        <w:noBreakHyphen/>
        <w:t>eosin (HE), Masson-Goldner trichrome (MASA)</w:t>
      </w:r>
      <w:r w:rsidR="00E023B2">
        <w:rPr>
          <w:rFonts w:ascii="Arial" w:hAnsi="Arial" w:cs="Arial"/>
          <w:b w:val="0"/>
          <w:bCs w:val="0"/>
          <w:sz w:val="20"/>
          <w:szCs w:val="20"/>
          <w:lang w:val="en-US"/>
        </w:rPr>
        <w:t xml:space="preserve">, and </w:t>
      </w:r>
      <w:r w:rsidR="00875AD7" w:rsidRPr="00875AD7">
        <w:rPr>
          <w:rFonts w:ascii="Arial" w:hAnsi="Arial" w:cs="Arial"/>
          <w:b w:val="0"/>
          <w:bCs w:val="0"/>
          <w:sz w:val="20"/>
          <w:szCs w:val="20"/>
          <w:lang w:val="en-US"/>
        </w:rPr>
        <w:t xml:space="preserve">smooth muscle actin (SMA) </w:t>
      </w:r>
      <w:r w:rsidR="004A2479"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>staining</w:t>
      </w:r>
      <w:r w:rsidR="00807520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>,</w:t>
      </w:r>
      <w:r w:rsidR="004A2479"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 xml:space="preserve"> and scored with a previously published 4-tier system, according to </w:t>
      </w:r>
      <w:proofErr w:type="spellStart"/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Marbacher</w:t>
      </w:r>
      <w:proofErr w:type="spellEnd"/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 xml:space="preserve"> et al. Loss of mural cells leads to wall degeneration, aneurysm growth, and eventual rupture in a rat aneurysm model. Stroke; </w:t>
      </w:r>
      <w:r w:rsidR="00807520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A</w:t>
      </w:r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 xml:space="preserve"> </w:t>
      </w:r>
      <w:r w:rsidR="00807520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J</w:t>
      </w:r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 xml:space="preserve">ournal of </w:t>
      </w:r>
      <w:r w:rsidR="00807520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C</w:t>
      </w:r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 xml:space="preserve">erebral </w:t>
      </w:r>
      <w:r w:rsidR="00807520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C</w:t>
      </w:r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 xml:space="preserve">irculation. 2014;45:248-254. </w:t>
      </w:r>
      <w:proofErr w:type="spellStart"/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doi</w:t>
      </w:r>
      <w:proofErr w:type="spellEnd"/>
      <w:r w:rsidR="004A2479" w:rsidRPr="00980B41">
        <w:rPr>
          <w:rFonts w:ascii="Arial" w:eastAsiaTheme="minorHAnsi" w:hAnsi="Arial" w:cs="Arial"/>
          <w:b w:val="0"/>
          <w:bCs w:val="0"/>
          <w:i/>
          <w:iCs/>
          <w:kern w:val="0"/>
          <w:sz w:val="20"/>
          <w:szCs w:val="20"/>
          <w:lang w:val="en-GB" w:eastAsia="en-US"/>
        </w:rPr>
        <w:t>: 10.1161/STROKEAHA.113.002745</w:t>
      </w:r>
      <w:r w:rsidR="004A2479" w:rsidRPr="00875AD7">
        <w:rPr>
          <w:rFonts w:ascii="Arial" w:eastAsiaTheme="minorHAnsi" w:hAnsi="Arial" w:cs="Arial"/>
          <w:b w:val="0"/>
          <w:bCs w:val="0"/>
          <w:kern w:val="0"/>
          <w:sz w:val="20"/>
          <w:szCs w:val="20"/>
          <w:lang w:val="en-GB" w:eastAsia="en-US"/>
        </w:rPr>
        <w:t>.</w:t>
      </w:r>
    </w:p>
    <w:p w14:paraId="5D768F8B" w14:textId="5CF32E6C" w:rsidR="004A2479" w:rsidRPr="004A2479" w:rsidRDefault="004A2479" w:rsidP="004A2479">
      <w:pPr>
        <w:rPr>
          <w:rFonts w:ascii="Arial" w:hAnsi="Arial" w:cs="Arial"/>
          <w:iCs/>
          <w:sz w:val="20"/>
          <w:szCs w:val="20"/>
          <w:lang w:val="en-GB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799"/>
        <w:gridCol w:w="2457"/>
        <w:gridCol w:w="1134"/>
        <w:gridCol w:w="850"/>
        <w:gridCol w:w="2805"/>
        <w:gridCol w:w="1017"/>
      </w:tblGrid>
      <w:tr w:rsidR="00C34AF5" w14:paraId="7E358E44" w14:textId="70C13003" w:rsidTr="00C03A10">
        <w:tc>
          <w:tcPr>
            <w:tcW w:w="799" w:type="dxa"/>
          </w:tcPr>
          <w:p w14:paraId="4D36D2AB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2AA5398A" w14:textId="68529699" w:rsidR="00317CEF" w:rsidRDefault="00C34AF5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Criterion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F9D20F3" w14:textId="12DD0AAB" w:rsidR="00317CEF" w:rsidRDefault="00C34AF5" w:rsidP="00C34AF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N</w:t>
            </w:r>
            <w:r w:rsidR="00DD06F6"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umeric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A05DE7F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721EBC67" w14:textId="7BABA058" w:rsidR="00317CEF" w:rsidRDefault="00C34AF5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Criterion</w:t>
            </w:r>
          </w:p>
        </w:tc>
        <w:tc>
          <w:tcPr>
            <w:tcW w:w="1017" w:type="dxa"/>
          </w:tcPr>
          <w:p w14:paraId="3E5BDFD9" w14:textId="2EBA0EC4" w:rsidR="00317CEF" w:rsidRDefault="00C34AF5" w:rsidP="00C34AF5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  <w:t>Numeric</w:t>
            </w:r>
          </w:p>
        </w:tc>
      </w:tr>
      <w:tr w:rsidR="00C34AF5" w14:paraId="2B267CB0" w14:textId="77777777" w:rsidTr="00C03A10">
        <w:tc>
          <w:tcPr>
            <w:tcW w:w="799" w:type="dxa"/>
          </w:tcPr>
          <w:p w14:paraId="15C003F0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0263BDC5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773EF28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5AA9B0A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3D0AA061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5BB78998" w14:textId="77777777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317CEF" w14:paraId="295166BA" w14:textId="65A74BF1" w:rsidTr="00C03A10">
        <w:tc>
          <w:tcPr>
            <w:tcW w:w="4390" w:type="dxa"/>
            <w:gridSpan w:val="3"/>
            <w:tcBorders>
              <w:right w:val="single" w:sz="18" w:space="0" w:color="auto"/>
            </w:tcBorders>
          </w:tcPr>
          <w:p w14:paraId="77E0A120" w14:textId="39A21E9C" w:rsidR="00317CEF" w:rsidRDefault="00317CEF" w:rsidP="0058313D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Neointima formation</w:t>
            </w:r>
          </w:p>
        </w:tc>
        <w:tc>
          <w:tcPr>
            <w:tcW w:w="4672" w:type="dxa"/>
            <w:gridSpan w:val="3"/>
            <w:tcBorders>
              <w:left w:val="single" w:sz="18" w:space="0" w:color="auto"/>
            </w:tcBorders>
          </w:tcPr>
          <w:p w14:paraId="5E193AA9" w14:textId="26D5E030" w:rsidR="00317CEF" w:rsidRDefault="00317CEF" w:rsidP="00C03A10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Neutrophils in the thrombus</w:t>
            </w:r>
          </w:p>
        </w:tc>
      </w:tr>
      <w:tr w:rsidR="00C34AF5" w14:paraId="098D1EEC" w14:textId="08EC44A2" w:rsidTr="00C03A10">
        <w:tc>
          <w:tcPr>
            <w:tcW w:w="799" w:type="dxa"/>
          </w:tcPr>
          <w:p w14:paraId="0020FD26" w14:textId="77777777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32DEC3D0" w14:textId="2547F465" w:rsidR="00317CEF" w:rsidRPr="00A52F01" w:rsidRDefault="006828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  <w:r w:rsidR="00317CEF"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one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70ADF07" w14:textId="68881528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71AC890" w14:textId="7A7C9365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72F87F72" w14:textId="1F5B11FB" w:rsidR="00317CEF" w:rsidRDefault="006828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n</w:t>
            </w:r>
            <w:r w:rsidR="00317CEF"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one</w:t>
            </w:r>
          </w:p>
        </w:tc>
        <w:tc>
          <w:tcPr>
            <w:tcW w:w="1017" w:type="dxa"/>
          </w:tcPr>
          <w:p w14:paraId="6B11A928" w14:textId="34C12DF4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</w:tr>
      <w:tr w:rsidR="00C34AF5" w14:paraId="384F83B6" w14:textId="1F93471D" w:rsidTr="00C03A10">
        <w:tc>
          <w:tcPr>
            <w:tcW w:w="799" w:type="dxa"/>
          </w:tcPr>
          <w:p w14:paraId="608B7353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05E7F8B6" w14:textId="45112E8F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organizing thrombus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F3D21B4" w14:textId="47A09C49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742CA16" w14:textId="182F7584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6703833F" w14:textId="22FFAF47" w:rsidR="00317CEF" w:rsidRDefault="006828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m</w:t>
            </w:r>
            <w:r w:rsidR="00317CEF"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ild</w:t>
            </w:r>
          </w:p>
        </w:tc>
        <w:tc>
          <w:tcPr>
            <w:tcW w:w="1017" w:type="dxa"/>
          </w:tcPr>
          <w:p w14:paraId="701BE672" w14:textId="720CA941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</w:tr>
      <w:tr w:rsidR="00C34AF5" w14:paraId="097AA14D" w14:textId="7964851E" w:rsidTr="00C03A10">
        <w:tc>
          <w:tcPr>
            <w:tcW w:w="799" w:type="dxa"/>
          </w:tcPr>
          <w:p w14:paraId="43AD69A6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5D7CAF2A" w14:textId="60D41819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organizing thrombus and neointima formation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358B421" w14:textId="779886EA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4D030F9C" w14:textId="6FBC0B1D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79AD779B" w14:textId="28DB6291" w:rsidR="00317CEF" w:rsidRDefault="006828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m</w:t>
            </w:r>
            <w:r w:rsidR="00317CEF"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oderate</w:t>
            </w:r>
          </w:p>
        </w:tc>
        <w:tc>
          <w:tcPr>
            <w:tcW w:w="1017" w:type="dxa"/>
          </w:tcPr>
          <w:p w14:paraId="2053CAB5" w14:textId="6AC61301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</w:tr>
      <w:tr w:rsidR="00C34AF5" w14:paraId="3AC28A80" w14:textId="49945081" w:rsidTr="00C03A10">
        <w:tc>
          <w:tcPr>
            <w:tcW w:w="799" w:type="dxa"/>
          </w:tcPr>
          <w:p w14:paraId="107FD218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408AC158" w14:textId="6EBAD4BA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mature neointima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628138E" w14:textId="317CBC84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A82E61B" w14:textId="1C03404A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3C09C7B8" w14:textId="0E6BCD6B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017" w:type="dxa"/>
          </w:tcPr>
          <w:p w14:paraId="59E13B08" w14:textId="4BD3F8E3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</w:tr>
      <w:tr w:rsidR="00C34AF5" w14:paraId="12FD1AD8" w14:textId="30A27767" w:rsidTr="00C03A10">
        <w:tc>
          <w:tcPr>
            <w:tcW w:w="799" w:type="dxa"/>
          </w:tcPr>
          <w:p w14:paraId="5B3AD302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54483188" w14:textId="12AB9333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0A110DC" w14:textId="77777777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E10BBAF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4AFB42D4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63CB678F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317CEF" w14:paraId="533A7FBB" w14:textId="1DFFE91E" w:rsidTr="00C03A10">
        <w:tc>
          <w:tcPr>
            <w:tcW w:w="4390" w:type="dxa"/>
            <w:gridSpan w:val="3"/>
            <w:tcBorders>
              <w:right w:val="single" w:sz="18" w:space="0" w:color="auto"/>
            </w:tcBorders>
          </w:tcPr>
          <w:p w14:paraId="56076C54" w14:textId="249772E0" w:rsidR="00317CEF" w:rsidRPr="00A52F01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Aneurysm wall inflammation</w:t>
            </w:r>
          </w:p>
        </w:tc>
        <w:tc>
          <w:tcPr>
            <w:tcW w:w="4672" w:type="dxa"/>
            <w:gridSpan w:val="3"/>
            <w:tcBorders>
              <w:left w:val="single" w:sz="18" w:space="0" w:color="auto"/>
            </w:tcBorders>
          </w:tcPr>
          <w:p w14:paraId="6D29B291" w14:textId="47D27731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Pr="00A52F0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neurysm wall cellularity</w:t>
            </w:r>
          </w:p>
        </w:tc>
      </w:tr>
      <w:tr w:rsidR="00C34AF5" w14:paraId="5E01A882" w14:textId="73B4633A" w:rsidTr="00C03A10">
        <w:tc>
          <w:tcPr>
            <w:tcW w:w="799" w:type="dxa"/>
          </w:tcPr>
          <w:p w14:paraId="2084450A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06431429" w14:textId="6DF664C1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6691999" w14:textId="4CB87232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1907DEF9" w14:textId="4F0637C4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30E7C3B2" w14:textId="669D8613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017" w:type="dxa"/>
          </w:tcPr>
          <w:p w14:paraId="6A4FA054" w14:textId="4A6CD783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</w:tr>
      <w:tr w:rsidR="00C34AF5" w14:paraId="2A7F4350" w14:textId="0BC6A4E3" w:rsidTr="00C03A10">
        <w:tc>
          <w:tcPr>
            <w:tcW w:w="799" w:type="dxa"/>
          </w:tcPr>
          <w:p w14:paraId="35EFA853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00AA69F5" w14:textId="5DCE10C4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few (1-3 spots)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4AF909B" w14:textId="6EB00432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7E4B516A" w14:textId="3C963158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50D0F7C1" w14:textId="486B5EE6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few (1-3 spots)</w:t>
            </w:r>
          </w:p>
        </w:tc>
        <w:tc>
          <w:tcPr>
            <w:tcW w:w="1017" w:type="dxa"/>
          </w:tcPr>
          <w:p w14:paraId="5EB0614B" w14:textId="4C94954E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</w:tr>
      <w:tr w:rsidR="00C34AF5" w14:paraId="65C748A1" w14:textId="2F91695E" w:rsidTr="00C03A10">
        <w:tc>
          <w:tcPr>
            <w:tcW w:w="799" w:type="dxa"/>
          </w:tcPr>
          <w:p w14:paraId="54FB087A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6F46103A" w14:textId="4981F5B5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many (&gt; 4 spots)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DE97BCD" w14:textId="507F5351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13F55B2" w14:textId="68EFE052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3250680F" w14:textId="781F2986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many (&gt; 4 spots)</w:t>
            </w:r>
          </w:p>
        </w:tc>
        <w:tc>
          <w:tcPr>
            <w:tcW w:w="1017" w:type="dxa"/>
          </w:tcPr>
          <w:p w14:paraId="7883FCEF" w14:textId="7B30AD92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</w:tr>
      <w:tr w:rsidR="00C34AF5" w14:paraId="108A19FE" w14:textId="7A8B4918" w:rsidTr="00C03A10">
        <w:tc>
          <w:tcPr>
            <w:tcW w:w="799" w:type="dxa"/>
          </w:tcPr>
          <w:p w14:paraId="1DFBEFB4" w14:textId="77777777" w:rsidR="00317CEF" w:rsidRPr="00A52F01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293A46D2" w14:textId="3D8121D6" w:rsidR="00317CEF" w:rsidRPr="00A52F01" w:rsidRDefault="00317CEF" w:rsidP="00317CEF">
            <w:pPr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ubiquitous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BBBA335" w14:textId="48E422CA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2870F595" w14:textId="557DA472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2441D966" w14:textId="09F49021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sz w:val="20"/>
                <w:szCs w:val="20"/>
                <w:lang w:val="en-US"/>
              </w:rPr>
              <w:t>ubiquitous</w:t>
            </w:r>
          </w:p>
        </w:tc>
        <w:tc>
          <w:tcPr>
            <w:tcW w:w="1017" w:type="dxa"/>
          </w:tcPr>
          <w:p w14:paraId="4C8009B1" w14:textId="157FAAE2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</w:tr>
      <w:tr w:rsidR="00C34AF5" w14:paraId="151EDFDA" w14:textId="67009B66" w:rsidTr="00C03A10">
        <w:tc>
          <w:tcPr>
            <w:tcW w:w="799" w:type="dxa"/>
          </w:tcPr>
          <w:p w14:paraId="37A0767A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1D13D5FB" w14:textId="65278183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D04B436" w14:textId="77777777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8822DAB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1CBAE51C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1017" w:type="dxa"/>
          </w:tcPr>
          <w:p w14:paraId="1D567891" w14:textId="7777777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317CEF" w14:paraId="23303701" w14:textId="5DCB68DB" w:rsidTr="00C03A10">
        <w:tc>
          <w:tcPr>
            <w:tcW w:w="4390" w:type="dxa"/>
            <w:gridSpan w:val="3"/>
            <w:tcBorders>
              <w:right w:val="single" w:sz="18" w:space="0" w:color="auto"/>
            </w:tcBorders>
          </w:tcPr>
          <w:p w14:paraId="77A0F337" w14:textId="3F95E160" w:rsidR="00317CEF" w:rsidRP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317CE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Periadventitial inflammation</w:t>
            </w:r>
          </w:p>
        </w:tc>
        <w:tc>
          <w:tcPr>
            <w:tcW w:w="4672" w:type="dxa"/>
            <w:gridSpan w:val="3"/>
            <w:tcBorders>
              <w:left w:val="single" w:sz="18" w:space="0" w:color="auto"/>
            </w:tcBorders>
          </w:tcPr>
          <w:p w14:paraId="7A1FDAF1" w14:textId="3F9ED4DF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Pr="00317CE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eriadventitial fibrosis </w:t>
            </w:r>
          </w:p>
        </w:tc>
      </w:tr>
      <w:tr w:rsidR="00C34AF5" w14:paraId="3BA9B691" w14:textId="331F3F1F" w:rsidTr="00C03A10">
        <w:tc>
          <w:tcPr>
            <w:tcW w:w="799" w:type="dxa"/>
          </w:tcPr>
          <w:p w14:paraId="04821D79" w14:textId="77777777" w:rsidR="00317CEF" w:rsidRPr="005D6C64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0BBADEBC" w14:textId="6698870E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AFF7CB5" w14:textId="4746291B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565FFE40" w14:textId="7238AF49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6E0DFD3F" w14:textId="62136E2C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017" w:type="dxa"/>
          </w:tcPr>
          <w:p w14:paraId="50C54D92" w14:textId="00167715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0</w:t>
            </w:r>
          </w:p>
        </w:tc>
      </w:tr>
      <w:tr w:rsidR="00C34AF5" w14:paraId="068CE5A3" w14:textId="3C3DB48E" w:rsidTr="00C03A10">
        <w:tc>
          <w:tcPr>
            <w:tcW w:w="799" w:type="dxa"/>
          </w:tcPr>
          <w:p w14:paraId="46FC08ED" w14:textId="77777777" w:rsidR="00317CEF" w:rsidRPr="005D6C64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78CD9FEE" w14:textId="0EB16854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 xml:space="preserve">mild 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37D63B4" w14:textId="69A3C374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7C6695C7" w14:textId="03A971D1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43975A92" w14:textId="1E76735D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 xml:space="preserve">mild </w:t>
            </w:r>
          </w:p>
        </w:tc>
        <w:tc>
          <w:tcPr>
            <w:tcW w:w="1017" w:type="dxa"/>
          </w:tcPr>
          <w:p w14:paraId="26446F40" w14:textId="78E30351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1</w:t>
            </w:r>
          </w:p>
        </w:tc>
      </w:tr>
      <w:tr w:rsidR="00C34AF5" w14:paraId="031C2F87" w14:textId="2A6C9E8D" w:rsidTr="00C03A10">
        <w:tc>
          <w:tcPr>
            <w:tcW w:w="799" w:type="dxa"/>
          </w:tcPr>
          <w:p w14:paraId="6E412688" w14:textId="77777777" w:rsidR="00317CEF" w:rsidRPr="005D6C64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665258E2" w14:textId="4DEF3E98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028B890" w14:textId="4A8E2064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353D135A" w14:textId="168020CA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165906C3" w14:textId="41348769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1017" w:type="dxa"/>
          </w:tcPr>
          <w:p w14:paraId="240B58D2" w14:textId="38033E74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2</w:t>
            </w:r>
          </w:p>
        </w:tc>
      </w:tr>
      <w:tr w:rsidR="00C34AF5" w14:paraId="79F8D7A4" w14:textId="625B42B5" w:rsidTr="00C03A10">
        <w:tc>
          <w:tcPr>
            <w:tcW w:w="799" w:type="dxa"/>
          </w:tcPr>
          <w:p w14:paraId="6C16657D" w14:textId="77777777" w:rsidR="00317CEF" w:rsidRPr="005D6C64" w:rsidRDefault="00317CEF" w:rsidP="00317C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57" w:type="dxa"/>
          </w:tcPr>
          <w:p w14:paraId="6B580902" w14:textId="54701D07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B5E900F" w14:textId="497D81B5" w:rsidR="00317CEF" w:rsidRDefault="00317CEF" w:rsidP="00317CEF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left w:val="single" w:sz="18" w:space="0" w:color="auto"/>
            </w:tcBorders>
          </w:tcPr>
          <w:p w14:paraId="65C96371" w14:textId="4C76B242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</w:tcPr>
          <w:p w14:paraId="74BA640C" w14:textId="173B8BB5" w:rsidR="00317CEF" w:rsidRDefault="00317CEF" w:rsidP="00317CEF">
            <w:pPr>
              <w:rPr>
                <w:rFonts w:ascii="Arial" w:hAnsi="Arial" w:cs="Arial"/>
                <w:b/>
                <w:bCs/>
                <w:iCs/>
                <w:sz w:val="20"/>
                <w:szCs w:val="20"/>
                <w:lang w:val="en-US"/>
              </w:rPr>
            </w:pPr>
            <w:r w:rsidRPr="005D6C64">
              <w:rPr>
                <w:rFonts w:ascii="Arial" w:hAnsi="Arial" w:cs="Arial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017" w:type="dxa"/>
          </w:tcPr>
          <w:p w14:paraId="621B1276" w14:textId="6F7FAB59" w:rsidR="00317CEF" w:rsidRPr="00A52F01" w:rsidRDefault="00317CEF" w:rsidP="00317CEF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 w:rsidRPr="00A52F01">
              <w:rPr>
                <w:rFonts w:ascii="Arial" w:hAnsi="Arial" w:cs="Arial"/>
                <w:iCs/>
                <w:sz w:val="20"/>
                <w:szCs w:val="20"/>
                <w:lang w:val="en-US"/>
              </w:rPr>
              <w:t>3</w:t>
            </w:r>
          </w:p>
        </w:tc>
      </w:tr>
    </w:tbl>
    <w:p w14:paraId="107040AF" w14:textId="77777777" w:rsidR="00664F66" w:rsidRDefault="00664F66" w:rsidP="0058313D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1CCD623F" w14:textId="74F7F6AB" w:rsidR="00A07D79" w:rsidRDefault="00A07D79" w:rsidP="00A07D79">
      <w:pPr>
        <w:spacing w:after="120" w:line="48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14:paraId="3483099A" w14:textId="3AEBA606" w:rsidR="005A5F9B" w:rsidRDefault="005A5F9B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199E478F" w14:textId="77777777" w:rsidR="005A5F9B" w:rsidRDefault="005A5F9B">
      <w:pPr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bookmarkStart w:id="0" w:name="_Hlk132756427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br w:type="page"/>
      </w:r>
    </w:p>
    <w:bookmarkEnd w:id="0"/>
    <w:p w14:paraId="26C49E98" w14:textId="77777777" w:rsidR="00292C99" w:rsidRDefault="00292C99" w:rsidP="00DF4C7C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  <w:lang w:val="en-US"/>
        </w:rPr>
      </w:pPr>
      <w:r w:rsidRPr="00485288">
        <w:rPr>
          <w:rFonts w:ascii="Arial" w:hAnsi="Arial" w:cs="Arial"/>
          <w:b/>
          <w:bCs/>
          <w:iCs/>
          <w:sz w:val="24"/>
          <w:szCs w:val="24"/>
          <w:lang w:val="en-US"/>
        </w:rPr>
        <w:lastRenderedPageBreak/>
        <w:t xml:space="preserve">Supplementary </w:t>
      </w:r>
      <w:r w:rsidRPr="00292C99">
        <w:rPr>
          <w:rFonts w:ascii="Arial" w:hAnsi="Arial" w:cs="Arial"/>
          <w:b/>
          <w:bCs/>
          <w:iCs/>
          <w:sz w:val="24"/>
          <w:szCs w:val="24"/>
          <w:lang w:val="en-US"/>
        </w:rPr>
        <w:t xml:space="preserve">Online </w:t>
      </w:r>
      <w:r>
        <w:rPr>
          <w:rFonts w:ascii="Arial" w:hAnsi="Arial" w:cs="Arial"/>
          <w:b/>
          <w:bCs/>
          <w:iCs/>
          <w:sz w:val="24"/>
          <w:szCs w:val="24"/>
          <w:lang w:val="en-US"/>
        </w:rPr>
        <w:t>Figures</w:t>
      </w:r>
    </w:p>
    <w:p w14:paraId="3951BA20" w14:textId="77777777" w:rsidR="00292C99" w:rsidRDefault="00292C99" w:rsidP="00DF4C7C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  <w:lang w:val="en-US"/>
        </w:rPr>
      </w:pPr>
    </w:p>
    <w:p w14:paraId="0BF794CC" w14:textId="6004F5AC" w:rsidR="0058313D" w:rsidRDefault="0058313D" w:rsidP="00DF4C7C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2D5B84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1: </w:t>
      </w:r>
      <w:r w:rsidR="00807520">
        <w:rPr>
          <w:rFonts w:ascii="Arial" w:hAnsi="Arial" w:cs="Arial"/>
          <w:b/>
          <w:bCs/>
          <w:iCs/>
          <w:sz w:val="20"/>
          <w:szCs w:val="20"/>
          <w:lang w:val="en-US"/>
        </w:rPr>
        <w:t>S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oluble factors</w:t>
      </w:r>
      <w:r w:rsidR="00807520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rating</w:t>
      </w:r>
    </w:p>
    <w:p w14:paraId="34141247" w14:textId="281DB082" w:rsidR="0058313D" w:rsidRPr="002D5B84" w:rsidRDefault="0058313D" w:rsidP="00DF4C7C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2D5B84">
        <w:rPr>
          <w:rFonts w:ascii="Arial" w:hAnsi="Arial" w:cs="Arial"/>
          <w:iCs/>
          <w:sz w:val="20"/>
          <w:szCs w:val="20"/>
          <w:lang w:val="en-US"/>
        </w:rPr>
        <w:t>Chromatin stain</w:t>
      </w:r>
      <w:r>
        <w:rPr>
          <w:rFonts w:ascii="Arial" w:hAnsi="Arial" w:cs="Arial"/>
          <w:iCs/>
          <w:sz w:val="20"/>
          <w:szCs w:val="20"/>
          <w:lang w:val="en-US"/>
        </w:rPr>
        <w:t xml:space="preserve">ed </w:t>
      </w:r>
      <w:r w:rsidRPr="002D5B84">
        <w:rPr>
          <w:rFonts w:ascii="Arial" w:hAnsi="Arial" w:cs="Arial"/>
          <w:iCs/>
          <w:sz w:val="20"/>
          <w:szCs w:val="20"/>
          <w:lang w:val="en-US"/>
        </w:rPr>
        <w:t xml:space="preserve">in-situ </w:t>
      </w:r>
      <w:r w:rsidR="00807520" w:rsidRPr="002D5B84">
        <w:rPr>
          <w:rFonts w:ascii="Arial" w:hAnsi="Arial" w:cs="Arial"/>
          <w:iCs/>
          <w:sz w:val="20"/>
          <w:szCs w:val="20"/>
          <w:lang w:val="en-US"/>
        </w:rPr>
        <w:t>hybridization</w:t>
      </w:r>
      <w:r w:rsidRPr="002D5B84">
        <w:rPr>
          <w:rFonts w:ascii="Arial" w:hAnsi="Arial" w:cs="Arial"/>
          <w:iCs/>
          <w:sz w:val="20"/>
          <w:szCs w:val="20"/>
          <w:lang w:val="en-US"/>
        </w:rPr>
        <w:t xml:space="preserve"> of solub</w:t>
      </w:r>
      <w:r>
        <w:rPr>
          <w:rFonts w:ascii="Arial" w:hAnsi="Arial" w:cs="Arial"/>
          <w:iCs/>
          <w:sz w:val="20"/>
          <w:szCs w:val="20"/>
          <w:lang w:val="en-US"/>
        </w:rPr>
        <w:t>le factors (</w:t>
      </w:r>
      <w:r w:rsidRPr="00F62C30">
        <w:rPr>
          <w:rFonts w:ascii="Arial" w:hAnsi="Arial" w:cs="Arial"/>
          <w:sz w:val="20"/>
          <w:szCs w:val="20"/>
          <w:lang w:val="en-GB"/>
        </w:rPr>
        <w:t>FGF23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62C30">
        <w:rPr>
          <w:rFonts w:ascii="Arial" w:hAnsi="Arial" w:cs="Arial"/>
          <w:sz w:val="20"/>
          <w:szCs w:val="20"/>
          <w:lang w:val="en-GB"/>
        </w:rPr>
        <w:t>MMP2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62C30">
        <w:rPr>
          <w:rFonts w:ascii="Arial" w:hAnsi="Arial" w:cs="Arial"/>
          <w:sz w:val="20"/>
          <w:szCs w:val="20"/>
          <w:lang w:val="en-GB"/>
        </w:rPr>
        <w:t>MMP9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62C30">
        <w:rPr>
          <w:rFonts w:ascii="Arial" w:hAnsi="Arial" w:cs="Arial"/>
          <w:sz w:val="20"/>
          <w:szCs w:val="20"/>
          <w:lang w:val="en-GB"/>
        </w:rPr>
        <w:t>Il6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62C30">
        <w:rPr>
          <w:rFonts w:ascii="Arial" w:hAnsi="Arial" w:cs="Arial"/>
          <w:sz w:val="20"/>
          <w:szCs w:val="20"/>
          <w:lang w:val="en-GB"/>
        </w:rPr>
        <w:t>TNF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62C30">
        <w:rPr>
          <w:rFonts w:ascii="Arial" w:hAnsi="Arial" w:cs="Arial"/>
          <w:sz w:val="20"/>
          <w:szCs w:val="20"/>
          <w:lang w:val="en-GB"/>
        </w:rPr>
        <w:t>VEGFA</w:t>
      </w:r>
      <w:r>
        <w:rPr>
          <w:rFonts w:ascii="Arial" w:hAnsi="Arial" w:cs="Arial"/>
          <w:sz w:val="20"/>
          <w:szCs w:val="20"/>
          <w:lang w:val="en-GB"/>
        </w:rPr>
        <w:t>) were graded as</w:t>
      </w:r>
      <w:r w:rsidR="00807520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none (top left), mild (few spots, brown arrow, top right), moderate (&gt; 5 spots, bottom left)</w:t>
      </w:r>
      <w:r w:rsidR="00807520"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GB"/>
        </w:rPr>
        <w:t xml:space="preserve"> or severe (</w:t>
      </w:r>
      <w:r w:rsidRPr="00231C39">
        <w:rPr>
          <w:rFonts w:ascii="Arial" w:hAnsi="Arial" w:cs="Arial"/>
          <w:sz w:val="20"/>
          <w:szCs w:val="20"/>
          <w:lang w:val="en-GB"/>
        </w:rPr>
        <w:t>ubiquitously</w:t>
      </w:r>
      <w:r>
        <w:rPr>
          <w:rFonts w:ascii="Arial" w:hAnsi="Arial" w:cs="Arial"/>
          <w:sz w:val="20"/>
          <w:szCs w:val="20"/>
          <w:lang w:val="en-GB"/>
        </w:rPr>
        <w:t>, bottom right).</w:t>
      </w:r>
    </w:p>
    <w:p w14:paraId="010E022B" w14:textId="77777777" w:rsidR="0058313D" w:rsidRDefault="0058313D" w:rsidP="0058313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7123B7D5" wp14:editId="025051C1">
            <wp:extent cx="5753100" cy="596900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5CCF8" w14:textId="77777777" w:rsidR="0058313D" w:rsidRDefault="0058313D" w:rsidP="0058313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F44F30D" w14:textId="05508CAF" w:rsidR="004439C2" w:rsidRDefault="004439C2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7E31BF61" w14:textId="3914B1AF" w:rsidR="0058313D" w:rsidRDefault="004439C2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2D5B84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2: </w:t>
      </w:r>
      <w:r w:rsidR="00807520">
        <w:rPr>
          <w:rFonts w:ascii="Arial" w:hAnsi="Arial" w:cs="Arial"/>
          <w:b/>
          <w:bCs/>
          <w:iCs/>
          <w:sz w:val="20"/>
          <w:szCs w:val="20"/>
          <w:lang w:val="en-US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nflammation cells</w:t>
      </w:r>
      <w:r w:rsidR="00807520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rating</w:t>
      </w:r>
    </w:p>
    <w:p w14:paraId="61BC5ADB" w14:textId="28C22096" w:rsidR="004439C2" w:rsidRPr="002D5B84" w:rsidRDefault="004439C2" w:rsidP="00DF4C7C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2D5B84">
        <w:rPr>
          <w:rFonts w:ascii="Arial" w:hAnsi="Arial" w:cs="Arial"/>
          <w:iCs/>
          <w:sz w:val="20"/>
          <w:szCs w:val="20"/>
          <w:lang w:val="en-US"/>
        </w:rPr>
        <w:t>Chromatin stain</w:t>
      </w:r>
      <w:r>
        <w:rPr>
          <w:rFonts w:ascii="Arial" w:hAnsi="Arial" w:cs="Arial"/>
          <w:iCs/>
          <w:sz w:val="20"/>
          <w:szCs w:val="20"/>
          <w:lang w:val="en-US"/>
        </w:rPr>
        <w:t>ed antigens characterizing immune-cells (</w:t>
      </w:r>
      <w:r>
        <w:rPr>
          <w:rFonts w:ascii="Arial" w:hAnsi="Arial" w:cs="Arial"/>
          <w:sz w:val="20"/>
          <w:szCs w:val="20"/>
          <w:lang w:val="en-GB"/>
        </w:rPr>
        <w:t>CD-20, CD-163, CD-3, HLA-DR, anti-tryptase and CD-31) were graded as</w:t>
      </w:r>
      <w:r w:rsidR="00807520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none (top left), mild (few spots), moderate (localized, clustered spots, bottom left)</w:t>
      </w:r>
      <w:r w:rsidR="00807520"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GB"/>
        </w:rPr>
        <w:t xml:space="preserve"> or severe (</w:t>
      </w:r>
      <w:r w:rsidRPr="00231C39">
        <w:rPr>
          <w:rFonts w:ascii="Arial" w:hAnsi="Arial" w:cs="Arial"/>
          <w:sz w:val="20"/>
          <w:szCs w:val="20"/>
          <w:lang w:val="en-GB"/>
        </w:rPr>
        <w:t>ubiquitously</w:t>
      </w:r>
      <w:r>
        <w:rPr>
          <w:rFonts w:ascii="Arial" w:hAnsi="Arial" w:cs="Arial"/>
          <w:sz w:val="20"/>
          <w:szCs w:val="20"/>
          <w:lang w:val="en-GB"/>
        </w:rPr>
        <w:t>, bottom right).</w:t>
      </w:r>
    </w:p>
    <w:p w14:paraId="432D1E77" w14:textId="5A248C1E" w:rsidR="0058313D" w:rsidRDefault="004B5926" w:rsidP="0058313D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48305C62" wp14:editId="315E1319">
            <wp:extent cx="5781822" cy="5940520"/>
            <wp:effectExtent l="0" t="0" r="9525" b="317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" t="7660" r="3527" b="11486"/>
                    <a:stretch/>
                  </pic:blipFill>
                  <pic:spPr bwMode="auto">
                    <a:xfrm>
                      <a:off x="0" y="0"/>
                      <a:ext cx="5785698" cy="59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68A48" w14:textId="77777777" w:rsidR="0058313D" w:rsidRDefault="0058313D" w:rsidP="0058313D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4CB00AFA" w14:textId="38FA0938" w:rsidR="002D5B84" w:rsidRDefault="002D5B84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D5B84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 w:rsidR="0058313D">
        <w:rPr>
          <w:rFonts w:ascii="Arial" w:hAnsi="Arial" w:cs="Arial"/>
          <w:b/>
          <w:bCs/>
          <w:iCs/>
          <w:sz w:val="20"/>
          <w:szCs w:val="20"/>
          <w:lang w:val="en-US"/>
        </w:rPr>
        <w:t>3</w:t>
      </w:r>
      <w:r w:rsidRPr="002D5B84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: </w:t>
      </w:r>
      <w:r w:rsidRPr="002D5B84">
        <w:rPr>
          <w:rFonts w:ascii="Arial" w:hAnsi="Arial" w:cs="Arial"/>
          <w:b/>
          <w:bCs/>
          <w:sz w:val="20"/>
          <w:szCs w:val="20"/>
          <w:lang w:val="en-US"/>
        </w:rPr>
        <w:t>Region</w:t>
      </w:r>
      <w:r w:rsidR="00807520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Pr="002D5B84">
        <w:rPr>
          <w:rFonts w:ascii="Arial" w:hAnsi="Arial" w:cs="Arial"/>
          <w:b/>
          <w:bCs/>
          <w:sz w:val="20"/>
          <w:szCs w:val="20"/>
          <w:lang w:val="en-US"/>
        </w:rPr>
        <w:t xml:space="preserve"> of interest (ROIs) in the aneurysm complex</w:t>
      </w:r>
    </w:p>
    <w:p w14:paraId="7B9F69B9" w14:textId="7308A7DC" w:rsidR="002D5B84" w:rsidRDefault="565B1B02" w:rsidP="565B1B0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565B1B02">
        <w:rPr>
          <w:rFonts w:ascii="Arial" w:hAnsi="Arial" w:cs="Arial"/>
          <w:sz w:val="20"/>
          <w:szCs w:val="20"/>
          <w:lang w:val="en-US"/>
        </w:rPr>
        <w:t xml:space="preserve">The figure shows a schematic aneurysm with adjacent vessel (red), </w:t>
      </w:r>
      <w:r w:rsidR="00391074">
        <w:rPr>
          <w:rFonts w:ascii="Arial" w:hAnsi="Arial" w:cs="Arial"/>
          <w:sz w:val="20"/>
          <w:szCs w:val="20"/>
          <w:lang w:val="en-US"/>
        </w:rPr>
        <w:t xml:space="preserve">aneurysm </w:t>
      </w:r>
      <w:r w:rsidR="00E16A2B">
        <w:rPr>
          <w:rFonts w:ascii="Arial" w:hAnsi="Arial" w:cs="Arial"/>
          <w:sz w:val="20"/>
          <w:szCs w:val="20"/>
          <w:lang w:val="en-US"/>
        </w:rPr>
        <w:t>neck</w:t>
      </w:r>
      <w:r w:rsidRPr="565B1B02">
        <w:rPr>
          <w:rFonts w:ascii="Arial" w:hAnsi="Arial" w:cs="Arial"/>
          <w:sz w:val="20"/>
          <w:szCs w:val="20"/>
          <w:lang w:val="en-US"/>
        </w:rPr>
        <w:t xml:space="preserve"> (yellow), </w:t>
      </w:r>
      <w:r w:rsidR="00391074">
        <w:rPr>
          <w:rFonts w:ascii="Arial" w:hAnsi="Arial" w:cs="Arial"/>
          <w:sz w:val="20"/>
          <w:szCs w:val="20"/>
          <w:lang w:val="en-US"/>
        </w:rPr>
        <w:t>aneurysm dome</w:t>
      </w:r>
      <w:r w:rsidRPr="565B1B02">
        <w:rPr>
          <w:rFonts w:ascii="Arial" w:hAnsi="Arial" w:cs="Arial"/>
          <w:sz w:val="20"/>
          <w:szCs w:val="20"/>
          <w:lang w:val="en-US"/>
        </w:rPr>
        <w:t xml:space="preserve"> (brown), thrombus (green) and neointima (blue). </w:t>
      </w:r>
    </w:p>
    <w:p w14:paraId="46A1C2C2" w14:textId="3450BC50" w:rsidR="00DF4C7C" w:rsidRDefault="00DF4C7C" w:rsidP="00DF4C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F7C81F7" w14:textId="18552574" w:rsidR="00DF4C7C" w:rsidRDefault="008A4E76" w:rsidP="00DF4C7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57C5F1" wp14:editId="5F16EA6E">
                <wp:simplePos x="0" y="0"/>
                <wp:positionH relativeFrom="column">
                  <wp:posOffset>-645795</wp:posOffset>
                </wp:positionH>
                <wp:positionV relativeFrom="paragraph">
                  <wp:posOffset>147955</wp:posOffset>
                </wp:positionV>
                <wp:extent cx="6972300" cy="2228850"/>
                <wp:effectExtent l="0" t="0" r="0" b="1905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2228850"/>
                          <a:chOff x="0" y="0"/>
                          <a:chExt cx="6972300" cy="2229212"/>
                        </a:xfrm>
                      </wpg:grpSpPr>
                      <wps:wsp>
                        <wps:cNvPr id="4" name="Textfeld 4"/>
                        <wps:cNvSpPr txBox="1"/>
                        <wps:spPr>
                          <a:xfrm>
                            <a:off x="4234066" y="463586"/>
                            <a:ext cx="2738234" cy="520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EE1A1A" w14:textId="2CF557CE" w:rsidR="00DF4C7C" w:rsidRPr="00C37E9F" w:rsidRDefault="00DF4C7C" w:rsidP="008A4E7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C37E9F"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kern w:val="24"/>
                                  <w:sz w:val="40"/>
                                  <w:szCs w:val="40"/>
                                </w:rPr>
                                <w:t>Thrombus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feld 23"/>
                        <wps:cNvSpPr txBox="1"/>
                        <wps:spPr>
                          <a:xfrm>
                            <a:off x="2074985" y="0"/>
                            <a:ext cx="1713433" cy="896943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511300">
                              <a:schemeClr val="accent1">
                                <a:alpha val="72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231E3313" w14:textId="77777777" w:rsidR="00DF4C7C" w:rsidRPr="00391074" w:rsidRDefault="00DF4C7C" w:rsidP="00DF4C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BB6526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BB6526"/>
                                  <w:kern w:val="24"/>
                                  <w:sz w:val="40"/>
                                  <w:szCs w:val="40"/>
                                </w:rPr>
                                <w:t>Aneurysm dome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feld 14"/>
                        <wps:cNvSpPr txBox="1"/>
                        <wps:spPr>
                          <a:xfrm>
                            <a:off x="5247250" y="1048043"/>
                            <a:ext cx="1512951" cy="421182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511300">
                              <a:schemeClr val="accent1">
                                <a:alpha val="72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2E38F01F" w14:textId="77777777" w:rsidR="00DF4C7C" w:rsidRPr="00763955" w:rsidRDefault="00DF4C7C" w:rsidP="00DF4C7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2E74B5" w:themeColor="accent5" w:themeShade="BF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763955">
                                <w:rPr>
                                  <w:rFonts w:ascii="Arial" w:hAnsi="Arial" w:cs="Arial"/>
                                  <w:b/>
                                  <w:bCs/>
                                  <w:color w:val="2E74B5" w:themeColor="accent5" w:themeShade="BF"/>
                                  <w:kern w:val="24"/>
                                  <w:sz w:val="40"/>
                                  <w:szCs w:val="40"/>
                                </w:rPr>
                                <w:t>Neointima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Gerader Verbinder 18"/>
                        <wps:cNvCnPr>
                          <a:cxnSpLocks/>
                        </wps:cNvCnPr>
                        <wps:spPr>
                          <a:xfrm flipH="1" flipV="1">
                            <a:off x="3397348" y="485335"/>
                            <a:ext cx="225287" cy="536714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BB652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feld 18"/>
                        <wps:cNvSpPr txBox="1"/>
                        <wps:spPr>
                          <a:xfrm>
                            <a:off x="0" y="1364566"/>
                            <a:ext cx="1509393" cy="707887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511300">
                              <a:schemeClr val="accent1">
                                <a:alpha val="72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6B0B028F" w14:textId="77777777" w:rsidR="00DF4C7C" w:rsidRPr="00391074" w:rsidRDefault="00DF4C7C" w:rsidP="00DF4C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E80A0A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391074">
                                <w:rPr>
                                  <w:rFonts w:ascii="Arial" w:hAnsi="Arial" w:cs="Arial"/>
                                  <w:b/>
                                  <w:bCs/>
                                  <w:color w:val="E80A0A"/>
                                  <w:kern w:val="24"/>
                                  <w:sz w:val="40"/>
                                  <w:szCs w:val="40"/>
                                </w:rPr>
                                <w:t>Adjacent Vessel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Gerader Verbinder 20"/>
                        <wps:cNvCnPr>
                          <a:cxnSpLocks/>
                        </wps:cNvCnPr>
                        <wps:spPr>
                          <a:xfrm>
                            <a:off x="1223890" y="1793630"/>
                            <a:ext cx="611671" cy="435582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E80A0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xtfeld 22"/>
                        <wps:cNvSpPr txBox="1"/>
                        <wps:spPr>
                          <a:xfrm>
                            <a:off x="647114" y="485335"/>
                            <a:ext cx="1922145" cy="82359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511300">
                              <a:schemeClr val="accent1">
                                <a:alpha val="72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618F893E" w14:textId="7BC221C6" w:rsidR="008A4E76" w:rsidRPr="00391074" w:rsidRDefault="00DF4C7C" w:rsidP="00DF4C7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DFA023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 w:rsidRPr="00391074">
                                <w:rPr>
                                  <w:rFonts w:ascii="Arial" w:hAnsi="Arial" w:cs="Arial"/>
                                  <w:b/>
                                  <w:bCs/>
                                  <w:color w:val="DFA023"/>
                                  <w:kern w:val="24"/>
                                  <w:sz w:val="40"/>
                                  <w:szCs w:val="40"/>
                                </w:rPr>
                                <w:t>Aneurysm</w:t>
                              </w:r>
                              <w:r w:rsidR="008A4E76">
                                <w:rPr>
                                  <w:rFonts w:ascii="Arial" w:hAnsi="Arial" w:cs="Arial"/>
                                  <w:b/>
                                  <w:bCs/>
                                  <w:color w:val="DFA023"/>
                                  <w:kern w:val="24"/>
                                  <w:sz w:val="40"/>
                                  <w:szCs w:val="40"/>
                                </w:rPr>
                                <w:br/>
                                <w:t>neck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Gerader Verbinder 22"/>
                        <wps:cNvCnPr>
                          <a:cxnSpLocks/>
                        </wps:cNvCnPr>
                        <wps:spPr>
                          <a:xfrm>
                            <a:off x="2138290" y="1083212"/>
                            <a:ext cx="650872" cy="69871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FA02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r Verbinder 24"/>
                        <wps:cNvCnPr>
                          <a:cxnSpLocks/>
                        </wps:cNvCnPr>
                        <wps:spPr>
                          <a:xfrm flipV="1">
                            <a:off x="3868616" y="872196"/>
                            <a:ext cx="1120775" cy="517525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Gerader Verbinder 28"/>
                        <wps:cNvCnPr>
                          <a:cxnSpLocks/>
                        </wps:cNvCnPr>
                        <wps:spPr>
                          <a:xfrm flipV="1">
                            <a:off x="4297680" y="1399735"/>
                            <a:ext cx="1608206" cy="72668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57C5F1" id="Gruppieren 2" o:spid="_x0000_s1026" style="position:absolute;margin-left:-50.85pt;margin-top:11.65pt;width:549pt;height:175.5pt;z-index:251665408;mso-width-relative:margin;mso-height-relative:margin" coordsize="69723,2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7" type="#_x0000_t202" style="position:absolute;left:42340;top:4635;width:27383;height:5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AEE1A1A" w14:textId="2CF557CE" w:rsidR="00DF4C7C" w:rsidRPr="00C37E9F" w:rsidRDefault="00DF4C7C" w:rsidP="008A4E7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B050"/>
                            <w:kern w:val="24"/>
                            <w:sz w:val="40"/>
                            <w:szCs w:val="40"/>
                          </w:rPr>
                        </w:pPr>
                        <w:r w:rsidRPr="00C37E9F">
                          <w:rPr>
                            <w:rFonts w:ascii="Arial" w:hAnsi="Arial" w:cs="Arial"/>
                            <w:b/>
                            <w:bCs/>
                            <w:color w:val="00B050"/>
                            <w:kern w:val="24"/>
                            <w:sz w:val="40"/>
                            <w:szCs w:val="40"/>
                          </w:rPr>
                          <w:t>Thrombus</w:t>
                        </w:r>
                      </w:p>
                    </w:txbxContent>
                  </v:textbox>
                </v:shape>
                <v:shape id="Textfeld 23" o:spid="_x0000_s1028" type="#_x0000_t202" style="position:absolute;left:20749;width:17135;height:8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231E3313" w14:textId="77777777" w:rsidR="00DF4C7C" w:rsidRPr="00391074" w:rsidRDefault="00DF4C7C" w:rsidP="00DF4C7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BB6526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BB6526"/>
                            <w:kern w:val="24"/>
                            <w:sz w:val="40"/>
                            <w:szCs w:val="40"/>
                          </w:rPr>
                          <w:t>Aneurysm dome</w:t>
                        </w:r>
                      </w:p>
                    </w:txbxContent>
                  </v:textbox>
                </v:shape>
                <v:shape id="Textfeld 14" o:spid="_x0000_s1029" type="#_x0000_t202" style="position:absolute;left:52472;top:10480;width:15130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E38F01F" w14:textId="77777777" w:rsidR="00DF4C7C" w:rsidRPr="00763955" w:rsidRDefault="00DF4C7C" w:rsidP="00DF4C7C">
                        <w:pPr>
                          <w:rPr>
                            <w:rFonts w:ascii="Arial" w:hAnsi="Arial" w:cs="Arial"/>
                            <w:b/>
                            <w:bCs/>
                            <w:color w:val="2E74B5" w:themeColor="accent5" w:themeShade="BF"/>
                            <w:kern w:val="24"/>
                            <w:sz w:val="40"/>
                            <w:szCs w:val="40"/>
                          </w:rPr>
                        </w:pPr>
                        <w:r w:rsidRPr="00763955">
                          <w:rPr>
                            <w:rFonts w:ascii="Arial" w:hAnsi="Arial" w:cs="Arial"/>
                            <w:b/>
                            <w:bCs/>
                            <w:color w:val="2E74B5" w:themeColor="accent5" w:themeShade="BF"/>
                            <w:kern w:val="24"/>
                            <w:sz w:val="40"/>
                            <w:szCs w:val="40"/>
                          </w:rPr>
                          <w:t>Neointima</w:t>
                        </w:r>
                      </w:p>
                    </w:txbxContent>
                  </v:textbox>
                </v:shape>
                <v:line id="Gerader Verbinder 18" o:spid="_x0000_s1030" style="position:absolute;flip:x y;visibility:visible;mso-wrap-style:square" from="33973,4853" to="36226,10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" strokecolor="#bb6526" strokeweight="2pt">
                  <v:stroke joinstyle="miter"/>
                  <o:lock v:ext="edit" shapetype="f"/>
                </v:line>
                <v:shape id="Textfeld 18" o:spid="_x0000_s1031" type="#_x0000_t202" style="position:absolute;top:13645;width:15093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B0B028F" w14:textId="77777777" w:rsidR="00DF4C7C" w:rsidRPr="00391074" w:rsidRDefault="00DF4C7C" w:rsidP="00DF4C7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E80A0A"/>
                            <w:kern w:val="24"/>
                            <w:sz w:val="40"/>
                            <w:szCs w:val="40"/>
                          </w:rPr>
                        </w:pPr>
                        <w:r w:rsidRPr="00391074">
                          <w:rPr>
                            <w:rFonts w:ascii="Arial" w:hAnsi="Arial" w:cs="Arial"/>
                            <w:b/>
                            <w:bCs/>
                            <w:color w:val="E80A0A"/>
                            <w:kern w:val="24"/>
                            <w:sz w:val="40"/>
                            <w:szCs w:val="40"/>
                          </w:rPr>
                          <w:t>Adjacent Vessel</w:t>
                        </w:r>
                      </w:p>
                    </w:txbxContent>
                  </v:textbox>
                </v:shape>
                <v:line id="Gerader Verbinder 20" o:spid="_x0000_s1032" style="position:absolute;visibility:visible;mso-wrap-style:square" from="12238,17936" to="18355,2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" strokecolor="#e80a0a" strokeweight="2pt">
                  <v:stroke joinstyle="miter"/>
                  <o:lock v:ext="edit" shapetype="f"/>
                </v:line>
                <v:shape id="Textfeld 22" o:spid="_x0000_s1033" type="#_x0000_t202" style="position:absolute;left:6471;top:4853;width:19221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618F893E" w14:textId="7BC221C6" w:rsidR="008A4E76" w:rsidRPr="00391074" w:rsidRDefault="00DF4C7C" w:rsidP="00DF4C7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DFA023"/>
                            <w:kern w:val="24"/>
                            <w:sz w:val="40"/>
                            <w:szCs w:val="40"/>
                          </w:rPr>
                        </w:pPr>
                        <w:r w:rsidRPr="00391074">
                          <w:rPr>
                            <w:rFonts w:ascii="Arial" w:hAnsi="Arial" w:cs="Arial"/>
                            <w:b/>
                            <w:bCs/>
                            <w:color w:val="DFA023"/>
                            <w:kern w:val="24"/>
                            <w:sz w:val="40"/>
                            <w:szCs w:val="40"/>
                          </w:rPr>
                          <w:t>Aneurysm</w:t>
                        </w:r>
                        <w:r w:rsidR="008A4E76">
                          <w:rPr>
                            <w:rFonts w:ascii="Arial" w:hAnsi="Arial" w:cs="Arial"/>
                            <w:b/>
                            <w:bCs/>
                            <w:color w:val="DFA023"/>
                            <w:kern w:val="24"/>
                            <w:sz w:val="40"/>
                            <w:szCs w:val="40"/>
                          </w:rPr>
                          <w:br/>
                          <w:t>neck</w:t>
                        </w:r>
                      </w:p>
                    </w:txbxContent>
                  </v:textbox>
                </v:shape>
                <v:line id="Gerader Verbinder 22" o:spid="_x0000_s1034" style="position:absolute;visibility:visible;mso-wrap-style:square" from="21382,10832" to="27891,17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" strokecolor="#dfa023" strokeweight="2pt">
                  <v:stroke joinstyle="miter"/>
                  <o:lock v:ext="edit" shapetype="f"/>
                </v:line>
                <v:line id="Gerader Verbinder 24" o:spid="_x0000_s1035" style="position:absolute;flip:y;visibility:visible;mso-wrap-style:square" from="38686,8721" to="49893,13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" strokecolor="white [3212]" strokeweight="2pt">
                  <v:stroke joinstyle="miter"/>
                  <o:lock v:ext="edit" shapetype="f"/>
                </v:line>
                <v:line id="Gerader Verbinder 28" o:spid="_x0000_s1036" style="position:absolute;flip:y;visibility:visible;mso-wrap-style:square" from="42976,13997" to="59058,2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" strokecolor="white [3212]" strokeweight="2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0E6335F1" w14:textId="312A741F" w:rsidR="00391074" w:rsidRDefault="00DF4C7C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7EF9EB8" wp14:editId="6EA8EBB5">
                <wp:simplePos x="0" y="0"/>
                <wp:positionH relativeFrom="column">
                  <wp:posOffset>3216443</wp:posOffset>
                </wp:positionH>
                <wp:positionV relativeFrom="paragraph">
                  <wp:posOffset>762467</wp:posOffset>
                </wp:positionV>
                <wp:extent cx="2066545" cy="1223651"/>
                <wp:effectExtent l="0" t="0" r="29210" b="33655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545" cy="1223651"/>
                          <a:chOff x="0" y="0"/>
                          <a:chExt cx="2066545" cy="1223651"/>
                        </a:xfrm>
                      </wpg:grpSpPr>
                      <wps:wsp>
                        <wps:cNvPr id="44" name="Gerader Verbinder 44"/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1121134" cy="518127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27A41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Gerader Verbinder 45"/>
                        <wps:cNvCnPr>
                          <a:cxnSpLocks/>
                        </wps:cNvCnPr>
                        <wps:spPr>
                          <a:xfrm flipV="1">
                            <a:off x="488830" y="516147"/>
                            <a:ext cx="1577715" cy="707504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175EA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C9032" id="Gruppieren 42" o:spid="_x0000_s1026" style="position:absolute;margin-left:253.25pt;margin-top:60.05pt;width:162.7pt;height:96.35pt;z-index:251664384" coordsize="20665,1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">
                <v:line id="Gerader Verbinder 44" o:spid="_x0000_s1027" style="position:absolute;flip:y;visibility:visible;mso-wrap-style:square" from="0,0" to="11211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" strokecolor="#27a415" strokeweight="2pt">
                  <v:stroke joinstyle="miter"/>
                  <o:lock v:ext="edit" shapetype="f"/>
                </v:line>
                <v:line id="Gerader Verbinder 45" o:spid="_x0000_s1028" style="position:absolute;flip:y;visibility:visible;mso-wrap-style:square" from="4888,5161" to="20665,1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" strokecolor="#175ea4" strokeweight="2pt">
                  <v:stroke joinstyle="miter"/>
                  <o:lock v:ext="edit" shapetype="f"/>
                </v:line>
              </v:group>
            </w:pict>
          </mc:Fallback>
        </mc:AlternateContent>
      </w:r>
      <w:r>
        <w:rPr>
          <w:noProof/>
          <w:lang w:eastAsia="de-CH"/>
        </w:rPr>
        <w:drawing>
          <wp:anchor distT="0" distB="0" distL="114300" distR="114300" simplePos="0" relativeHeight="251663360" behindDoc="1" locked="0" layoutInCell="1" allowOverlap="1" wp14:anchorId="61676A0D" wp14:editId="575C52C2">
            <wp:simplePos x="0" y="0"/>
            <wp:positionH relativeFrom="page">
              <wp:align>left</wp:align>
            </wp:positionH>
            <wp:positionV relativeFrom="paragraph">
              <wp:posOffset>262575</wp:posOffset>
            </wp:positionV>
            <wp:extent cx="7599116" cy="4232787"/>
            <wp:effectExtent l="0" t="0" r="0" b="0"/>
            <wp:wrapTight wrapText="bothSides">
              <wp:wrapPolygon edited="0">
                <wp:start x="10072" y="2625"/>
                <wp:lineTo x="9639" y="3014"/>
                <wp:lineTo x="8718" y="4083"/>
                <wp:lineTo x="8393" y="5931"/>
                <wp:lineTo x="8014" y="7486"/>
                <wp:lineTo x="4440" y="8945"/>
                <wp:lineTo x="4278" y="9334"/>
                <wp:lineTo x="3845" y="10500"/>
                <wp:lineTo x="3682" y="12153"/>
                <wp:lineTo x="3790" y="15264"/>
                <wp:lineTo x="4007" y="16820"/>
                <wp:lineTo x="4386" y="18375"/>
                <wp:lineTo x="4386" y="18473"/>
                <wp:lineTo x="5090" y="19737"/>
                <wp:lineTo x="5144" y="19931"/>
                <wp:lineTo x="5902" y="19931"/>
                <wp:lineTo x="6065" y="19737"/>
                <wp:lineTo x="10126" y="18473"/>
                <wp:lineTo x="17382" y="17014"/>
                <wp:lineTo x="17815" y="16820"/>
                <wp:lineTo x="18898" y="15653"/>
                <wp:lineTo x="18844" y="15264"/>
                <wp:lineTo x="19115" y="13709"/>
                <wp:lineTo x="19169" y="12153"/>
                <wp:lineTo x="19006" y="10597"/>
                <wp:lineTo x="18519" y="9042"/>
                <wp:lineTo x="18573" y="8167"/>
                <wp:lineTo x="17111" y="7681"/>
                <wp:lineTo x="14025" y="7486"/>
                <wp:lineTo x="13483" y="5931"/>
                <wp:lineTo x="13266" y="4570"/>
                <wp:lineTo x="13266" y="4083"/>
                <wp:lineTo x="12292" y="2917"/>
                <wp:lineTo x="11913" y="2625"/>
                <wp:lineTo x="10072" y="2625"/>
              </wp:wrapPolygon>
            </wp:wrapTight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116" cy="423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074"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6746E7E3" w14:textId="1D7C6AF1" w:rsidR="00CD3DFC" w:rsidRDefault="00CD3DFC" w:rsidP="00DF4C7C">
      <w:pPr>
        <w:spacing w:after="0"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CD3DFC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 w:rsidR="004439C2">
        <w:rPr>
          <w:rFonts w:ascii="Arial" w:hAnsi="Arial" w:cs="Arial"/>
          <w:b/>
          <w:bCs/>
          <w:iCs/>
          <w:sz w:val="20"/>
          <w:szCs w:val="20"/>
          <w:lang w:val="en-US"/>
        </w:rPr>
        <w:t>4</w:t>
      </w:r>
      <w:r w:rsidRPr="00CD3DFC">
        <w:rPr>
          <w:rFonts w:ascii="Arial" w:hAnsi="Arial" w:cs="Arial"/>
          <w:b/>
          <w:bCs/>
          <w:iCs/>
          <w:sz w:val="20"/>
          <w:szCs w:val="20"/>
          <w:lang w:val="en-US"/>
        </w:rPr>
        <w:t>: Operative characteristics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</w:t>
      </w:r>
    </w:p>
    <w:p w14:paraId="0D875FEA" w14:textId="1AEB1200" w:rsidR="00CD3DFC" w:rsidRDefault="006B6FF5" w:rsidP="00DF4C7C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t xml:space="preserve">Although animals </w:t>
      </w:r>
      <w:r w:rsidR="00807520">
        <w:rPr>
          <w:rFonts w:ascii="Arial" w:hAnsi="Arial" w:cs="Arial"/>
          <w:iCs/>
          <w:sz w:val="20"/>
          <w:szCs w:val="20"/>
          <w:lang w:val="en-US"/>
        </w:rPr>
        <w:t>allowed to heal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natural</w:t>
      </w:r>
      <w:r w:rsidR="00807520">
        <w:rPr>
          <w:rFonts w:ascii="Arial" w:hAnsi="Arial" w:cs="Arial"/>
          <w:iCs/>
          <w:sz w:val="20"/>
          <w:szCs w:val="20"/>
          <w:lang w:val="en-US"/>
        </w:rPr>
        <w:t>ly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were slightly lighter (333 ±13g) than those with coil treatment (345±15g) (p=0.01), the</w:t>
      </w:r>
      <w:r w:rsidR="00807520">
        <w:rPr>
          <w:rFonts w:ascii="Arial" w:hAnsi="Arial" w:cs="Arial"/>
          <w:iCs/>
          <w:sz w:val="20"/>
          <w:szCs w:val="20"/>
          <w:lang w:val="en-US"/>
        </w:rPr>
        <w:t>re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was no</w:t>
      </w:r>
      <w:r w:rsidR="00807520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>
        <w:rPr>
          <w:rFonts w:ascii="Arial" w:hAnsi="Arial" w:cs="Arial"/>
          <w:iCs/>
          <w:sz w:val="20"/>
          <w:szCs w:val="20"/>
          <w:lang w:val="en-US"/>
        </w:rPr>
        <w:t xml:space="preserve">significant </w:t>
      </w:r>
      <w:r w:rsidR="00807520">
        <w:rPr>
          <w:rFonts w:ascii="Arial" w:hAnsi="Arial" w:cs="Arial"/>
          <w:iCs/>
          <w:sz w:val="20"/>
          <w:szCs w:val="20"/>
          <w:lang w:val="en-US"/>
        </w:rPr>
        <w:t xml:space="preserve">difference in weight </w:t>
      </w:r>
      <w:r>
        <w:rPr>
          <w:rFonts w:ascii="Arial" w:hAnsi="Arial" w:cs="Arial"/>
          <w:iCs/>
          <w:sz w:val="20"/>
          <w:szCs w:val="20"/>
          <w:lang w:val="en-US"/>
        </w:rPr>
        <w:t>at follow-up. There were no relevant procedural differences between the two groups.</w:t>
      </w:r>
    </w:p>
    <w:p w14:paraId="3E8E8137" w14:textId="7BFFE1EF" w:rsidR="00141188" w:rsidRDefault="00141188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054B4AE7" wp14:editId="1B92B134">
            <wp:extent cx="5531874" cy="7473767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3" b="2084"/>
                    <a:stretch/>
                  </pic:blipFill>
                  <pic:spPr bwMode="auto">
                    <a:xfrm>
                      <a:off x="0" y="0"/>
                      <a:ext cx="5532120" cy="74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484FC10C" w14:textId="079F6F2F" w:rsidR="00CD3DFC" w:rsidRPr="001F3232" w:rsidRDefault="001F3232" w:rsidP="00DF4C7C">
      <w:pPr>
        <w:spacing w:after="0" w:line="360" w:lineRule="auto"/>
        <w:jc w:val="both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>Supplementary Figure 5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:</w:t>
      </w: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 Light microscopical findings of all experimental groups.</w:t>
      </w:r>
    </w:p>
    <w:p w14:paraId="1C819E43" w14:textId="69405750" w:rsidR="00DF4C7C" w:rsidRDefault="00807520" w:rsidP="00DF4C7C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t>U</w:t>
      </w:r>
      <w:r w:rsidR="001F3232">
        <w:rPr>
          <w:rFonts w:ascii="Arial" w:hAnsi="Arial" w:cs="Arial"/>
          <w:iCs/>
          <w:sz w:val="20"/>
          <w:szCs w:val="20"/>
          <w:lang w:val="en-US"/>
        </w:rPr>
        <w:t xml:space="preserve">ntreated aneurysms </w:t>
      </w:r>
      <w:r>
        <w:rPr>
          <w:rFonts w:ascii="Arial" w:hAnsi="Arial" w:cs="Arial"/>
          <w:iCs/>
          <w:sz w:val="20"/>
          <w:szCs w:val="20"/>
          <w:lang w:val="en-US"/>
        </w:rPr>
        <w:t>showed more</w:t>
      </w:r>
      <w:r w:rsidR="001F3232">
        <w:rPr>
          <w:rFonts w:ascii="Arial" w:hAnsi="Arial" w:cs="Arial"/>
          <w:iCs/>
          <w:sz w:val="20"/>
          <w:szCs w:val="20"/>
          <w:lang w:val="en-US"/>
        </w:rPr>
        <w:t xml:space="preserve"> pronounced inflammation </w:t>
      </w:r>
      <w:r>
        <w:rPr>
          <w:rFonts w:ascii="Arial" w:hAnsi="Arial" w:cs="Arial"/>
          <w:iCs/>
          <w:sz w:val="20"/>
          <w:szCs w:val="20"/>
          <w:lang w:val="en-US"/>
        </w:rPr>
        <w:t xml:space="preserve">on Day 3 </w:t>
      </w:r>
      <w:r w:rsidR="001F3232">
        <w:rPr>
          <w:rFonts w:ascii="Arial" w:hAnsi="Arial" w:cs="Arial"/>
          <w:iCs/>
          <w:sz w:val="20"/>
          <w:szCs w:val="20"/>
          <w:lang w:val="en-US"/>
        </w:rPr>
        <w:t>when compared to those with coil treatment. After 7 days</w:t>
      </w:r>
      <w:r>
        <w:rPr>
          <w:rFonts w:ascii="Arial" w:hAnsi="Arial" w:cs="Arial"/>
          <w:iCs/>
          <w:sz w:val="20"/>
          <w:szCs w:val="20"/>
          <w:lang w:val="en-US"/>
        </w:rPr>
        <w:t>,</w:t>
      </w:r>
      <w:r w:rsidR="001F3232">
        <w:rPr>
          <w:rFonts w:ascii="Arial" w:hAnsi="Arial" w:cs="Arial"/>
          <w:iCs/>
          <w:sz w:val="20"/>
          <w:szCs w:val="20"/>
          <w:lang w:val="en-US"/>
        </w:rPr>
        <w:t xml:space="preserve"> both groups </w:t>
      </w:r>
      <w:r>
        <w:rPr>
          <w:rFonts w:ascii="Arial" w:hAnsi="Arial" w:cs="Arial"/>
          <w:iCs/>
          <w:sz w:val="20"/>
          <w:szCs w:val="20"/>
          <w:lang w:val="en-US"/>
        </w:rPr>
        <w:t>were experiencing</w:t>
      </w:r>
      <w:r w:rsidR="001F3232">
        <w:rPr>
          <w:rFonts w:ascii="Arial" w:hAnsi="Arial" w:cs="Arial"/>
          <w:iCs/>
          <w:sz w:val="20"/>
          <w:szCs w:val="20"/>
          <w:lang w:val="en-US"/>
        </w:rPr>
        <w:t xml:space="preserve"> inflammation.</w:t>
      </w:r>
      <w:r w:rsidR="00840C3E">
        <w:rPr>
          <w:rFonts w:ascii="Arial" w:hAnsi="Arial" w:cs="Arial"/>
          <w:iCs/>
          <w:sz w:val="20"/>
          <w:szCs w:val="20"/>
          <w:lang w:val="en-US"/>
        </w:rPr>
        <w:t xml:space="preserve"> Neointima formation was significantly </w:t>
      </w:r>
      <w:r w:rsidR="00166755">
        <w:rPr>
          <w:rFonts w:ascii="Arial" w:hAnsi="Arial" w:cs="Arial"/>
          <w:iCs/>
          <w:sz w:val="20"/>
          <w:szCs w:val="20"/>
          <w:lang w:val="en-US"/>
        </w:rPr>
        <w:t>stronger</w:t>
      </w:r>
      <w:r w:rsidR="00840C3E">
        <w:rPr>
          <w:rFonts w:ascii="Arial" w:hAnsi="Arial" w:cs="Arial"/>
          <w:iCs/>
          <w:sz w:val="20"/>
          <w:szCs w:val="20"/>
          <w:lang w:val="en-US"/>
        </w:rPr>
        <w:t xml:space="preserve"> in coiled aneurysms as compared to untreated </w:t>
      </w:r>
      <w:r w:rsidR="00166755">
        <w:rPr>
          <w:rFonts w:ascii="Arial" w:hAnsi="Arial" w:cs="Arial"/>
          <w:iCs/>
          <w:sz w:val="20"/>
          <w:szCs w:val="20"/>
          <w:lang w:val="en-US"/>
        </w:rPr>
        <w:t xml:space="preserve">aneurysms </w:t>
      </w:r>
      <w:r w:rsidR="00840C3E">
        <w:rPr>
          <w:rFonts w:ascii="Arial" w:hAnsi="Arial" w:cs="Arial"/>
          <w:iCs/>
          <w:sz w:val="20"/>
          <w:szCs w:val="20"/>
          <w:lang w:val="en-US"/>
        </w:rPr>
        <w:t xml:space="preserve">at </w:t>
      </w:r>
      <w:r w:rsidR="00166755">
        <w:rPr>
          <w:rFonts w:ascii="Arial" w:hAnsi="Arial" w:cs="Arial"/>
          <w:iCs/>
          <w:sz w:val="20"/>
          <w:szCs w:val="20"/>
          <w:lang w:val="en-US"/>
        </w:rPr>
        <w:t>D</w:t>
      </w:r>
      <w:r w:rsidR="00840C3E">
        <w:rPr>
          <w:rFonts w:ascii="Arial" w:hAnsi="Arial" w:cs="Arial"/>
          <w:iCs/>
          <w:sz w:val="20"/>
          <w:szCs w:val="20"/>
          <w:lang w:val="en-US"/>
        </w:rPr>
        <w:t>ay 7</w:t>
      </w:r>
      <w:r w:rsidR="00166755">
        <w:rPr>
          <w:rFonts w:ascii="Arial" w:hAnsi="Arial" w:cs="Arial"/>
          <w:iCs/>
          <w:sz w:val="20"/>
          <w:szCs w:val="20"/>
          <w:lang w:val="en-US"/>
        </w:rPr>
        <w:t>, which was confirmed in the replication cohort and in the long-term (Day 21) group</w:t>
      </w:r>
      <w:r w:rsidR="00840C3E">
        <w:rPr>
          <w:rFonts w:ascii="Arial" w:hAnsi="Arial" w:cs="Arial"/>
          <w:iCs/>
          <w:sz w:val="20"/>
          <w:szCs w:val="20"/>
          <w:lang w:val="en-US"/>
        </w:rPr>
        <w:t xml:space="preserve">. * </w:t>
      </w:r>
      <w:r w:rsidR="00166755">
        <w:rPr>
          <w:rFonts w:ascii="Arial" w:hAnsi="Arial" w:cs="Arial"/>
          <w:iCs/>
          <w:sz w:val="20"/>
          <w:szCs w:val="20"/>
          <w:lang w:val="en-US"/>
        </w:rPr>
        <w:t>p</w:t>
      </w:r>
      <w:r w:rsidR="00840C3E">
        <w:rPr>
          <w:rFonts w:ascii="Arial" w:hAnsi="Arial" w:cs="Arial"/>
          <w:iCs/>
          <w:sz w:val="20"/>
          <w:szCs w:val="20"/>
          <w:lang w:val="en-US"/>
        </w:rPr>
        <w:t xml:space="preserve"> &lt; 0.0</w:t>
      </w:r>
      <w:r w:rsidR="006C1CB0">
        <w:rPr>
          <w:rFonts w:ascii="Arial" w:hAnsi="Arial" w:cs="Arial"/>
          <w:iCs/>
          <w:sz w:val="20"/>
          <w:szCs w:val="20"/>
          <w:lang w:val="en-US"/>
        </w:rPr>
        <w:t>5</w:t>
      </w:r>
    </w:p>
    <w:p w14:paraId="21F14047" w14:textId="0A2DE0F0" w:rsidR="00DF4C7C" w:rsidRDefault="00DF4C7C" w:rsidP="00A648B6">
      <w:pPr>
        <w:jc w:val="both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5EB894D0" wp14:editId="57C5F8C5">
            <wp:extent cx="5200417" cy="7315200"/>
            <wp:effectExtent l="0" t="0" r="635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0" b="1849"/>
                    <a:stretch/>
                  </pic:blipFill>
                  <pic:spPr bwMode="auto">
                    <a:xfrm>
                      <a:off x="0" y="0"/>
                      <a:ext cx="5216245" cy="733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1B016" w14:textId="3B56C171" w:rsidR="00BD6F7A" w:rsidRPr="00A648B6" w:rsidRDefault="00A648B6" w:rsidP="00DF4C7C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288EE8AC">
        <w:rPr>
          <w:rFonts w:ascii="Arial" w:hAnsi="Arial" w:cs="Arial"/>
          <w:sz w:val="20"/>
          <w:szCs w:val="20"/>
          <w:lang w:val="en-US"/>
        </w:rPr>
        <w:br w:type="page"/>
      </w:r>
      <w:r w:rsidR="288EE8AC" w:rsidRPr="288EE8A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Figure 6: Humoral inflammation at </w:t>
      </w:r>
      <w:r w:rsidR="009C047E"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="288EE8AC" w:rsidRPr="288EE8AC">
        <w:rPr>
          <w:rFonts w:ascii="Arial" w:hAnsi="Arial" w:cs="Arial"/>
          <w:b/>
          <w:bCs/>
          <w:sz w:val="20"/>
          <w:szCs w:val="20"/>
          <w:lang w:val="en-US"/>
        </w:rPr>
        <w:t>ay 7 in thrombus and neointima</w:t>
      </w:r>
    </w:p>
    <w:p w14:paraId="46A0E0BF" w14:textId="0735CFFF" w:rsidR="00D643D2" w:rsidRPr="00D643D2" w:rsidRDefault="00D643D2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t xml:space="preserve">The cytokines </w:t>
      </w:r>
      <w:r w:rsidR="009C047E">
        <w:rPr>
          <w:rFonts w:ascii="Arial" w:hAnsi="Arial" w:cs="Arial"/>
          <w:iCs/>
          <w:sz w:val="20"/>
          <w:szCs w:val="20"/>
          <w:lang w:val="en-US"/>
        </w:rPr>
        <w:t xml:space="preserve">studied: </w:t>
      </w:r>
      <w:r>
        <w:rPr>
          <w:rFonts w:ascii="Arial" w:hAnsi="Arial" w:cs="Arial"/>
          <w:iCs/>
          <w:sz w:val="20"/>
          <w:szCs w:val="20"/>
          <w:lang w:val="en-US"/>
        </w:rPr>
        <w:t xml:space="preserve">TNF-α, Il-6, MMP-2, MMP-9, </w:t>
      </w:r>
      <w:r w:rsidR="004E2B8D">
        <w:rPr>
          <w:rFonts w:ascii="Arial" w:hAnsi="Arial" w:cs="Arial"/>
          <w:iCs/>
          <w:sz w:val="20"/>
          <w:szCs w:val="20"/>
          <w:lang w:val="en-US"/>
        </w:rPr>
        <w:t xml:space="preserve">and </w:t>
      </w:r>
      <w:r>
        <w:rPr>
          <w:rFonts w:ascii="Arial" w:hAnsi="Arial" w:cs="Arial"/>
          <w:iCs/>
          <w:sz w:val="20"/>
          <w:szCs w:val="20"/>
          <w:lang w:val="en-US"/>
        </w:rPr>
        <w:t>FGF</w:t>
      </w:r>
      <w:r w:rsidR="009C047E">
        <w:rPr>
          <w:rFonts w:ascii="Arial" w:hAnsi="Arial" w:cs="Arial"/>
          <w:iCs/>
          <w:sz w:val="20"/>
          <w:szCs w:val="20"/>
          <w:lang w:val="en-US"/>
        </w:rPr>
        <w:t>,</w:t>
      </w:r>
      <w:r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4E2B8D">
        <w:rPr>
          <w:rFonts w:ascii="Arial" w:hAnsi="Arial" w:cs="Arial"/>
          <w:iCs/>
          <w:sz w:val="20"/>
          <w:szCs w:val="20"/>
          <w:lang w:val="en-US"/>
        </w:rPr>
        <w:t xml:space="preserve">were markedly increased in coiled aneurysms when compared to natural course at </w:t>
      </w:r>
      <w:r w:rsidR="009C047E">
        <w:rPr>
          <w:rFonts w:ascii="Arial" w:hAnsi="Arial" w:cs="Arial"/>
          <w:iCs/>
          <w:sz w:val="20"/>
          <w:szCs w:val="20"/>
          <w:lang w:val="en-US"/>
        </w:rPr>
        <w:t>Day 7</w:t>
      </w:r>
      <w:r w:rsidR="004E2B8D">
        <w:rPr>
          <w:rFonts w:ascii="Arial" w:hAnsi="Arial" w:cs="Arial"/>
          <w:iCs/>
          <w:sz w:val="20"/>
          <w:szCs w:val="20"/>
          <w:lang w:val="en-US"/>
        </w:rPr>
        <w:t xml:space="preserve">.  </w:t>
      </w:r>
    </w:p>
    <w:p w14:paraId="11F4B79A" w14:textId="7B3D141B" w:rsidR="00231C39" w:rsidRDefault="00BD6F7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noProof/>
          <w:lang w:eastAsia="de-CH"/>
        </w:rPr>
        <w:drawing>
          <wp:inline distT="0" distB="0" distL="0" distR="0" wp14:anchorId="6E3CAC46" wp14:editId="62528F5F">
            <wp:extent cx="5737860" cy="2531110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79"/>
                    <a:stretch/>
                  </pic:blipFill>
                  <pic:spPr bwMode="auto">
                    <a:xfrm>
                      <a:off x="0" y="0"/>
                      <a:ext cx="573786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94106" w14:textId="3C806EB4" w:rsidR="00BD6F7A" w:rsidRDefault="00BD6F7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623BC0B" w14:textId="43F1C4DE" w:rsidR="00BD6F7A" w:rsidRDefault="00BD6F7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D1A4E71" w14:textId="65401E10" w:rsidR="00BD6F7A" w:rsidRDefault="00BD6F7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7CE43EC" w14:textId="6F109517" w:rsidR="00BD6F7A" w:rsidRDefault="00BD6F7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6A3483D2" w14:textId="5CE1CEAA" w:rsidR="00BD6F7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7: Distribution of TNF-α</w:t>
      </w:r>
    </w:p>
    <w:p w14:paraId="5DC23EE0" w14:textId="36790CEE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6B73FE84" w14:textId="5ADCE60C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6BD69586" wp14:editId="5429EA62">
            <wp:extent cx="5753100" cy="72834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246C7" w14:textId="26123A21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44CC4CE" w14:textId="3026CAE2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11268D05" w14:textId="05B7E2F9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8: Distribution of Il-6</w:t>
      </w:r>
    </w:p>
    <w:p w14:paraId="05F02618" w14:textId="5CF1CF24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539F429C" w14:textId="1FCB30EB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51205D78" w14:textId="49F51178" w:rsidR="00357AAA" w:rsidRPr="00A85013" w:rsidRDefault="00357AAA" w:rsidP="00357AA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67E93AC5" wp14:editId="450773DF">
            <wp:extent cx="5759450" cy="7213600"/>
            <wp:effectExtent l="0" t="0" r="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CA59" w14:textId="680D9FCE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5E4A1585" w14:textId="464A4886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9: Distribution of MMP-2</w:t>
      </w:r>
    </w:p>
    <w:p w14:paraId="68F20F1A" w14:textId="43A47943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27805136" w14:textId="00B839E5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3691BF4A" w14:textId="75E47198" w:rsidR="00357AAA" w:rsidRPr="00A85013" w:rsidRDefault="00357AAA" w:rsidP="00357AA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3B151240" wp14:editId="17BE2D81">
            <wp:extent cx="5759450" cy="7289800"/>
            <wp:effectExtent l="0" t="0" r="0" b="635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C0B0" w14:textId="5B62FD72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7FA1F2A0" w14:textId="490CAB32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10: Distribution of MMP-9</w:t>
      </w:r>
    </w:p>
    <w:p w14:paraId="293A54FA" w14:textId="17CCC95F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24074E82" w14:textId="475B9197" w:rsidR="00357AAA" w:rsidRP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1EED28D2" w14:textId="43527ECC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0182DAD9" wp14:editId="11F6CE13">
            <wp:extent cx="5753100" cy="68199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2356" w14:textId="2E73822B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05582FD" w14:textId="0B8EF5CF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0678CE22" w14:textId="1AE52F27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11: Distribution of FGF</w:t>
      </w:r>
    </w:p>
    <w:p w14:paraId="3DDAD050" w14:textId="1BD7A98F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</w:t>
      </w:r>
      <w:r w:rsidR="009C047E"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Pr="00357AAA">
        <w:rPr>
          <w:rFonts w:ascii="Arial" w:hAnsi="Arial" w:cs="Arial"/>
          <w:iCs/>
          <w:sz w:val="20"/>
          <w:szCs w:val="20"/>
          <w:lang w:val="en-GB"/>
        </w:rPr>
        <w:t>in days (d)</w:t>
      </w:r>
    </w:p>
    <w:p w14:paraId="3A5B339B" w14:textId="57D7911B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6CF8F82B" w14:textId="42F14411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649287B7" wp14:editId="4A34A656">
            <wp:extent cx="5759450" cy="74676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76CE0" w14:textId="58A87D41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52DA0313" w14:textId="69FE53CD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bookmarkStart w:id="1" w:name="OLE_LINK3"/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12: Distribution of VEGF</w:t>
      </w:r>
    </w:p>
    <w:p w14:paraId="0E767092" w14:textId="3B9082D4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bookmarkEnd w:id="1"/>
    <w:p w14:paraId="5366815F" w14:textId="1E7E0902" w:rsidR="00357AAA" w:rsidRP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642C4FFD" w14:textId="70C94CE7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eastAsia="de-CH"/>
        </w:rPr>
        <w:drawing>
          <wp:inline distT="0" distB="0" distL="0" distR="0" wp14:anchorId="1349DF4A" wp14:editId="483E1A0D">
            <wp:extent cx="5753100" cy="7156450"/>
            <wp:effectExtent l="0" t="0" r="0" b="635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3F23" w14:textId="6CBB206B" w:rsidR="00357AAA" w:rsidRDefault="00357AAA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1D788B4" w14:textId="24A44785" w:rsidR="00357AAA" w:rsidRDefault="00357AAA">
      <w:pPr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6A275F61" w14:textId="7C16B1BE" w:rsidR="00357AAA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 xml:space="preserve">13: Distribution of </w:t>
      </w:r>
      <w:r w:rsidR="00A35C7B">
        <w:rPr>
          <w:rFonts w:ascii="Arial" w:hAnsi="Arial" w:cs="Arial"/>
          <w:b/>
          <w:bCs/>
          <w:iCs/>
          <w:sz w:val="20"/>
          <w:szCs w:val="20"/>
          <w:lang w:val="en-US"/>
        </w:rPr>
        <w:t>CD3+ cells</w:t>
      </w:r>
    </w:p>
    <w:p w14:paraId="4C58D7D4" w14:textId="31F7DB7A" w:rsidR="00A35C7B" w:rsidRDefault="00357AA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4D5882E5" w14:textId="0ADA1DAA" w:rsidR="00357AAA" w:rsidRDefault="00A35C7B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3D9049A1" wp14:editId="59114390">
            <wp:extent cx="5753100" cy="78740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8343" w14:textId="115F73FD" w:rsidR="002454D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14: Distribution of CD20+ cells</w:t>
      </w:r>
    </w:p>
    <w:p w14:paraId="06589E66" w14:textId="0CABB6B5" w:rsidR="002454DA" w:rsidRPr="00357AA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2F7D6175" w14:textId="6238F360" w:rsidR="002454DA" w:rsidRDefault="002454DA" w:rsidP="00CC33F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29D61787" wp14:editId="43CCEB1F">
            <wp:extent cx="5759450" cy="7708900"/>
            <wp:effectExtent l="0" t="0" r="0" b="635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sz w:val="20"/>
          <w:szCs w:val="20"/>
          <w:lang w:val="en-GB"/>
        </w:rPr>
        <w:br w:type="page"/>
      </w:r>
    </w:p>
    <w:p w14:paraId="505D1EDB" w14:textId="21DD7CE0" w:rsidR="002454D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15: Distribution of HLA DR</w:t>
      </w:r>
    </w:p>
    <w:p w14:paraId="1F75A0E9" w14:textId="328CF9FF" w:rsidR="002454DA" w:rsidRPr="00357AA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43DE3632" w14:textId="44A4DF55" w:rsidR="000E778F" w:rsidRDefault="000E778F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0E0A6CDA" wp14:editId="2D9AC201">
            <wp:extent cx="5694565" cy="7505480"/>
            <wp:effectExtent l="0" t="0" r="1905" b="63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0"/>
                    <a:stretch/>
                  </pic:blipFill>
                  <pic:spPr bwMode="auto">
                    <a:xfrm>
                      <a:off x="0" y="0"/>
                      <a:ext cx="5696690" cy="750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21AEE" w14:textId="77777777" w:rsidR="00CC33FC" w:rsidRDefault="00CC33FC">
      <w:pPr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Cs/>
          <w:sz w:val="20"/>
          <w:szCs w:val="20"/>
          <w:lang w:val="en-US"/>
        </w:rPr>
        <w:br w:type="page"/>
      </w:r>
    </w:p>
    <w:p w14:paraId="49DF1B8A" w14:textId="382916F2" w:rsidR="002454D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16: Distribution of CD 163+ cells</w:t>
      </w:r>
    </w:p>
    <w:p w14:paraId="0F30479D" w14:textId="655F86F9" w:rsidR="002454D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3B08CC90" w14:textId="0B838B78" w:rsidR="002454DA" w:rsidRPr="00357AAA" w:rsidRDefault="000E778F" w:rsidP="002454D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3A2CBEEB" wp14:editId="77762C04">
            <wp:extent cx="5753100" cy="767715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649B" w14:textId="1F574DC6" w:rsidR="00DF4C7C" w:rsidRDefault="00DF4C7C">
      <w:pPr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br w:type="page"/>
      </w:r>
    </w:p>
    <w:p w14:paraId="784CA5FD" w14:textId="2A07C623" w:rsidR="002454D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</w:t>
      </w:r>
      <w:r w:rsidR="000E778F">
        <w:rPr>
          <w:rFonts w:ascii="Arial" w:hAnsi="Arial" w:cs="Arial"/>
          <w:b/>
          <w:bCs/>
          <w:iCs/>
          <w:sz w:val="20"/>
          <w:szCs w:val="20"/>
          <w:lang w:val="en-US"/>
        </w:rPr>
        <w:t>7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: Distribution of tryptase clone (MAST)</w:t>
      </w:r>
    </w:p>
    <w:p w14:paraId="2F88D7BE" w14:textId="1CC9E868" w:rsidR="002454DA" w:rsidRPr="00357AAA" w:rsidRDefault="002454DA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0DD50501" w14:textId="1DAFEE36" w:rsidR="000E778F" w:rsidRDefault="0000647C" w:rsidP="00CC33FC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7D2D7ADB" wp14:editId="6FA710BD">
            <wp:extent cx="5759450" cy="7708900"/>
            <wp:effectExtent l="0" t="0" r="0" b="635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78F">
        <w:rPr>
          <w:rFonts w:ascii="Arial" w:hAnsi="Arial" w:cs="Arial"/>
          <w:b/>
          <w:bCs/>
          <w:iCs/>
          <w:sz w:val="20"/>
          <w:szCs w:val="20"/>
          <w:lang w:val="en-US"/>
        </w:rPr>
        <w:br w:type="page"/>
      </w:r>
    </w:p>
    <w:p w14:paraId="344DC2AB" w14:textId="0121EEDB" w:rsidR="000E778F" w:rsidRDefault="000E778F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Cs/>
          <w:sz w:val="20"/>
          <w:szCs w:val="20"/>
          <w:lang w:val="en-US"/>
        </w:rPr>
      </w:pPr>
      <w:r w:rsidRPr="001F3232">
        <w:rPr>
          <w:rFonts w:ascii="Arial" w:hAnsi="Arial" w:cs="Arial"/>
          <w:b/>
          <w:bCs/>
          <w:iCs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bCs/>
          <w:iCs/>
          <w:sz w:val="20"/>
          <w:szCs w:val="20"/>
          <w:lang w:val="en-US"/>
        </w:rPr>
        <w:t>18: Distribution of CD31+ cells</w:t>
      </w:r>
    </w:p>
    <w:p w14:paraId="2631F8AF" w14:textId="08E5B17B" w:rsidR="000E778F" w:rsidRDefault="000E778F" w:rsidP="00DF4C7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Cs/>
          <w:noProof/>
          <w:sz w:val="20"/>
          <w:szCs w:val="20"/>
          <w:lang w:val="en-GB"/>
        </w:rPr>
      </w:pPr>
      <w:proofErr w:type="spellStart"/>
      <w:r w:rsidRPr="00357AAA">
        <w:rPr>
          <w:rFonts w:ascii="Arial" w:hAnsi="Arial" w:cs="Arial"/>
          <w:iCs/>
          <w:sz w:val="20"/>
          <w:szCs w:val="20"/>
          <w:lang w:val="en-GB"/>
        </w:rPr>
        <w:t>nc</w:t>
      </w:r>
      <w:proofErr w:type="spellEnd"/>
      <w:r w:rsidRPr="00357AAA">
        <w:rPr>
          <w:rFonts w:ascii="Arial" w:hAnsi="Arial" w:cs="Arial"/>
          <w:iCs/>
          <w:sz w:val="20"/>
          <w:szCs w:val="20"/>
          <w:lang w:val="en-GB"/>
        </w:rPr>
        <w:t>: natural course, coil: coil treatment. Follow-up in days (d)</w:t>
      </w:r>
    </w:p>
    <w:p w14:paraId="765D44EE" w14:textId="6A9CD267" w:rsidR="002454DA" w:rsidRDefault="000E778F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noProof/>
          <w:sz w:val="20"/>
          <w:szCs w:val="20"/>
          <w:lang w:eastAsia="de-CH"/>
        </w:rPr>
        <w:drawing>
          <wp:inline distT="0" distB="0" distL="0" distR="0" wp14:anchorId="32AF5AE7" wp14:editId="0C3F11DC">
            <wp:extent cx="5759450" cy="769620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9D13" w14:textId="1122FF5B" w:rsidR="000E778F" w:rsidRPr="00357AAA" w:rsidRDefault="000E778F" w:rsidP="00A850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0"/>
          <w:szCs w:val="20"/>
          <w:lang w:val="en-GB"/>
        </w:rPr>
      </w:pPr>
    </w:p>
    <w:sectPr w:rsidR="000E778F" w:rsidRPr="00357AAA" w:rsidSect="00CC33FC"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trok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0fzavfk5fvs8eaftovtp2lsvf9stt2r9sd&quot;&gt;Basil_standart&lt;record-ids&gt;&lt;item&gt;1665&lt;/item&gt;&lt;/record-ids&gt;&lt;/item&gt;&lt;/Libraries&gt;"/>
  </w:docVars>
  <w:rsids>
    <w:rsidRoot w:val="00A85013"/>
    <w:rsid w:val="0000647C"/>
    <w:rsid w:val="00021DC9"/>
    <w:rsid w:val="0003524E"/>
    <w:rsid w:val="0009324F"/>
    <w:rsid w:val="000B2FC7"/>
    <w:rsid w:val="000E778F"/>
    <w:rsid w:val="00141188"/>
    <w:rsid w:val="00143C37"/>
    <w:rsid w:val="001604E3"/>
    <w:rsid w:val="00166755"/>
    <w:rsid w:val="001A3A9D"/>
    <w:rsid w:val="001F3232"/>
    <w:rsid w:val="00231559"/>
    <w:rsid w:val="00231C39"/>
    <w:rsid w:val="002454DA"/>
    <w:rsid w:val="00275833"/>
    <w:rsid w:val="00292C99"/>
    <w:rsid w:val="002D5B84"/>
    <w:rsid w:val="00315522"/>
    <w:rsid w:val="00317CEF"/>
    <w:rsid w:val="00337AE2"/>
    <w:rsid w:val="00357AAA"/>
    <w:rsid w:val="003800A2"/>
    <w:rsid w:val="00391074"/>
    <w:rsid w:val="003B6329"/>
    <w:rsid w:val="003D738E"/>
    <w:rsid w:val="004439C2"/>
    <w:rsid w:val="00452F6C"/>
    <w:rsid w:val="00485288"/>
    <w:rsid w:val="004A2479"/>
    <w:rsid w:val="004B5926"/>
    <w:rsid w:val="004E2B8D"/>
    <w:rsid w:val="00577353"/>
    <w:rsid w:val="0058313D"/>
    <w:rsid w:val="005A5F9B"/>
    <w:rsid w:val="005F470A"/>
    <w:rsid w:val="00664F66"/>
    <w:rsid w:val="006828EF"/>
    <w:rsid w:val="006B6FF5"/>
    <w:rsid w:val="006C1CB0"/>
    <w:rsid w:val="00736A2D"/>
    <w:rsid w:val="00770768"/>
    <w:rsid w:val="007D1BC6"/>
    <w:rsid w:val="00807520"/>
    <w:rsid w:val="00840C3E"/>
    <w:rsid w:val="00875AD7"/>
    <w:rsid w:val="008A4E76"/>
    <w:rsid w:val="00904A7E"/>
    <w:rsid w:val="00980B41"/>
    <w:rsid w:val="009C047E"/>
    <w:rsid w:val="00A07D79"/>
    <w:rsid w:val="00A160F4"/>
    <w:rsid w:val="00A35C7B"/>
    <w:rsid w:val="00A52F01"/>
    <w:rsid w:val="00A648B6"/>
    <w:rsid w:val="00A70662"/>
    <w:rsid w:val="00A85013"/>
    <w:rsid w:val="00AA0DA2"/>
    <w:rsid w:val="00AB1F4F"/>
    <w:rsid w:val="00BD6F7A"/>
    <w:rsid w:val="00C03A10"/>
    <w:rsid w:val="00C34AF5"/>
    <w:rsid w:val="00CC33FC"/>
    <w:rsid w:val="00CD3DFC"/>
    <w:rsid w:val="00CE0B8F"/>
    <w:rsid w:val="00D643D2"/>
    <w:rsid w:val="00DA28F3"/>
    <w:rsid w:val="00DD06F6"/>
    <w:rsid w:val="00DE6635"/>
    <w:rsid w:val="00DF4C7C"/>
    <w:rsid w:val="00E023B2"/>
    <w:rsid w:val="00E16A2B"/>
    <w:rsid w:val="00EC0FFF"/>
    <w:rsid w:val="00F2349F"/>
    <w:rsid w:val="288EE8AC"/>
    <w:rsid w:val="565B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46C83"/>
  <w15:chartTrackingRefBased/>
  <w15:docId w15:val="{E0A2C767-68FD-4B9A-BBBD-B2EA9EB1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5013"/>
  </w:style>
  <w:style w:type="paragraph" w:styleId="berschrift1">
    <w:name w:val="heading 1"/>
    <w:basedOn w:val="Standard"/>
    <w:link w:val="berschrift1Zchn"/>
    <w:uiPriority w:val="9"/>
    <w:qFormat/>
    <w:rsid w:val="004A2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850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337AE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37AE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37AE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337AE2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39"/>
    <w:rsid w:val="00664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A2479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customStyle="1" w:styleId="mw-page-title-main">
    <w:name w:val="mw-page-title-main"/>
    <w:basedOn w:val="Absatz-Standardschriftart"/>
    <w:rsid w:val="004A2479"/>
  </w:style>
  <w:style w:type="paragraph" w:styleId="berarbeitung">
    <w:name w:val="Revision"/>
    <w:hidden/>
    <w:uiPriority w:val="99"/>
    <w:semiHidden/>
    <w:rsid w:val="00807520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15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155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2850-3BD3-4AB8-8D97-E47EDA81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864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 Grüter</dc:creator>
  <cp:keywords/>
  <dc:description/>
  <cp:lastModifiedBy>Basil Grüter</cp:lastModifiedBy>
  <cp:revision>4</cp:revision>
  <dcterms:created xsi:type="dcterms:W3CDTF">2023-05-01T19:47:00Z</dcterms:created>
  <dcterms:modified xsi:type="dcterms:W3CDTF">2023-05-07T13:12:00Z</dcterms:modified>
</cp:coreProperties>
</file>