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C03AD" w14:textId="77777777" w:rsidR="008B2C94" w:rsidRPr="00550A86" w:rsidRDefault="008B2C94" w:rsidP="008B2C94">
      <w:pPr>
        <w:tabs>
          <w:tab w:val="left" w:pos="5648"/>
        </w:tabs>
        <w:spacing w:after="160" w:line="360" w:lineRule="auto"/>
        <w:jc w:val="center"/>
        <w:rPr>
          <w:rFonts w:ascii="Times New Roman" w:eastAsia="Calibri" w:hAnsi="Times New Roman" w:cs="Times New Roman"/>
          <w:b/>
          <w:bCs/>
          <w:sz w:val="36"/>
          <w:szCs w:val="36"/>
        </w:rPr>
      </w:pPr>
      <w:r w:rsidRPr="00550A86">
        <w:rPr>
          <w:rFonts w:ascii="Times New Roman" w:eastAsia="Calibri" w:hAnsi="Times New Roman" w:cs="Times New Roman"/>
          <w:b/>
          <w:bCs/>
          <w:sz w:val="36"/>
          <w:szCs w:val="36"/>
        </w:rPr>
        <w:t>Supplementary Material</w:t>
      </w:r>
    </w:p>
    <w:p w14:paraId="35170CC3" w14:textId="3183838B" w:rsidR="00C048DB" w:rsidRPr="00C048DB" w:rsidRDefault="007127CF" w:rsidP="007127CF">
      <w:pPr>
        <w:spacing w:after="0" w:line="240" w:lineRule="auto"/>
        <w:jc w:val="center"/>
        <w:rPr>
          <w:rFonts w:ascii="Times New Roman" w:eastAsia="ＭＳ 明朝" w:hAnsi="Times New Roman" w:cs="Times New Roman"/>
          <w:b/>
          <w:bCs/>
          <w:sz w:val="28"/>
          <w:szCs w:val="28"/>
        </w:rPr>
      </w:pPr>
      <w:r>
        <w:rPr>
          <w:rFonts w:ascii="Times New Roman" w:eastAsia="ＭＳ 明朝" w:hAnsi="Times New Roman" w:cs="Times New Roman"/>
          <w:b/>
          <w:bCs/>
          <w:sz w:val="28"/>
          <w:szCs w:val="28"/>
        </w:rPr>
        <w:t xml:space="preserve"> A </w:t>
      </w:r>
      <w:r w:rsidR="00C048DB" w:rsidRPr="00C048DB">
        <w:rPr>
          <w:rFonts w:ascii="Times New Roman" w:eastAsia="ＭＳ 明朝" w:hAnsi="Times New Roman" w:cs="Times New Roman"/>
          <w:b/>
          <w:bCs/>
          <w:sz w:val="28"/>
          <w:szCs w:val="28"/>
        </w:rPr>
        <w:t>Novel Organic Semiconductor 4-phenylthiazol-2-yl-(</w:t>
      </w:r>
      <w:proofErr w:type="spellStart"/>
      <w:r w:rsidR="00C048DB" w:rsidRPr="00C048DB">
        <w:rPr>
          <w:rFonts w:ascii="Times New Roman" w:eastAsia="ＭＳ 明朝" w:hAnsi="Times New Roman" w:cs="Times New Roman"/>
          <w:b/>
          <w:bCs/>
          <w:sz w:val="28"/>
          <w:szCs w:val="28"/>
        </w:rPr>
        <w:t>phenylhydrazono</w:t>
      </w:r>
      <w:proofErr w:type="spellEnd"/>
      <w:r w:rsidR="00C048DB" w:rsidRPr="00C048DB">
        <w:rPr>
          <w:rFonts w:ascii="Times New Roman" w:eastAsia="ＭＳ 明朝" w:hAnsi="Times New Roman" w:cs="Times New Roman"/>
          <w:b/>
          <w:bCs/>
          <w:sz w:val="28"/>
          <w:szCs w:val="28"/>
        </w:rPr>
        <w:t>) acetonitrile (PTPA) Thin Films: Synthesis, Optical and Electrical properties</w:t>
      </w:r>
    </w:p>
    <w:p w14:paraId="723F8650" w14:textId="77777777" w:rsidR="00E06CC4" w:rsidRPr="00494CE7" w:rsidRDefault="00E06CC4" w:rsidP="008B2C94">
      <w:pPr>
        <w:spacing w:after="0"/>
        <w:jc w:val="center"/>
        <w:rPr>
          <w:rFonts w:ascii="Times New Roman" w:eastAsia="ＭＳ 明朝" w:hAnsi="Times New Roman" w:cs="Times New Roman"/>
          <w:b/>
          <w:bCs/>
          <w:sz w:val="28"/>
          <w:szCs w:val="28"/>
        </w:rPr>
      </w:pPr>
    </w:p>
    <w:p w14:paraId="60407E39" w14:textId="77777777" w:rsidR="00494CE7" w:rsidRPr="00494CE7" w:rsidRDefault="00494CE7" w:rsidP="00494CE7">
      <w:pPr>
        <w:spacing w:after="0" w:line="480" w:lineRule="auto"/>
        <w:jc w:val="center"/>
        <w:rPr>
          <w:rFonts w:ascii="Times New Roman" w:eastAsia="Times New Roman" w:hAnsi="Times New Roman" w:cs="Times New Roman"/>
          <w:sz w:val="24"/>
          <w:szCs w:val="24"/>
        </w:rPr>
      </w:pPr>
      <w:r w:rsidRPr="00494CE7">
        <w:rPr>
          <w:rFonts w:ascii="Times New Roman" w:eastAsia="ＭＳ 明朝" w:hAnsi="Times New Roman" w:cs="Times New Roman"/>
          <w:sz w:val="24"/>
          <w:szCs w:val="24"/>
          <w:lang w:val="pt-PT"/>
        </w:rPr>
        <w:t>Amr Attia Abuelwafa</w:t>
      </w:r>
      <w:r w:rsidRPr="00494CE7">
        <w:rPr>
          <w:rFonts w:ascii="Times New Roman" w:eastAsia="ＭＳ 明朝" w:hAnsi="Times New Roman" w:cs="Times New Roman"/>
          <w:sz w:val="24"/>
          <w:szCs w:val="24"/>
          <w:vertAlign w:val="superscript"/>
          <w:lang w:val="pt-PT"/>
        </w:rPr>
        <w:t>a*</w:t>
      </w:r>
      <w:r w:rsidRPr="00494CE7">
        <w:rPr>
          <w:rFonts w:ascii="Times New Roman" w:eastAsia="ＭＳ 明朝" w:hAnsi="Times New Roman" w:cs="Times New Roman"/>
          <w:sz w:val="24"/>
          <w:szCs w:val="24"/>
          <w:lang w:val="pt-PT"/>
        </w:rPr>
        <w:t>,</w:t>
      </w:r>
      <w:r w:rsidRPr="00494CE7">
        <w:rPr>
          <w:rFonts w:ascii="Times New Roman" w:eastAsia="Times New Roman" w:hAnsi="Times New Roman" w:cs="Times New Roman"/>
          <w:sz w:val="24"/>
          <w:szCs w:val="24"/>
          <w:lang w:val="pt-PT"/>
        </w:rPr>
        <w:t xml:space="preserve"> </w:t>
      </w:r>
      <w:r w:rsidRPr="00494CE7">
        <w:rPr>
          <w:rFonts w:ascii="Times New Roman" w:eastAsia="ＭＳ 明朝" w:hAnsi="Times New Roman" w:cs="Times New Roman"/>
          <w:sz w:val="24"/>
          <w:szCs w:val="24"/>
          <w:lang w:val="pt-PT"/>
        </w:rPr>
        <w:t>Sahar Elnobi</w:t>
      </w:r>
      <w:r w:rsidRPr="00494CE7">
        <w:rPr>
          <w:rFonts w:ascii="Times New Roman" w:eastAsia="Times New Roman" w:hAnsi="Times New Roman" w:cs="Times New Roman"/>
          <w:sz w:val="24"/>
          <w:szCs w:val="24"/>
          <w:vertAlign w:val="superscript"/>
        </w:rPr>
        <w:t>b</w:t>
      </w:r>
      <w:r w:rsidRPr="00494CE7">
        <w:rPr>
          <w:rFonts w:ascii="Times New Roman" w:eastAsia="ＭＳ 明朝" w:hAnsi="Times New Roman" w:cs="Times New Roman"/>
          <w:sz w:val="24"/>
          <w:szCs w:val="24"/>
          <w:lang w:val="pt-PT"/>
        </w:rPr>
        <w:t>,</w:t>
      </w:r>
      <w:r w:rsidRPr="00494CE7">
        <w:rPr>
          <w:rFonts w:ascii="Times New Roman" w:eastAsia="ＭＳ 明朝" w:hAnsi="Times New Roman" w:cs="Times New Roman"/>
          <w:color w:val="FF0000"/>
          <w:sz w:val="24"/>
          <w:szCs w:val="24"/>
          <w:lang w:val="pt-PT"/>
        </w:rPr>
        <w:t xml:space="preserve"> </w:t>
      </w:r>
      <w:r w:rsidRPr="00494CE7">
        <w:rPr>
          <w:rFonts w:ascii="Times New Roman" w:eastAsia="ＭＳ 明朝" w:hAnsi="Times New Roman" w:cs="Times New Roman"/>
          <w:sz w:val="24"/>
          <w:szCs w:val="24"/>
          <w:lang w:val="pt-PT"/>
        </w:rPr>
        <w:t>M. A. Santos</w:t>
      </w:r>
      <w:r w:rsidRPr="00494CE7">
        <w:rPr>
          <w:rFonts w:ascii="Times New Roman" w:eastAsia="Times New Roman" w:hAnsi="Times New Roman" w:cs="Times New Roman"/>
          <w:sz w:val="24"/>
          <w:szCs w:val="24"/>
          <w:vertAlign w:val="superscript"/>
          <w:lang w:val="pt-PT"/>
        </w:rPr>
        <w:t>c</w:t>
      </w:r>
      <w:r w:rsidRPr="00494CE7">
        <w:rPr>
          <w:rFonts w:ascii="Times New Roman" w:eastAsia="ＭＳ 明朝" w:hAnsi="Times New Roman" w:cs="Times New Roman"/>
          <w:sz w:val="24"/>
          <w:szCs w:val="24"/>
          <w:lang w:val="pt-PT"/>
        </w:rPr>
        <w:t xml:space="preserve">, </w:t>
      </w:r>
      <w:r w:rsidRPr="00494CE7">
        <w:rPr>
          <w:rFonts w:ascii="Times New Roman" w:eastAsia="Times New Roman" w:hAnsi="Times New Roman" w:cs="Times New Roman"/>
          <w:sz w:val="24"/>
          <w:szCs w:val="24"/>
          <w:lang w:val="pt-PT"/>
        </w:rPr>
        <w:t>H. M. Alsoghier</w:t>
      </w:r>
      <w:r w:rsidRPr="00494CE7">
        <w:rPr>
          <w:rFonts w:ascii="Times New Roman" w:eastAsia="ＭＳ 明朝" w:hAnsi="Times New Roman" w:cs="Times New Roman"/>
          <w:sz w:val="24"/>
          <w:szCs w:val="24"/>
          <w:vertAlign w:val="superscript"/>
          <w:lang w:val="pt-PT"/>
        </w:rPr>
        <w:t>b</w:t>
      </w:r>
    </w:p>
    <w:p w14:paraId="2537339D" w14:textId="77777777" w:rsidR="00494CE7" w:rsidRPr="00494CE7" w:rsidRDefault="00494CE7" w:rsidP="00494CE7">
      <w:pPr>
        <w:spacing w:after="0" w:line="240" w:lineRule="auto"/>
        <w:jc w:val="both"/>
        <w:rPr>
          <w:rFonts w:ascii="Times New Roman" w:eastAsia="ＭＳ 明朝" w:hAnsi="Times New Roman" w:cs="Times New Roman"/>
          <w:sz w:val="20"/>
          <w:szCs w:val="20"/>
          <w:lang w:val="pt-PT"/>
        </w:rPr>
      </w:pPr>
      <w:r w:rsidRPr="00494CE7">
        <w:rPr>
          <w:rFonts w:ascii="Times New Roman" w:eastAsia="ＭＳ 明朝" w:hAnsi="Times New Roman" w:cs="Times New Roman"/>
          <w:sz w:val="20"/>
          <w:szCs w:val="20"/>
          <w:vertAlign w:val="superscript"/>
          <w:lang w:val="pt-PT"/>
        </w:rPr>
        <w:t>a</w:t>
      </w:r>
      <w:r w:rsidRPr="00494CE7">
        <w:rPr>
          <w:rFonts w:ascii="Times New Roman" w:eastAsia="ＭＳ 明朝" w:hAnsi="Times New Roman" w:cs="Times New Roman"/>
          <w:sz w:val="20"/>
          <w:szCs w:val="20"/>
          <w:lang w:val="pt-PT"/>
        </w:rPr>
        <w:t xml:space="preserve"> Nano &amp; Thin Film Lab, Physics Department, Faculty of Science, South Valley University, Qena 83523, Egypt.</w:t>
      </w:r>
    </w:p>
    <w:p w14:paraId="51C3DEE2" w14:textId="77777777" w:rsidR="00494CE7" w:rsidRPr="00494CE7" w:rsidRDefault="00494CE7" w:rsidP="00494CE7">
      <w:pPr>
        <w:spacing w:after="0" w:line="240" w:lineRule="auto"/>
        <w:jc w:val="both"/>
        <w:rPr>
          <w:rFonts w:ascii="Times New Roman" w:eastAsia="ＭＳ 明朝" w:hAnsi="Times New Roman" w:cs="Times New Roman"/>
          <w:sz w:val="20"/>
          <w:szCs w:val="20"/>
        </w:rPr>
      </w:pPr>
      <w:proofErr w:type="gramStart"/>
      <w:r w:rsidRPr="00494CE7">
        <w:rPr>
          <w:rFonts w:ascii="Times New Roman" w:eastAsia="ＭＳ 明朝" w:hAnsi="Times New Roman" w:cs="Times New Roman"/>
          <w:sz w:val="20"/>
          <w:szCs w:val="20"/>
          <w:vertAlign w:val="superscript"/>
        </w:rPr>
        <w:t>b</w:t>
      </w:r>
      <w:proofErr w:type="gramEnd"/>
      <w:r w:rsidRPr="00494CE7">
        <w:rPr>
          <w:rFonts w:ascii="Times New Roman" w:eastAsia="ＭＳ 明朝" w:hAnsi="Times New Roman" w:cs="Times New Roman"/>
          <w:sz w:val="20"/>
          <w:szCs w:val="20"/>
        </w:rPr>
        <w:t xml:space="preserve"> Chemistry Department, Faculty of Science, South Valley University, 83523 </w:t>
      </w:r>
      <w:proofErr w:type="spellStart"/>
      <w:r w:rsidRPr="00494CE7">
        <w:rPr>
          <w:rFonts w:ascii="Times New Roman" w:eastAsia="ＭＳ 明朝" w:hAnsi="Times New Roman" w:cs="Times New Roman"/>
          <w:sz w:val="20"/>
          <w:szCs w:val="20"/>
        </w:rPr>
        <w:t>Qena</w:t>
      </w:r>
      <w:proofErr w:type="spellEnd"/>
      <w:r w:rsidRPr="00494CE7">
        <w:rPr>
          <w:rFonts w:ascii="Times New Roman" w:eastAsia="ＭＳ 明朝" w:hAnsi="Times New Roman" w:cs="Times New Roman"/>
          <w:sz w:val="20"/>
          <w:szCs w:val="20"/>
        </w:rPr>
        <w:t>, Egypt.</w:t>
      </w:r>
    </w:p>
    <w:p w14:paraId="624A5D90" w14:textId="77777777" w:rsidR="00494CE7" w:rsidRPr="00494CE7" w:rsidRDefault="00494CE7" w:rsidP="00494CE7">
      <w:pPr>
        <w:spacing w:after="0" w:line="240" w:lineRule="auto"/>
        <w:jc w:val="both"/>
        <w:rPr>
          <w:rFonts w:ascii="Times New Roman" w:eastAsia="ＭＳ 明朝" w:hAnsi="Times New Roman" w:cs="Times New Roman"/>
          <w:sz w:val="20"/>
          <w:szCs w:val="20"/>
        </w:rPr>
      </w:pPr>
      <w:r w:rsidRPr="00494CE7">
        <w:rPr>
          <w:rFonts w:ascii="Times New Roman" w:eastAsia="ＭＳ 明朝" w:hAnsi="Times New Roman" w:cs="Times New Roman"/>
          <w:sz w:val="20"/>
          <w:szCs w:val="20"/>
          <w:vertAlign w:val="superscript"/>
          <w:lang w:val="pt-PT"/>
        </w:rPr>
        <w:t>c</w:t>
      </w:r>
      <w:r w:rsidRPr="00494CE7">
        <w:rPr>
          <w:rFonts w:ascii="Times New Roman" w:eastAsia="ＭＳ 明朝" w:hAnsi="Times New Roman" w:cs="Times New Roman"/>
          <w:sz w:val="20"/>
          <w:szCs w:val="20"/>
          <w:lang w:val="pt-PT"/>
        </w:rPr>
        <w:t xml:space="preserve"> Centro de Química Estrutural, Instituto Superior Técnico, Universidade de Lisboa, Av. </w:t>
      </w:r>
      <w:proofErr w:type="spellStart"/>
      <w:r w:rsidRPr="00494CE7">
        <w:rPr>
          <w:rFonts w:ascii="Times New Roman" w:eastAsia="ＭＳ 明朝" w:hAnsi="Times New Roman" w:cs="Times New Roman"/>
          <w:sz w:val="20"/>
          <w:szCs w:val="20"/>
        </w:rPr>
        <w:t>Rovisco</w:t>
      </w:r>
      <w:proofErr w:type="spellEnd"/>
      <w:r w:rsidRPr="00494CE7">
        <w:rPr>
          <w:rFonts w:ascii="Times New Roman" w:eastAsia="ＭＳ 明朝" w:hAnsi="Times New Roman" w:cs="Times New Roman"/>
          <w:sz w:val="20"/>
          <w:szCs w:val="20"/>
        </w:rPr>
        <w:t xml:space="preserve"> </w:t>
      </w:r>
      <w:proofErr w:type="spellStart"/>
      <w:r w:rsidRPr="00494CE7">
        <w:rPr>
          <w:rFonts w:ascii="Times New Roman" w:eastAsia="ＭＳ 明朝" w:hAnsi="Times New Roman" w:cs="Times New Roman"/>
          <w:sz w:val="20"/>
          <w:szCs w:val="20"/>
        </w:rPr>
        <w:t>Pais</w:t>
      </w:r>
      <w:proofErr w:type="spellEnd"/>
      <w:r w:rsidRPr="00494CE7">
        <w:rPr>
          <w:rFonts w:ascii="Times New Roman" w:eastAsia="ＭＳ 明朝" w:hAnsi="Times New Roman" w:cs="Times New Roman"/>
          <w:sz w:val="20"/>
          <w:szCs w:val="20"/>
        </w:rPr>
        <w:t xml:space="preserve"> 1, 1049-001 </w:t>
      </w:r>
      <w:proofErr w:type="spellStart"/>
      <w:r w:rsidRPr="00494CE7">
        <w:rPr>
          <w:rFonts w:ascii="Times New Roman" w:eastAsia="ＭＳ 明朝" w:hAnsi="Times New Roman" w:cs="Times New Roman"/>
          <w:sz w:val="20"/>
          <w:szCs w:val="20"/>
        </w:rPr>
        <w:t>Lisboa</w:t>
      </w:r>
      <w:proofErr w:type="spellEnd"/>
      <w:r w:rsidRPr="00494CE7">
        <w:rPr>
          <w:rFonts w:ascii="Times New Roman" w:eastAsia="ＭＳ 明朝" w:hAnsi="Times New Roman" w:cs="Times New Roman"/>
          <w:sz w:val="20"/>
          <w:szCs w:val="20"/>
        </w:rPr>
        <w:t>, Portugal</w:t>
      </w:r>
    </w:p>
    <w:p w14:paraId="59F458DE" w14:textId="77777777" w:rsidR="00494CE7" w:rsidRDefault="00494CE7" w:rsidP="00494CE7">
      <w:pPr>
        <w:spacing w:after="0" w:line="240" w:lineRule="auto"/>
        <w:jc w:val="both"/>
        <w:rPr>
          <w:rFonts w:ascii="Times New Roman" w:eastAsia="ＭＳ 明朝" w:hAnsi="Times New Roman" w:cs="Times New Roman"/>
          <w:sz w:val="20"/>
          <w:szCs w:val="20"/>
          <w:lang w:val="pt-PT"/>
        </w:rPr>
      </w:pPr>
      <w:proofErr w:type="gramStart"/>
      <w:r w:rsidRPr="00494CE7">
        <w:rPr>
          <w:rFonts w:ascii="Times New Roman" w:eastAsia="ＭＳ 明朝" w:hAnsi="Times New Roman" w:cs="Times New Roman"/>
          <w:sz w:val="20"/>
          <w:szCs w:val="20"/>
          <w:vertAlign w:val="superscript"/>
        </w:rPr>
        <w:t>d</w:t>
      </w:r>
      <w:proofErr w:type="gramEnd"/>
      <w:r w:rsidRPr="00494CE7">
        <w:rPr>
          <w:rFonts w:ascii="Times New Roman" w:eastAsia="ＭＳ 明朝" w:hAnsi="Times New Roman" w:cs="Times New Roman"/>
          <w:sz w:val="20"/>
          <w:szCs w:val="20"/>
          <w:vertAlign w:val="superscript"/>
        </w:rPr>
        <w:t xml:space="preserve"> </w:t>
      </w:r>
      <w:r w:rsidRPr="00494CE7">
        <w:rPr>
          <w:rFonts w:ascii="Times New Roman" w:eastAsia="ＭＳ 明朝" w:hAnsi="Times New Roman" w:cs="Times New Roman"/>
          <w:sz w:val="20"/>
          <w:szCs w:val="20"/>
          <w:lang w:val="pt-PT"/>
        </w:rPr>
        <w:t>Physics Department, Faculty of Science, South Valley University, Qena 83523, Egypt.</w:t>
      </w:r>
    </w:p>
    <w:p w14:paraId="3C6EA9C4" w14:textId="77777777" w:rsidR="00E06CC4" w:rsidRDefault="00E06CC4" w:rsidP="00494CE7">
      <w:pPr>
        <w:spacing w:after="0" w:line="240" w:lineRule="auto"/>
        <w:jc w:val="both"/>
        <w:rPr>
          <w:rFonts w:ascii="Times New Roman" w:eastAsia="ＭＳ 明朝" w:hAnsi="Times New Roman" w:cs="Times New Roman"/>
          <w:sz w:val="20"/>
          <w:szCs w:val="20"/>
          <w:lang w:val="pt-PT"/>
        </w:rPr>
      </w:pPr>
    </w:p>
    <w:p w14:paraId="7C738FF4" w14:textId="77777777" w:rsidR="00E06CC4" w:rsidRPr="00494CE7" w:rsidRDefault="00E06CC4" w:rsidP="00494CE7">
      <w:pPr>
        <w:spacing w:after="0" w:line="240" w:lineRule="auto"/>
        <w:jc w:val="both"/>
        <w:rPr>
          <w:rFonts w:ascii="Times New Roman" w:eastAsia="ＭＳ 明朝" w:hAnsi="Times New Roman" w:cs="Times New Roman"/>
          <w:sz w:val="20"/>
          <w:szCs w:val="20"/>
        </w:rPr>
      </w:pPr>
    </w:p>
    <w:p w14:paraId="786675FA" w14:textId="77777777" w:rsidR="00E06CC4" w:rsidRPr="00556F65" w:rsidRDefault="00E06CC4" w:rsidP="00E06CC4">
      <w:pPr>
        <w:spacing w:line="360" w:lineRule="auto"/>
        <w:ind w:left="45"/>
        <w:contextualSpacing/>
        <w:jc w:val="both"/>
        <w:rPr>
          <w:rFonts w:ascii="Times New Roman" w:eastAsia="Times New Roman" w:hAnsi="Times New Roman" w:cs="Times New Roman"/>
          <w:b/>
          <w:bCs/>
          <w:i/>
          <w:sz w:val="24"/>
          <w:szCs w:val="24"/>
          <w:lang w:eastAsia="ja-JP"/>
        </w:rPr>
      </w:pPr>
      <w:r w:rsidRPr="00556F65">
        <w:rPr>
          <w:rFonts w:ascii="Times New Roman" w:eastAsia="Times New Roman" w:hAnsi="Times New Roman" w:cs="Times New Roman"/>
          <w:b/>
          <w:bCs/>
          <w:i/>
          <w:sz w:val="24"/>
          <w:szCs w:val="24"/>
          <w:vertAlign w:val="superscript"/>
          <w:lang w:eastAsia="ja-JP"/>
        </w:rPr>
        <w:t>*</w:t>
      </w:r>
      <w:r w:rsidRPr="00556F65">
        <w:rPr>
          <w:rFonts w:ascii="Times New Roman" w:eastAsia="Times New Roman" w:hAnsi="Times New Roman" w:cs="Times New Roman"/>
          <w:b/>
          <w:bCs/>
          <w:i/>
          <w:sz w:val="24"/>
          <w:szCs w:val="24"/>
          <w:lang w:eastAsia="ja-JP"/>
        </w:rPr>
        <w:t xml:space="preserve">Corresponding author </w:t>
      </w:r>
    </w:p>
    <w:p w14:paraId="0DC8FF12" w14:textId="77777777" w:rsidR="00E06CC4" w:rsidRPr="00556F65" w:rsidRDefault="00E06CC4" w:rsidP="00E06CC4">
      <w:pPr>
        <w:spacing w:line="360" w:lineRule="auto"/>
        <w:ind w:left="45"/>
        <w:contextualSpacing/>
        <w:jc w:val="both"/>
        <w:rPr>
          <w:rFonts w:ascii="Times New Roman" w:eastAsia="Times New Roman" w:hAnsi="Times New Roman" w:cs="Times New Roman"/>
          <w:b/>
          <w:bCs/>
          <w:i/>
          <w:sz w:val="24"/>
          <w:szCs w:val="24"/>
          <w:lang w:eastAsia="ja-JP"/>
        </w:rPr>
      </w:pPr>
      <w:r>
        <w:rPr>
          <w:rFonts w:ascii="Times New Roman" w:eastAsia="Times New Roman" w:hAnsi="Times New Roman" w:cs="Times New Roman"/>
          <w:b/>
          <w:bCs/>
          <w:i/>
          <w:sz w:val="24"/>
          <w:szCs w:val="24"/>
          <w:lang w:eastAsia="ja-JP"/>
        </w:rPr>
        <w:t>*</w:t>
      </w:r>
      <w:r w:rsidRPr="00556F65">
        <w:rPr>
          <w:rFonts w:ascii="Times New Roman" w:eastAsia="Times New Roman" w:hAnsi="Times New Roman" w:cs="Times New Roman"/>
          <w:b/>
          <w:bCs/>
          <w:i/>
          <w:sz w:val="24"/>
          <w:szCs w:val="24"/>
          <w:lang w:eastAsia="ja-JP"/>
        </w:rPr>
        <w:t xml:space="preserve">e-mail: </w:t>
      </w:r>
      <w:hyperlink r:id="rId8" w:history="1">
        <w:r w:rsidRPr="00556F65">
          <w:rPr>
            <w:rFonts w:ascii="Times New Roman" w:eastAsia="Times New Roman" w:hAnsi="Times New Roman" w:cs="Times New Roman"/>
            <w:b/>
            <w:bCs/>
            <w:i/>
            <w:color w:val="0000FF"/>
            <w:sz w:val="24"/>
            <w:szCs w:val="24"/>
            <w:u w:val="single"/>
            <w:lang w:eastAsia="ja-JP"/>
          </w:rPr>
          <w:t>Amr.abuelwafa@sci.svu.edu.eg</w:t>
        </w:r>
      </w:hyperlink>
      <w:r w:rsidRPr="00556F65">
        <w:rPr>
          <w:rFonts w:ascii="Times New Roman" w:eastAsia="Times New Roman" w:hAnsi="Times New Roman" w:cs="Times New Roman"/>
          <w:b/>
          <w:bCs/>
          <w:i/>
          <w:sz w:val="24"/>
          <w:szCs w:val="24"/>
          <w:lang w:eastAsia="ja-JP"/>
        </w:rPr>
        <w:t xml:space="preserve">  (</w:t>
      </w:r>
      <w:proofErr w:type="spellStart"/>
      <w:r w:rsidRPr="00741FC7">
        <w:rPr>
          <w:rFonts w:ascii="Times New Roman" w:eastAsia="ＭＳ 明朝" w:hAnsi="Times New Roman" w:cs="Times New Roman"/>
          <w:b/>
          <w:color w:val="222222"/>
          <w:kern w:val="2"/>
          <w:sz w:val="24"/>
          <w:szCs w:val="24"/>
          <w:shd w:val="clear" w:color="auto" w:fill="FFFFFF"/>
          <w:lang w:eastAsia="ja-JP"/>
        </w:rPr>
        <w:t>Amr</w:t>
      </w:r>
      <w:proofErr w:type="spellEnd"/>
      <w:r w:rsidRPr="00741FC7">
        <w:rPr>
          <w:rFonts w:ascii="Times New Roman" w:eastAsia="ＭＳ 明朝" w:hAnsi="Times New Roman" w:cs="Times New Roman"/>
          <w:b/>
          <w:color w:val="222222"/>
          <w:kern w:val="2"/>
          <w:sz w:val="24"/>
          <w:szCs w:val="24"/>
          <w:shd w:val="clear" w:color="auto" w:fill="FFFFFF"/>
          <w:lang w:eastAsia="ja-JP"/>
        </w:rPr>
        <w:t xml:space="preserve"> </w:t>
      </w:r>
      <w:proofErr w:type="spellStart"/>
      <w:r w:rsidRPr="00741FC7">
        <w:rPr>
          <w:rFonts w:ascii="Times New Roman" w:eastAsia="ＭＳ 明朝" w:hAnsi="Times New Roman" w:cs="Times New Roman"/>
          <w:b/>
          <w:color w:val="222222"/>
          <w:kern w:val="2"/>
          <w:sz w:val="24"/>
          <w:szCs w:val="24"/>
          <w:shd w:val="clear" w:color="auto" w:fill="FFFFFF"/>
          <w:lang w:eastAsia="ja-JP"/>
        </w:rPr>
        <w:t>Attia</w:t>
      </w:r>
      <w:proofErr w:type="spellEnd"/>
      <w:r w:rsidRPr="00741FC7">
        <w:rPr>
          <w:rFonts w:ascii="Times New Roman" w:eastAsia="ＭＳ 明朝" w:hAnsi="Times New Roman" w:cs="Times New Roman"/>
          <w:b/>
          <w:color w:val="222222"/>
          <w:kern w:val="2"/>
          <w:sz w:val="24"/>
          <w:szCs w:val="24"/>
          <w:shd w:val="clear" w:color="auto" w:fill="FFFFFF"/>
          <w:lang w:eastAsia="ja-JP"/>
        </w:rPr>
        <w:t xml:space="preserve"> </w:t>
      </w:r>
      <w:proofErr w:type="spellStart"/>
      <w:r w:rsidRPr="00741FC7">
        <w:rPr>
          <w:rFonts w:ascii="Times New Roman" w:eastAsia="ＭＳ 明朝" w:hAnsi="Times New Roman" w:cs="Times New Roman"/>
          <w:b/>
          <w:color w:val="222222"/>
          <w:kern w:val="2"/>
          <w:sz w:val="24"/>
          <w:szCs w:val="24"/>
          <w:shd w:val="clear" w:color="auto" w:fill="FFFFFF"/>
          <w:lang w:eastAsia="ja-JP"/>
        </w:rPr>
        <w:t>Abuelwafa</w:t>
      </w:r>
      <w:proofErr w:type="spellEnd"/>
      <w:r w:rsidRPr="00556F65">
        <w:rPr>
          <w:rFonts w:ascii="Times New Roman" w:eastAsia="Times New Roman" w:hAnsi="Times New Roman" w:cs="Times New Roman"/>
          <w:b/>
          <w:bCs/>
          <w:i/>
          <w:sz w:val="24"/>
          <w:szCs w:val="24"/>
          <w:lang w:eastAsia="ja-JP"/>
        </w:rPr>
        <w:t>)</w:t>
      </w:r>
    </w:p>
    <w:p w14:paraId="6B928EF1" w14:textId="18CAC9EA" w:rsidR="0008411B" w:rsidRDefault="0008411B">
      <w:pPr>
        <w:rPr>
          <w:rFonts w:ascii="Times New Roman" w:eastAsia="Calibri" w:hAnsi="Times New Roman"/>
          <w:b/>
          <w:bCs/>
          <w:sz w:val="24"/>
        </w:rPr>
      </w:pPr>
    </w:p>
    <w:p w14:paraId="22DE7758" w14:textId="56F16E9E" w:rsidR="00C946DE" w:rsidRPr="00C946DE" w:rsidRDefault="007132BA" w:rsidP="00066F9F">
      <w:pPr>
        <w:jc w:val="center"/>
      </w:pPr>
      <w:r>
        <w:rPr>
          <w:noProof/>
          <w:lang w:eastAsia="ja-JP"/>
        </w:rPr>
        <w:drawing>
          <wp:inline distT="0" distB="0" distL="0" distR="0" wp14:anchorId="04DA7FE3" wp14:editId="1AC509DD">
            <wp:extent cx="5943600" cy="41311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131129"/>
                    </a:xfrm>
                    <a:prstGeom prst="rect">
                      <a:avLst/>
                    </a:prstGeom>
                    <a:noFill/>
                    <a:ln>
                      <a:noFill/>
                    </a:ln>
                  </pic:spPr>
                </pic:pic>
              </a:graphicData>
            </a:graphic>
          </wp:inline>
        </w:drawing>
      </w:r>
    </w:p>
    <w:p w14:paraId="59CC6A32" w14:textId="77777777" w:rsidR="000A7701" w:rsidRPr="0051288D" w:rsidRDefault="000A7701" w:rsidP="000A7701">
      <w:pPr>
        <w:keepNext/>
        <w:jc w:val="center"/>
        <w:rPr>
          <w:rFonts w:ascii="Times New Roman" w:eastAsia="Calibri" w:hAnsi="Times New Roman"/>
          <w:b/>
          <w:bCs/>
          <w:sz w:val="24"/>
        </w:rPr>
      </w:pPr>
      <w:proofErr w:type="gramStart"/>
      <w:r>
        <w:rPr>
          <w:rFonts w:ascii="Times New Roman" w:eastAsia="Calibri" w:hAnsi="Times New Roman"/>
          <w:b/>
          <w:bCs/>
          <w:sz w:val="24"/>
        </w:rPr>
        <w:t>Fig.</w:t>
      </w:r>
      <w:proofErr w:type="gramEnd"/>
      <w:r>
        <w:rPr>
          <w:rFonts w:ascii="Times New Roman" w:eastAsia="Calibri" w:hAnsi="Times New Roman"/>
          <w:b/>
          <w:bCs/>
          <w:sz w:val="24"/>
        </w:rPr>
        <w:t xml:space="preserve"> S1</w:t>
      </w:r>
      <w:r>
        <w:rPr>
          <w:rFonts w:ascii="Times New Roman" w:eastAsia="Calibri" w:hAnsi="Times New Roman"/>
          <w:b/>
          <w:bCs/>
          <w:noProof/>
          <w:sz w:val="24"/>
        </w:rPr>
        <w:t xml:space="preserve">: </w:t>
      </w:r>
      <w:r w:rsidRPr="00D2162C">
        <w:rPr>
          <w:rFonts w:ascii="Times New Roman" w:eastAsia="Calibri" w:hAnsi="Times New Roman"/>
          <w:noProof/>
          <w:sz w:val="24"/>
          <w:szCs w:val="24"/>
        </w:rPr>
        <w:t>The</w:t>
      </w:r>
      <w:r w:rsidRPr="00D2162C">
        <w:rPr>
          <w:rFonts w:ascii="Times New Roman" w:eastAsia="Calibri" w:hAnsi="Times New Roman"/>
          <w:b/>
          <w:bCs/>
          <w:noProof/>
          <w:sz w:val="24"/>
          <w:szCs w:val="24"/>
        </w:rPr>
        <w:t xml:space="preserve"> </w:t>
      </w:r>
      <w:r w:rsidRPr="00D2162C">
        <w:rPr>
          <w:rFonts w:ascii="Times New Roman" w:hAnsi="Times New Roman" w:cs="Times New Roman"/>
          <w:noProof/>
          <w:sz w:val="24"/>
          <w:szCs w:val="24"/>
          <w:vertAlign w:val="superscript"/>
        </w:rPr>
        <w:t>13</w:t>
      </w:r>
      <w:r w:rsidRPr="00D2162C">
        <w:rPr>
          <w:rFonts w:ascii="Times New Roman" w:hAnsi="Times New Roman" w:cs="Times New Roman"/>
          <w:noProof/>
          <w:sz w:val="24"/>
          <w:szCs w:val="24"/>
        </w:rPr>
        <w:t xml:space="preserve">C NMR spectrum of the </w:t>
      </w:r>
      <w:r>
        <w:rPr>
          <w:rFonts w:ascii="Times New Roman" w:hAnsi="Times New Roman" w:cs="Times New Roman"/>
          <w:sz w:val="24"/>
          <w:szCs w:val="24"/>
        </w:rPr>
        <w:t>4-</w:t>
      </w:r>
      <w:r w:rsidRPr="00A2267A">
        <w:rPr>
          <w:rFonts w:ascii="Times New Roman" w:hAnsi="Times New Roman" w:cs="Times New Roman"/>
          <w:sz w:val="24"/>
          <w:szCs w:val="24"/>
        </w:rPr>
        <w:t>phenylthiazol-2-yl-(</w:t>
      </w:r>
      <w:proofErr w:type="spellStart"/>
      <w:r w:rsidRPr="00A2267A">
        <w:rPr>
          <w:rFonts w:ascii="Times New Roman" w:hAnsi="Times New Roman" w:cs="Times New Roman"/>
          <w:sz w:val="24"/>
          <w:szCs w:val="24"/>
        </w:rPr>
        <w:t>phenylhydrazono</w:t>
      </w:r>
      <w:proofErr w:type="spellEnd"/>
      <w:proofErr w:type="gramStart"/>
      <w:r w:rsidRPr="00A2267A">
        <w:rPr>
          <w:rFonts w:ascii="Times New Roman" w:hAnsi="Times New Roman" w:cs="Times New Roman"/>
          <w:sz w:val="24"/>
          <w:szCs w:val="24"/>
        </w:rPr>
        <w:t>)acetonitrile</w:t>
      </w:r>
      <w:proofErr w:type="gramEnd"/>
      <w:r w:rsidRPr="00A2267A">
        <w:rPr>
          <w:rFonts w:ascii="Times New Roman" w:hAnsi="Times New Roman" w:cs="Times New Roman"/>
          <w:sz w:val="24"/>
          <w:szCs w:val="24"/>
        </w:rPr>
        <w:t xml:space="preserve"> (</w:t>
      </w:r>
      <w:r w:rsidRPr="0008411B">
        <w:rPr>
          <w:rFonts w:ascii="Times New Roman" w:hAnsi="Times New Roman" w:cs="Times New Roman"/>
          <w:b/>
          <w:bCs/>
          <w:sz w:val="24"/>
          <w:szCs w:val="24"/>
        </w:rPr>
        <w:t>PTPA</w:t>
      </w:r>
      <w:r w:rsidRPr="00A2267A">
        <w:rPr>
          <w:rFonts w:ascii="Times New Roman" w:hAnsi="Times New Roman" w:cs="Times New Roman"/>
          <w:sz w:val="24"/>
          <w:szCs w:val="24"/>
        </w:rPr>
        <w:t>)</w:t>
      </w:r>
      <w:r w:rsidRPr="00231F91">
        <w:rPr>
          <w:rFonts w:ascii="Times New Roman" w:hAnsi="Times New Roman" w:cs="Times New Roman"/>
          <w:sz w:val="24"/>
          <w:szCs w:val="24"/>
        </w:rPr>
        <w:t xml:space="preserve"> </w:t>
      </w:r>
      <w:proofErr w:type="spellStart"/>
      <w:r>
        <w:rPr>
          <w:rFonts w:ascii="Times New Roman" w:hAnsi="Times New Roman" w:cs="Times New Roman"/>
          <w:sz w:val="24"/>
          <w:szCs w:val="24"/>
        </w:rPr>
        <w:t>azo</w:t>
      </w:r>
      <w:proofErr w:type="spellEnd"/>
      <w:r>
        <w:rPr>
          <w:rFonts w:ascii="Times New Roman" w:hAnsi="Times New Roman" w:cs="Times New Roman"/>
          <w:sz w:val="24"/>
          <w:szCs w:val="24"/>
        </w:rPr>
        <w:t xml:space="preserve"> dye in CDCl</w:t>
      </w:r>
      <w:r w:rsidRPr="00C62521">
        <w:rPr>
          <w:rFonts w:ascii="Times New Roman" w:hAnsi="Times New Roman" w:cs="Times New Roman"/>
          <w:sz w:val="24"/>
          <w:szCs w:val="24"/>
          <w:vertAlign w:val="subscript"/>
        </w:rPr>
        <w:t>3</w:t>
      </w:r>
      <w:r>
        <w:rPr>
          <w:rFonts w:ascii="Times New Roman" w:hAnsi="Times New Roman" w:cs="Times New Roman"/>
          <w:noProof/>
          <w:sz w:val="24"/>
          <w:szCs w:val="24"/>
        </w:rPr>
        <w:t>.</w:t>
      </w:r>
    </w:p>
    <w:p w14:paraId="1DEC33E0" w14:textId="4FF942A0" w:rsidR="000A7701" w:rsidRDefault="000A7701">
      <w:pPr>
        <w:rPr>
          <w:rFonts w:ascii="Times New Roman" w:eastAsia="Calibri" w:hAnsi="Times New Roman"/>
          <w:b/>
          <w:bCs/>
          <w:sz w:val="24"/>
        </w:rPr>
      </w:pPr>
      <w:r>
        <w:rPr>
          <w:rFonts w:ascii="Times New Roman" w:eastAsia="Calibri" w:hAnsi="Times New Roman"/>
          <w:b/>
          <w:bCs/>
          <w:sz w:val="24"/>
        </w:rPr>
        <w:br w:type="page"/>
      </w:r>
    </w:p>
    <w:p w14:paraId="02CC4CC1" w14:textId="57E8A972" w:rsidR="000A7701" w:rsidRDefault="0021562C" w:rsidP="00860CF3">
      <w:pPr>
        <w:jc w:val="center"/>
        <w:rPr>
          <w:rFonts w:ascii="Times New Roman" w:eastAsia="Calibri" w:hAnsi="Times New Roman"/>
          <w:b/>
          <w:bCs/>
          <w:sz w:val="24"/>
        </w:rPr>
      </w:pPr>
      <w:r>
        <w:rPr>
          <w:rFonts w:ascii="Times New Roman" w:eastAsia="Calibri" w:hAnsi="Times New Roman"/>
          <w:b/>
          <w:bCs/>
          <w:noProof/>
          <w:sz w:val="24"/>
          <w:lang w:eastAsia="ja-JP"/>
        </w:rPr>
        <w:lastRenderedPageBreak/>
        <w:drawing>
          <wp:inline distT="0" distB="0" distL="0" distR="0" wp14:anchorId="342C35AD" wp14:editId="7A70E406">
            <wp:extent cx="6332220" cy="4417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2220" cy="4417350"/>
                    </a:xfrm>
                    <a:prstGeom prst="rect">
                      <a:avLst/>
                    </a:prstGeom>
                    <a:noFill/>
                    <a:ln>
                      <a:noFill/>
                    </a:ln>
                  </pic:spPr>
                </pic:pic>
              </a:graphicData>
            </a:graphic>
          </wp:inline>
        </w:drawing>
      </w:r>
    </w:p>
    <w:p w14:paraId="287DE15F" w14:textId="289EA637" w:rsidR="000A7701" w:rsidRDefault="006D7C5D" w:rsidP="006D7C5D">
      <w:pPr>
        <w:jc w:val="center"/>
        <w:rPr>
          <w:rFonts w:ascii="Times New Roman" w:eastAsia="Calibri" w:hAnsi="Times New Roman"/>
          <w:b/>
          <w:bCs/>
          <w:sz w:val="24"/>
        </w:rPr>
      </w:pPr>
      <w:proofErr w:type="gramStart"/>
      <w:r>
        <w:rPr>
          <w:rFonts w:ascii="Times New Roman" w:eastAsia="Calibri" w:hAnsi="Times New Roman"/>
          <w:b/>
          <w:bCs/>
          <w:sz w:val="24"/>
        </w:rPr>
        <w:t>Fig.</w:t>
      </w:r>
      <w:proofErr w:type="gramEnd"/>
      <w:r>
        <w:rPr>
          <w:rFonts w:ascii="Times New Roman" w:eastAsia="Calibri" w:hAnsi="Times New Roman"/>
          <w:b/>
          <w:bCs/>
          <w:sz w:val="24"/>
        </w:rPr>
        <w:t xml:space="preserve"> S2</w:t>
      </w:r>
      <w:r>
        <w:rPr>
          <w:rFonts w:ascii="Times New Roman" w:eastAsia="Calibri" w:hAnsi="Times New Roman"/>
          <w:b/>
          <w:bCs/>
          <w:noProof/>
          <w:sz w:val="24"/>
        </w:rPr>
        <w:t xml:space="preserve">: </w:t>
      </w:r>
      <w:r w:rsidRPr="00D2162C">
        <w:rPr>
          <w:rFonts w:ascii="Times New Roman" w:eastAsia="Calibri" w:hAnsi="Times New Roman" w:cs="Times New Roman"/>
          <w:noProof/>
          <w:sz w:val="24"/>
          <w:szCs w:val="24"/>
        </w:rPr>
        <w:t>The</w:t>
      </w:r>
      <w:r w:rsidRPr="00D2162C">
        <w:rPr>
          <w:rFonts w:ascii="Times New Roman" w:eastAsia="Calibri" w:hAnsi="Times New Roman" w:cs="Times New Roman"/>
          <w:b/>
          <w:bCs/>
          <w:noProof/>
          <w:sz w:val="24"/>
          <w:szCs w:val="24"/>
        </w:rPr>
        <w:t xml:space="preserve"> </w:t>
      </w:r>
      <w:r w:rsidRPr="00D2162C">
        <w:rPr>
          <w:rFonts w:ascii="Times New Roman" w:hAnsi="Times New Roman" w:cs="Times New Roman"/>
          <w:noProof/>
          <w:sz w:val="24"/>
          <w:szCs w:val="24"/>
          <w:vertAlign w:val="superscript"/>
        </w:rPr>
        <w:t>13</w:t>
      </w:r>
      <w:r w:rsidRPr="00D2162C">
        <w:rPr>
          <w:rFonts w:ascii="Times New Roman" w:hAnsi="Times New Roman" w:cs="Times New Roman"/>
          <w:noProof/>
          <w:sz w:val="24"/>
          <w:szCs w:val="24"/>
        </w:rPr>
        <w:t>C DEPT-135 NMR spectrum of the dye (</w:t>
      </w:r>
      <w:r w:rsidRPr="006D7C5D">
        <w:rPr>
          <w:rFonts w:ascii="Times New Roman" w:hAnsi="Times New Roman" w:cs="Times New Roman"/>
          <w:b/>
          <w:bCs/>
          <w:noProof/>
          <w:sz w:val="24"/>
          <w:szCs w:val="24"/>
        </w:rPr>
        <w:t>PTPA</w:t>
      </w:r>
      <w:r w:rsidRPr="00D2162C">
        <w:rPr>
          <w:rFonts w:ascii="Times New Roman" w:hAnsi="Times New Roman" w:cs="Times New Roman"/>
          <w:noProof/>
          <w:sz w:val="24"/>
          <w:szCs w:val="24"/>
        </w:rPr>
        <w:t>) in CDCl</w:t>
      </w:r>
      <w:r w:rsidRPr="00D2162C">
        <w:rPr>
          <w:rFonts w:ascii="Times New Roman" w:hAnsi="Times New Roman" w:cs="Times New Roman"/>
          <w:noProof/>
          <w:sz w:val="24"/>
          <w:szCs w:val="24"/>
          <w:vertAlign w:val="subscript"/>
        </w:rPr>
        <w:t>3</w:t>
      </w:r>
      <w:r w:rsidRPr="00D2162C">
        <w:rPr>
          <w:rFonts w:ascii="Times New Roman" w:hAnsi="Times New Roman" w:cs="Times New Roman"/>
          <w:noProof/>
          <w:sz w:val="24"/>
          <w:szCs w:val="24"/>
        </w:rPr>
        <w:t>.</w:t>
      </w:r>
    </w:p>
    <w:p w14:paraId="68BD0A34" w14:textId="4CC06F61" w:rsidR="00CE2F82" w:rsidRDefault="00D2162C" w:rsidP="000A7701">
      <w:pPr>
        <w:ind w:firstLine="720"/>
        <w:rPr>
          <w:rFonts w:ascii="Times New Roman" w:eastAsia="Calibri" w:hAnsi="Times New Roman"/>
          <w:b/>
          <w:bCs/>
          <w:sz w:val="24"/>
        </w:rPr>
      </w:pPr>
      <w:r w:rsidRPr="00D2162C">
        <w:rPr>
          <w:rFonts w:ascii="Times New Roman" w:hAnsi="Times New Roman" w:cs="Times New Roman"/>
          <w:noProof/>
          <w:sz w:val="24"/>
          <w:szCs w:val="24"/>
        </w:rPr>
        <w:t>.</w:t>
      </w:r>
    </w:p>
    <w:p w14:paraId="4A7DC42B" w14:textId="64AA243F" w:rsidR="000A7701" w:rsidRDefault="000A7701" w:rsidP="00860CF3">
      <w:pPr>
        <w:tabs>
          <w:tab w:val="left" w:pos="1089"/>
        </w:tabs>
        <w:jc w:val="center"/>
      </w:pPr>
      <w:r>
        <w:rPr>
          <w:noProof/>
          <w:lang w:eastAsia="ja-JP"/>
        </w:rPr>
        <w:lastRenderedPageBreak/>
        <w:drawing>
          <wp:inline distT="0" distB="0" distL="0" distR="0" wp14:anchorId="79DD9931" wp14:editId="5ABA8A21">
            <wp:extent cx="5438899" cy="3367756"/>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 Hesham Attia Phenyl thiazole C13 APT.jpeg"/>
                    <pic:cNvPicPr/>
                  </pic:nvPicPr>
                  <pic:blipFill>
                    <a:blip r:embed="rId11">
                      <a:extLst>
                        <a:ext uri="{28A0092B-C50C-407E-A947-70E740481C1C}">
                          <a14:useLocalDpi xmlns:a14="http://schemas.microsoft.com/office/drawing/2010/main" val="0"/>
                        </a:ext>
                      </a:extLst>
                    </a:blip>
                    <a:stretch>
                      <a:fillRect/>
                    </a:stretch>
                  </pic:blipFill>
                  <pic:spPr>
                    <a:xfrm>
                      <a:off x="0" y="0"/>
                      <a:ext cx="5433471" cy="3364395"/>
                    </a:xfrm>
                    <a:prstGeom prst="rect">
                      <a:avLst/>
                    </a:prstGeom>
                  </pic:spPr>
                </pic:pic>
              </a:graphicData>
            </a:graphic>
          </wp:inline>
        </w:drawing>
      </w:r>
    </w:p>
    <w:p w14:paraId="7EC7D2AD" w14:textId="289B8E1A" w:rsidR="006D7C5D" w:rsidRDefault="000A7701" w:rsidP="000A7701">
      <w:pPr>
        <w:ind w:firstLine="720"/>
        <w:jc w:val="center"/>
        <w:rPr>
          <w:rFonts w:ascii="Times New Roman" w:hAnsi="Times New Roman" w:cs="Times New Roman"/>
          <w:noProof/>
          <w:sz w:val="24"/>
          <w:szCs w:val="24"/>
        </w:rPr>
      </w:pPr>
      <w:proofErr w:type="gramStart"/>
      <w:r>
        <w:rPr>
          <w:rFonts w:ascii="Times New Roman" w:eastAsia="Calibri" w:hAnsi="Times New Roman"/>
          <w:b/>
          <w:bCs/>
          <w:sz w:val="24"/>
        </w:rPr>
        <w:t>Fig.</w:t>
      </w:r>
      <w:proofErr w:type="gramEnd"/>
      <w:r w:rsidR="006D7C5D">
        <w:rPr>
          <w:rFonts w:ascii="Times New Roman" w:eastAsia="Calibri" w:hAnsi="Times New Roman"/>
          <w:b/>
          <w:bCs/>
          <w:sz w:val="24"/>
        </w:rPr>
        <w:t xml:space="preserve"> S</w:t>
      </w:r>
      <w:r>
        <w:rPr>
          <w:rFonts w:ascii="Times New Roman" w:eastAsia="Calibri" w:hAnsi="Times New Roman"/>
          <w:b/>
          <w:bCs/>
          <w:sz w:val="24"/>
        </w:rPr>
        <w:t>3</w:t>
      </w:r>
      <w:r>
        <w:rPr>
          <w:rFonts w:ascii="Times New Roman" w:eastAsia="Calibri" w:hAnsi="Times New Roman"/>
          <w:b/>
          <w:bCs/>
          <w:noProof/>
          <w:sz w:val="24"/>
        </w:rPr>
        <w:t xml:space="preserve">: </w:t>
      </w:r>
      <w:r w:rsidRPr="00D2162C">
        <w:rPr>
          <w:rFonts w:ascii="Times New Roman" w:eastAsia="Calibri" w:hAnsi="Times New Roman" w:cs="Times New Roman"/>
          <w:noProof/>
          <w:sz w:val="24"/>
          <w:szCs w:val="24"/>
        </w:rPr>
        <w:t>The</w:t>
      </w:r>
      <w:r w:rsidRPr="00D2162C">
        <w:rPr>
          <w:rFonts w:ascii="Times New Roman" w:eastAsia="Calibri" w:hAnsi="Times New Roman" w:cs="Times New Roman"/>
          <w:b/>
          <w:bCs/>
          <w:noProof/>
          <w:sz w:val="24"/>
          <w:szCs w:val="24"/>
        </w:rPr>
        <w:t xml:space="preserve"> </w:t>
      </w:r>
      <w:r w:rsidRPr="00D2162C">
        <w:rPr>
          <w:rFonts w:ascii="Times New Roman" w:hAnsi="Times New Roman" w:cs="Times New Roman"/>
          <w:noProof/>
          <w:sz w:val="24"/>
          <w:szCs w:val="24"/>
          <w:vertAlign w:val="superscript"/>
        </w:rPr>
        <w:t>13</w:t>
      </w:r>
      <w:r w:rsidRPr="00D2162C">
        <w:rPr>
          <w:rFonts w:ascii="Times New Roman" w:hAnsi="Times New Roman" w:cs="Times New Roman"/>
          <w:noProof/>
          <w:sz w:val="24"/>
          <w:szCs w:val="24"/>
        </w:rPr>
        <w:t xml:space="preserve">C </w:t>
      </w:r>
      <w:r>
        <w:rPr>
          <w:rFonts w:ascii="Times New Roman" w:hAnsi="Times New Roman" w:cs="Times New Roman"/>
          <w:noProof/>
          <w:sz w:val="24"/>
          <w:szCs w:val="24"/>
        </w:rPr>
        <w:t>APT</w:t>
      </w:r>
      <w:r w:rsidRPr="00D2162C">
        <w:rPr>
          <w:rFonts w:ascii="Times New Roman" w:hAnsi="Times New Roman" w:cs="Times New Roman"/>
          <w:noProof/>
          <w:sz w:val="24"/>
          <w:szCs w:val="24"/>
        </w:rPr>
        <w:t xml:space="preserve"> NMR spectrum of the dye (BTPA) in CDCl</w:t>
      </w:r>
      <w:r w:rsidRPr="00D2162C">
        <w:rPr>
          <w:rFonts w:ascii="Times New Roman" w:hAnsi="Times New Roman" w:cs="Times New Roman"/>
          <w:noProof/>
          <w:sz w:val="24"/>
          <w:szCs w:val="24"/>
          <w:vertAlign w:val="subscript"/>
        </w:rPr>
        <w:t>3</w:t>
      </w:r>
      <w:r w:rsidRPr="00D2162C">
        <w:rPr>
          <w:rFonts w:ascii="Times New Roman" w:hAnsi="Times New Roman" w:cs="Times New Roman"/>
          <w:noProof/>
          <w:sz w:val="24"/>
          <w:szCs w:val="24"/>
        </w:rPr>
        <w:t>.</w:t>
      </w:r>
      <w:proofErr w:type="gramStart"/>
      <w:r>
        <w:rPr>
          <w:rFonts w:ascii="Times New Roman" w:hAnsi="Times New Roman" w:cs="Times New Roman"/>
          <w:noProof/>
          <w:sz w:val="24"/>
          <w:szCs w:val="24"/>
        </w:rPr>
        <w:t>(</w:t>
      </w:r>
      <w:r w:rsidRPr="00584C42">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584C42">
        <w:rPr>
          <w:rFonts w:ascii="Times New Roman" w:hAnsi="Times New Roman" w:cs="Times New Roman"/>
          <w:sz w:val="24"/>
          <w:szCs w:val="24"/>
        </w:rPr>
        <w:t>noted for accompanied tiny peaks</w:t>
      </w:r>
      <w:r>
        <w:rPr>
          <w:rFonts w:ascii="Times New Roman" w:hAnsi="Times New Roman" w:cs="Times New Roman"/>
          <w:noProof/>
          <w:sz w:val="24"/>
          <w:szCs w:val="24"/>
        </w:rPr>
        <w:t>)</w:t>
      </w:r>
    </w:p>
    <w:p w14:paraId="72A73E5A" w14:textId="77777777" w:rsidR="006D7C5D" w:rsidRDefault="006D7C5D">
      <w:pPr>
        <w:rPr>
          <w:rFonts w:ascii="Times New Roman" w:hAnsi="Times New Roman" w:cs="Times New Roman"/>
          <w:noProof/>
          <w:sz w:val="24"/>
          <w:szCs w:val="24"/>
        </w:rPr>
      </w:pPr>
      <w:r>
        <w:rPr>
          <w:rFonts w:ascii="Times New Roman" w:hAnsi="Times New Roman" w:cs="Times New Roman"/>
          <w:noProof/>
          <w:sz w:val="24"/>
          <w:szCs w:val="24"/>
        </w:rPr>
        <w:br w:type="page"/>
      </w:r>
    </w:p>
    <w:p w14:paraId="43CCF338" w14:textId="5817D847" w:rsidR="006D7C5D" w:rsidRDefault="006D7C5D" w:rsidP="000A7701">
      <w:pPr>
        <w:ind w:firstLine="720"/>
        <w:jc w:val="center"/>
      </w:pPr>
      <w:r>
        <w:rPr>
          <w:noProof/>
          <w:lang w:eastAsia="ja-JP"/>
        </w:rPr>
        <w:drawing>
          <wp:inline distT="0" distB="0" distL="0" distR="0" wp14:anchorId="14060FFB" wp14:editId="4C15DC03">
            <wp:extent cx="5515966" cy="3313215"/>
            <wp:effectExtent l="0" t="0" r="889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 Hesham Attia Phenyl thiazole COSY.jpeg"/>
                    <pic:cNvPicPr/>
                  </pic:nvPicPr>
                  <pic:blipFill>
                    <a:blip r:embed="rId12">
                      <a:extLst>
                        <a:ext uri="{28A0092B-C50C-407E-A947-70E740481C1C}">
                          <a14:useLocalDpi xmlns:a14="http://schemas.microsoft.com/office/drawing/2010/main" val="0"/>
                        </a:ext>
                      </a:extLst>
                    </a:blip>
                    <a:stretch>
                      <a:fillRect/>
                    </a:stretch>
                  </pic:blipFill>
                  <pic:spPr>
                    <a:xfrm>
                      <a:off x="0" y="0"/>
                      <a:ext cx="5532260" cy="3323002"/>
                    </a:xfrm>
                    <a:prstGeom prst="rect">
                      <a:avLst/>
                    </a:prstGeom>
                  </pic:spPr>
                </pic:pic>
              </a:graphicData>
            </a:graphic>
          </wp:inline>
        </w:drawing>
      </w:r>
    </w:p>
    <w:p w14:paraId="6ED467A0" w14:textId="33696AE0" w:rsidR="006D7C5D" w:rsidRDefault="006D7C5D" w:rsidP="006D7C5D">
      <w:pPr>
        <w:ind w:firstLine="720"/>
        <w:jc w:val="center"/>
        <w:rPr>
          <w:rFonts w:ascii="Times New Roman" w:eastAsia="Calibri" w:hAnsi="Times New Roman"/>
          <w:b/>
          <w:bCs/>
          <w:sz w:val="24"/>
        </w:rPr>
      </w:pPr>
      <w:r>
        <w:tab/>
      </w:r>
      <w:proofErr w:type="gramStart"/>
      <w:r>
        <w:rPr>
          <w:rFonts w:ascii="Times New Roman" w:eastAsia="Calibri" w:hAnsi="Times New Roman"/>
          <w:b/>
          <w:bCs/>
          <w:sz w:val="24"/>
        </w:rPr>
        <w:t>Fig.</w:t>
      </w:r>
      <w:proofErr w:type="gramEnd"/>
      <w:r>
        <w:rPr>
          <w:rFonts w:ascii="Times New Roman" w:eastAsia="Calibri" w:hAnsi="Times New Roman"/>
          <w:b/>
          <w:bCs/>
          <w:sz w:val="24"/>
        </w:rPr>
        <w:t xml:space="preserve"> S4</w:t>
      </w:r>
      <w:r>
        <w:rPr>
          <w:rFonts w:ascii="Times New Roman" w:eastAsia="Calibri" w:hAnsi="Times New Roman"/>
          <w:b/>
          <w:bCs/>
          <w:noProof/>
          <w:sz w:val="24"/>
        </w:rPr>
        <w:t xml:space="preserve">: </w:t>
      </w:r>
      <w:r w:rsidRPr="005F09D6">
        <w:rPr>
          <w:rFonts w:ascii="Times New Roman" w:eastAsia="Calibri" w:hAnsi="Times New Roman" w:cs="Times New Roman"/>
          <w:noProof/>
          <w:sz w:val="24"/>
          <w:szCs w:val="24"/>
        </w:rPr>
        <w:t>The</w:t>
      </w:r>
      <w:r w:rsidRPr="005F09D6">
        <w:rPr>
          <w:rFonts w:ascii="Times New Roman" w:eastAsia="Calibri" w:hAnsi="Times New Roman" w:cs="Times New Roman"/>
          <w:b/>
          <w:bCs/>
          <w:noProof/>
          <w:sz w:val="24"/>
          <w:szCs w:val="24"/>
        </w:rPr>
        <w:t xml:space="preserve"> </w:t>
      </w:r>
      <w:r w:rsidRPr="005F09D6">
        <w:rPr>
          <w:rFonts w:ascii="Times New Roman" w:hAnsi="Times New Roman" w:cs="Times New Roman"/>
          <w:sz w:val="24"/>
          <w:szCs w:val="24"/>
          <w:vertAlign w:val="superscript"/>
        </w:rPr>
        <w:t>1</w:t>
      </w:r>
      <w:r w:rsidRPr="005F09D6">
        <w:rPr>
          <w:rFonts w:ascii="Times New Roman" w:hAnsi="Times New Roman" w:cs="Times New Roman"/>
          <w:sz w:val="24"/>
          <w:szCs w:val="24"/>
        </w:rPr>
        <w:t>H-</w:t>
      </w:r>
      <w:r>
        <w:rPr>
          <w:rFonts w:ascii="Times New Roman" w:hAnsi="Times New Roman" w:cs="Times New Roman"/>
          <w:sz w:val="24"/>
          <w:szCs w:val="24"/>
          <w:vertAlign w:val="superscript"/>
        </w:rPr>
        <w:t>1</w:t>
      </w:r>
      <w:r>
        <w:rPr>
          <w:rFonts w:ascii="Times New Roman" w:hAnsi="Times New Roman" w:cs="Times New Roman"/>
          <w:sz w:val="24"/>
          <w:szCs w:val="24"/>
        </w:rPr>
        <w:t>H</w:t>
      </w:r>
      <w:r w:rsidRPr="005F09D6">
        <w:rPr>
          <w:rFonts w:ascii="Times New Roman" w:hAnsi="Times New Roman" w:cs="Times New Roman"/>
          <w:sz w:val="24"/>
          <w:szCs w:val="24"/>
        </w:rPr>
        <w:t xml:space="preserve"> </w:t>
      </w:r>
      <w:r>
        <w:rPr>
          <w:rFonts w:ascii="Times New Roman" w:eastAsia="Calibri" w:hAnsi="Times New Roman" w:cs="Times New Roman"/>
          <w:sz w:val="24"/>
          <w:szCs w:val="24"/>
        </w:rPr>
        <w:t>COSY</w:t>
      </w:r>
      <w:r w:rsidRPr="005F09D6">
        <w:rPr>
          <w:rFonts w:ascii="Times New Roman" w:eastAsia="Calibri" w:hAnsi="Times New Roman" w:cs="Times New Roman"/>
          <w:sz w:val="24"/>
          <w:szCs w:val="24"/>
        </w:rPr>
        <w:t xml:space="preserve"> </w:t>
      </w:r>
      <w:r w:rsidRPr="005F09D6">
        <w:rPr>
          <w:rFonts w:ascii="Times New Roman" w:hAnsi="Times New Roman" w:cs="Times New Roman"/>
          <w:noProof/>
          <w:sz w:val="24"/>
          <w:szCs w:val="24"/>
        </w:rPr>
        <w:t xml:space="preserve">NMR spectrum of </w:t>
      </w:r>
      <w:r>
        <w:rPr>
          <w:rFonts w:ascii="Times New Roman" w:hAnsi="Times New Roman" w:cs="Times New Roman"/>
          <w:noProof/>
          <w:sz w:val="24"/>
          <w:szCs w:val="24"/>
        </w:rPr>
        <w:t xml:space="preserve">the </w:t>
      </w:r>
      <w:r w:rsidRPr="005F09D6">
        <w:rPr>
          <w:rFonts w:ascii="Times New Roman" w:hAnsi="Times New Roman" w:cs="Times New Roman"/>
          <w:noProof/>
          <w:sz w:val="24"/>
          <w:szCs w:val="24"/>
        </w:rPr>
        <w:t xml:space="preserve">dye </w:t>
      </w:r>
      <w:r>
        <w:rPr>
          <w:rFonts w:ascii="Times New Roman" w:hAnsi="Times New Roman" w:cs="Times New Roman"/>
          <w:noProof/>
          <w:sz w:val="24"/>
          <w:szCs w:val="24"/>
        </w:rPr>
        <w:t>(</w:t>
      </w:r>
      <w:r w:rsidRPr="006D7C5D">
        <w:rPr>
          <w:rFonts w:ascii="Times New Roman" w:hAnsi="Times New Roman" w:cs="Times New Roman"/>
          <w:b/>
          <w:bCs/>
          <w:noProof/>
          <w:sz w:val="24"/>
          <w:szCs w:val="24"/>
        </w:rPr>
        <w:t>PTPA</w:t>
      </w:r>
      <w:r>
        <w:rPr>
          <w:rFonts w:ascii="Times New Roman" w:hAnsi="Times New Roman" w:cs="Times New Roman"/>
          <w:noProof/>
          <w:sz w:val="24"/>
          <w:szCs w:val="24"/>
        </w:rPr>
        <w:t>)</w:t>
      </w:r>
      <w:r w:rsidRPr="005F09D6">
        <w:rPr>
          <w:rFonts w:ascii="Times New Roman" w:hAnsi="Times New Roman" w:cs="Times New Roman"/>
          <w:noProof/>
          <w:sz w:val="24"/>
          <w:szCs w:val="24"/>
        </w:rPr>
        <w:t xml:space="preserve"> in CDCl</w:t>
      </w:r>
      <w:r w:rsidRPr="005F09D6">
        <w:rPr>
          <w:rFonts w:ascii="Times New Roman" w:hAnsi="Times New Roman" w:cs="Times New Roman"/>
          <w:noProof/>
          <w:sz w:val="24"/>
          <w:szCs w:val="24"/>
          <w:vertAlign w:val="subscript"/>
        </w:rPr>
        <w:t>3</w:t>
      </w:r>
      <w:r w:rsidRPr="005F09D6">
        <w:rPr>
          <w:rFonts w:ascii="Times New Roman" w:hAnsi="Times New Roman" w:cs="Times New Roman"/>
          <w:noProof/>
          <w:sz w:val="24"/>
          <w:szCs w:val="24"/>
        </w:rPr>
        <w:t>.</w:t>
      </w:r>
    </w:p>
    <w:p w14:paraId="152E4404" w14:textId="2AF4079A" w:rsidR="00CE2F82" w:rsidRPr="006D7C5D" w:rsidRDefault="00CE2F82" w:rsidP="006D7C5D">
      <w:pPr>
        <w:tabs>
          <w:tab w:val="left" w:pos="2790"/>
        </w:tabs>
      </w:pPr>
    </w:p>
    <w:p w14:paraId="2F8F60C9" w14:textId="5F272713" w:rsidR="0051288D" w:rsidRDefault="006D7C5D" w:rsidP="000A7701">
      <w:pPr>
        <w:ind w:firstLine="720"/>
        <w:rPr>
          <w:rFonts w:ascii="Times New Roman" w:eastAsia="Calibri" w:hAnsi="Times New Roman"/>
          <w:b/>
          <w:bCs/>
          <w:sz w:val="24"/>
        </w:rPr>
      </w:pPr>
      <w:r>
        <w:rPr>
          <w:rFonts w:ascii="Times New Roman" w:eastAsia="Calibri" w:hAnsi="Times New Roman"/>
          <w:b/>
          <w:bCs/>
          <w:noProof/>
          <w:sz w:val="24"/>
          <w:lang w:eastAsia="ja-JP"/>
        </w:rPr>
        <w:drawing>
          <wp:inline distT="0" distB="0" distL="0" distR="0" wp14:anchorId="7C12E096" wp14:editId="6D055294">
            <wp:extent cx="5854535" cy="339634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 Hesham Attia Phenyl thiazole HSQC.jpeg"/>
                    <pic:cNvPicPr/>
                  </pic:nvPicPr>
                  <pic:blipFill>
                    <a:blip r:embed="rId13">
                      <a:extLst>
                        <a:ext uri="{28A0092B-C50C-407E-A947-70E740481C1C}">
                          <a14:useLocalDpi xmlns:a14="http://schemas.microsoft.com/office/drawing/2010/main" val="0"/>
                        </a:ext>
                      </a:extLst>
                    </a:blip>
                    <a:stretch>
                      <a:fillRect/>
                    </a:stretch>
                  </pic:blipFill>
                  <pic:spPr>
                    <a:xfrm>
                      <a:off x="0" y="0"/>
                      <a:ext cx="5859193" cy="3399045"/>
                    </a:xfrm>
                    <a:prstGeom prst="rect">
                      <a:avLst/>
                    </a:prstGeom>
                  </pic:spPr>
                </pic:pic>
              </a:graphicData>
            </a:graphic>
          </wp:inline>
        </w:drawing>
      </w:r>
    </w:p>
    <w:p w14:paraId="294202C9" w14:textId="6581A4DB" w:rsidR="00CA2A76" w:rsidRDefault="00CA2A76" w:rsidP="009F772E">
      <w:pPr>
        <w:ind w:firstLine="720"/>
      </w:pPr>
    </w:p>
    <w:p w14:paraId="19B9351F" w14:textId="38431E3D" w:rsidR="0051288D" w:rsidRDefault="0051288D" w:rsidP="006D7C5D">
      <w:pPr>
        <w:ind w:firstLine="720"/>
        <w:jc w:val="center"/>
        <w:rPr>
          <w:rFonts w:ascii="Times New Roman" w:eastAsia="Calibri" w:hAnsi="Times New Roman"/>
          <w:b/>
          <w:bCs/>
          <w:sz w:val="24"/>
        </w:rPr>
      </w:pPr>
      <w:proofErr w:type="gramStart"/>
      <w:r>
        <w:rPr>
          <w:rFonts w:ascii="Times New Roman" w:eastAsia="Calibri" w:hAnsi="Times New Roman"/>
          <w:b/>
          <w:bCs/>
          <w:sz w:val="24"/>
        </w:rPr>
        <w:t>Fig.</w:t>
      </w:r>
      <w:proofErr w:type="gramEnd"/>
      <w:r w:rsidR="006D7C5D">
        <w:rPr>
          <w:rFonts w:ascii="Times New Roman" w:eastAsia="Calibri" w:hAnsi="Times New Roman"/>
          <w:b/>
          <w:bCs/>
          <w:sz w:val="24"/>
        </w:rPr>
        <w:t xml:space="preserve"> S5</w:t>
      </w:r>
      <w:r w:rsidR="00FD70B7">
        <w:rPr>
          <w:rFonts w:ascii="Times New Roman" w:eastAsia="Calibri" w:hAnsi="Times New Roman"/>
          <w:b/>
          <w:bCs/>
          <w:noProof/>
          <w:sz w:val="24"/>
        </w:rPr>
        <w:t>:</w:t>
      </w:r>
      <w:r w:rsidR="005F09D6">
        <w:rPr>
          <w:rFonts w:ascii="Times New Roman" w:eastAsia="Calibri" w:hAnsi="Times New Roman"/>
          <w:b/>
          <w:bCs/>
          <w:noProof/>
          <w:sz w:val="24"/>
        </w:rPr>
        <w:t xml:space="preserve"> </w:t>
      </w:r>
      <w:r w:rsidR="005F09D6" w:rsidRPr="005F09D6">
        <w:rPr>
          <w:rFonts w:ascii="Times New Roman" w:eastAsia="Calibri" w:hAnsi="Times New Roman" w:cs="Times New Roman"/>
          <w:noProof/>
          <w:sz w:val="24"/>
          <w:szCs w:val="24"/>
        </w:rPr>
        <w:t>The</w:t>
      </w:r>
      <w:r w:rsidR="00FD70B7" w:rsidRPr="005F09D6">
        <w:rPr>
          <w:rFonts w:ascii="Times New Roman" w:eastAsia="Calibri" w:hAnsi="Times New Roman" w:cs="Times New Roman"/>
          <w:b/>
          <w:bCs/>
          <w:noProof/>
          <w:sz w:val="24"/>
          <w:szCs w:val="24"/>
        </w:rPr>
        <w:t xml:space="preserve"> </w:t>
      </w:r>
      <w:r w:rsidR="00FD70B7" w:rsidRPr="005F09D6">
        <w:rPr>
          <w:rFonts w:ascii="Times New Roman" w:hAnsi="Times New Roman" w:cs="Times New Roman"/>
          <w:sz w:val="24"/>
          <w:szCs w:val="24"/>
          <w:vertAlign w:val="superscript"/>
        </w:rPr>
        <w:t>1</w:t>
      </w:r>
      <w:r w:rsidR="00FD70B7" w:rsidRPr="005F09D6">
        <w:rPr>
          <w:rFonts w:ascii="Times New Roman" w:hAnsi="Times New Roman" w:cs="Times New Roman"/>
          <w:sz w:val="24"/>
          <w:szCs w:val="24"/>
        </w:rPr>
        <w:t>H-</w:t>
      </w:r>
      <w:r w:rsidR="00FD70B7" w:rsidRPr="005F09D6">
        <w:rPr>
          <w:rFonts w:ascii="Times New Roman" w:hAnsi="Times New Roman" w:cs="Times New Roman"/>
          <w:sz w:val="24"/>
          <w:szCs w:val="24"/>
          <w:vertAlign w:val="superscript"/>
        </w:rPr>
        <w:t>13</w:t>
      </w:r>
      <w:r w:rsidR="00FD70B7" w:rsidRPr="005F09D6">
        <w:rPr>
          <w:rFonts w:ascii="Times New Roman" w:hAnsi="Times New Roman" w:cs="Times New Roman"/>
          <w:sz w:val="24"/>
          <w:szCs w:val="24"/>
        </w:rPr>
        <w:t xml:space="preserve">C </w:t>
      </w:r>
      <w:r w:rsidR="00FD70B7" w:rsidRPr="005F09D6">
        <w:rPr>
          <w:rFonts w:ascii="Times New Roman" w:eastAsia="Calibri" w:hAnsi="Times New Roman" w:cs="Times New Roman"/>
          <w:sz w:val="24"/>
          <w:szCs w:val="24"/>
        </w:rPr>
        <w:t>H</w:t>
      </w:r>
      <w:r w:rsidR="006D7C5D">
        <w:rPr>
          <w:rFonts w:ascii="Times New Roman" w:eastAsia="Calibri" w:hAnsi="Times New Roman" w:cs="Times New Roman"/>
          <w:sz w:val="24"/>
          <w:szCs w:val="24"/>
        </w:rPr>
        <w:t>SQ</w:t>
      </w:r>
      <w:r w:rsidR="00FD70B7" w:rsidRPr="005F09D6">
        <w:rPr>
          <w:rFonts w:ascii="Times New Roman" w:eastAsia="Calibri" w:hAnsi="Times New Roman" w:cs="Times New Roman"/>
          <w:sz w:val="24"/>
          <w:szCs w:val="24"/>
        </w:rPr>
        <w:t xml:space="preserve">C </w:t>
      </w:r>
      <w:r w:rsidR="00FD70B7" w:rsidRPr="005F09D6">
        <w:rPr>
          <w:rFonts w:ascii="Times New Roman" w:hAnsi="Times New Roman" w:cs="Times New Roman"/>
          <w:noProof/>
          <w:sz w:val="24"/>
          <w:szCs w:val="24"/>
        </w:rPr>
        <w:t xml:space="preserve">NMR spectrum of </w:t>
      </w:r>
      <w:r w:rsidR="005F09D6">
        <w:rPr>
          <w:rFonts w:ascii="Times New Roman" w:hAnsi="Times New Roman" w:cs="Times New Roman"/>
          <w:noProof/>
          <w:sz w:val="24"/>
          <w:szCs w:val="24"/>
        </w:rPr>
        <w:t xml:space="preserve">the </w:t>
      </w:r>
      <w:r w:rsidR="00FD70B7" w:rsidRPr="005F09D6">
        <w:rPr>
          <w:rFonts w:ascii="Times New Roman" w:hAnsi="Times New Roman" w:cs="Times New Roman"/>
          <w:noProof/>
          <w:sz w:val="24"/>
          <w:szCs w:val="24"/>
        </w:rPr>
        <w:t xml:space="preserve">dye </w:t>
      </w:r>
      <w:r w:rsidR="005F09D6">
        <w:rPr>
          <w:rFonts w:ascii="Times New Roman" w:hAnsi="Times New Roman" w:cs="Times New Roman"/>
          <w:noProof/>
          <w:sz w:val="24"/>
          <w:szCs w:val="24"/>
        </w:rPr>
        <w:t>(</w:t>
      </w:r>
      <w:r w:rsidR="006D7C5D" w:rsidRPr="006D7C5D">
        <w:rPr>
          <w:rFonts w:ascii="Times New Roman" w:hAnsi="Times New Roman" w:cs="Times New Roman"/>
          <w:b/>
          <w:bCs/>
          <w:noProof/>
          <w:sz w:val="24"/>
          <w:szCs w:val="24"/>
        </w:rPr>
        <w:t>P</w:t>
      </w:r>
      <w:r w:rsidR="005F09D6" w:rsidRPr="006D7C5D">
        <w:rPr>
          <w:rFonts w:ascii="Times New Roman" w:hAnsi="Times New Roman" w:cs="Times New Roman"/>
          <w:b/>
          <w:bCs/>
          <w:noProof/>
          <w:sz w:val="24"/>
          <w:szCs w:val="24"/>
        </w:rPr>
        <w:t>TPA</w:t>
      </w:r>
      <w:r w:rsidR="005F09D6">
        <w:rPr>
          <w:rFonts w:ascii="Times New Roman" w:hAnsi="Times New Roman" w:cs="Times New Roman"/>
          <w:noProof/>
          <w:sz w:val="24"/>
          <w:szCs w:val="24"/>
        </w:rPr>
        <w:t>)</w:t>
      </w:r>
      <w:r w:rsidR="00FD70B7" w:rsidRPr="005F09D6">
        <w:rPr>
          <w:rFonts w:ascii="Times New Roman" w:hAnsi="Times New Roman" w:cs="Times New Roman"/>
          <w:noProof/>
          <w:sz w:val="24"/>
          <w:szCs w:val="24"/>
        </w:rPr>
        <w:t xml:space="preserve"> in CDCl</w:t>
      </w:r>
      <w:r w:rsidR="00FD70B7" w:rsidRPr="005F09D6">
        <w:rPr>
          <w:rFonts w:ascii="Times New Roman" w:hAnsi="Times New Roman" w:cs="Times New Roman"/>
          <w:noProof/>
          <w:sz w:val="24"/>
          <w:szCs w:val="24"/>
          <w:vertAlign w:val="subscript"/>
        </w:rPr>
        <w:t>3</w:t>
      </w:r>
      <w:r w:rsidR="00FD70B7" w:rsidRPr="005F09D6">
        <w:rPr>
          <w:rFonts w:ascii="Times New Roman" w:hAnsi="Times New Roman" w:cs="Times New Roman"/>
          <w:noProof/>
          <w:sz w:val="24"/>
          <w:szCs w:val="24"/>
        </w:rPr>
        <w:t>.</w:t>
      </w:r>
    </w:p>
    <w:p w14:paraId="2F494FA1" w14:textId="1FAC9F3D" w:rsidR="00BF455F" w:rsidRDefault="009F772E" w:rsidP="00860CF3">
      <w:pPr>
        <w:tabs>
          <w:tab w:val="left" w:pos="1215"/>
        </w:tabs>
        <w:rPr>
          <w:rFonts w:ascii="Times New Roman" w:eastAsia="Calibri" w:hAnsi="Times New Roman" w:cs="Arial"/>
          <w:sz w:val="24"/>
        </w:rPr>
      </w:pPr>
      <w:r w:rsidRPr="009F772E">
        <w:rPr>
          <w:noProof/>
        </w:rPr>
        <w:t xml:space="preserve"> </w:t>
      </w:r>
    </w:p>
    <w:p w14:paraId="1D4035DF" w14:textId="28E3AC25" w:rsidR="00723697" w:rsidRPr="00723697" w:rsidRDefault="00B834C3" w:rsidP="000C3F27">
      <w:pPr>
        <w:keepNext/>
        <w:spacing w:before="120" w:after="0" w:line="360" w:lineRule="auto"/>
        <w:jc w:val="center"/>
        <w:rPr>
          <w:rFonts w:ascii="Times New Roman" w:eastAsia="Calibri" w:hAnsi="Times New Roman" w:cs="Arial"/>
          <w:sz w:val="24"/>
        </w:rPr>
      </w:pPr>
      <w:r>
        <w:rPr>
          <w:rFonts w:ascii="Times New Roman" w:eastAsia="Calibri" w:hAnsi="Times New Roman" w:cs="Arial"/>
          <w:noProof/>
          <w:sz w:val="24"/>
          <w:lang w:eastAsia="ja-JP"/>
        </w:rPr>
        <w:drawing>
          <wp:inline distT="0" distB="0" distL="0" distR="0" wp14:anchorId="414FCF39" wp14:editId="65C4728D">
            <wp:extent cx="6547104" cy="3456432"/>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 PTPA.jpg"/>
                    <pic:cNvPicPr/>
                  </pic:nvPicPr>
                  <pic:blipFill>
                    <a:blip r:embed="rId14">
                      <a:extLst>
                        <a:ext uri="{28A0092B-C50C-407E-A947-70E740481C1C}">
                          <a14:useLocalDpi xmlns:a14="http://schemas.microsoft.com/office/drawing/2010/main" val="0"/>
                        </a:ext>
                      </a:extLst>
                    </a:blip>
                    <a:stretch>
                      <a:fillRect/>
                    </a:stretch>
                  </pic:blipFill>
                  <pic:spPr>
                    <a:xfrm>
                      <a:off x="0" y="0"/>
                      <a:ext cx="6547104" cy="3456432"/>
                    </a:xfrm>
                    <a:prstGeom prst="rect">
                      <a:avLst/>
                    </a:prstGeom>
                  </pic:spPr>
                </pic:pic>
              </a:graphicData>
            </a:graphic>
          </wp:inline>
        </w:drawing>
      </w:r>
    </w:p>
    <w:p w14:paraId="41ED3783" w14:textId="77777777" w:rsidR="00D47329" w:rsidRDefault="00D47329" w:rsidP="0065105B">
      <w:pPr>
        <w:tabs>
          <w:tab w:val="left" w:pos="2317"/>
        </w:tabs>
      </w:pPr>
    </w:p>
    <w:p w14:paraId="435F7A3D" w14:textId="0504DDE1" w:rsidR="00506FDC" w:rsidRDefault="00506FDC" w:rsidP="002E3D07">
      <w:pPr>
        <w:tabs>
          <w:tab w:val="left" w:pos="2317"/>
        </w:tabs>
        <w:jc w:val="center"/>
        <w:rPr>
          <w:rFonts w:ascii="Times New Roman" w:hAnsi="Times New Roman" w:cs="Times New Roman"/>
          <w:b/>
          <w:bCs/>
          <w:sz w:val="24"/>
          <w:szCs w:val="24"/>
        </w:rPr>
      </w:pPr>
      <w:proofErr w:type="gramStart"/>
      <w:r w:rsidRPr="0051288D">
        <w:rPr>
          <w:rFonts w:ascii="Times New Roman" w:hAnsi="Times New Roman" w:cs="Times New Roman"/>
          <w:b/>
          <w:bCs/>
          <w:sz w:val="24"/>
          <w:szCs w:val="24"/>
        </w:rPr>
        <w:t>Fig</w:t>
      </w:r>
      <w:r w:rsidR="0051288D" w:rsidRPr="0051288D">
        <w:rPr>
          <w:rFonts w:ascii="Times New Roman" w:hAnsi="Times New Roman" w:cs="Times New Roman"/>
          <w:b/>
          <w:bCs/>
          <w:sz w:val="24"/>
          <w:szCs w:val="24"/>
        </w:rPr>
        <w:t>.</w:t>
      </w:r>
      <w:proofErr w:type="gramEnd"/>
      <w:r w:rsidR="00A15063">
        <w:rPr>
          <w:rFonts w:ascii="Times New Roman" w:eastAsia="Calibri" w:hAnsi="Times New Roman"/>
          <w:b/>
          <w:bCs/>
          <w:sz w:val="24"/>
        </w:rPr>
        <w:t xml:space="preserve"> S6</w:t>
      </w:r>
      <w:r w:rsidR="00D47329">
        <w:rPr>
          <w:rFonts w:ascii="Times New Roman" w:hAnsi="Times New Roman" w:cs="Times New Roman"/>
          <w:b/>
          <w:bCs/>
          <w:sz w:val="24"/>
          <w:szCs w:val="24"/>
        </w:rPr>
        <w:t xml:space="preserve">: </w:t>
      </w:r>
      <w:r w:rsidR="007132BA">
        <w:rPr>
          <w:rFonts w:ascii="Times New Roman" w:hAnsi="Times New Roman" w:cs="Times New Roman"/>
          <w:noProof/>
          <w:sz w:val="24"/>
          <w:szCs w:val="24"/>
        </w:rPr>
        <w:t>FT-IR</w:t>
      </w:r>
      <w:r w:rsidR="00860CF3" w:rsidRPr="00860CF3">
        <w:rPr>
          <w:rFonts w:ascii="Times New Roman" w:hAnsi="Times New Roman" w:cs="Times New Roman"/>
          <w:noProof/>
          <w:sz w:val="24"/>
          <w:szCs w:val="24"/>
        </w:rPr>
        <w:t xml:space="preserve"> </w:t>
      </w:r>
      <w:r w:rsidR="00860CF3" w:rsidRPr="005F09D6">
        <w:rPr>
          <w:rFonts w:ascii="Times New Roman" w:hAnsi="Times New Roman" w:cs="Times New Roman"/>
          <w:noProof/>
          <w:sz w:val="24"/>
          <w:szCs w:val="24"/>
        </w:rPr>
        <w:t xml:space="preserve">of </w:t>
      </w:r>
      <w:r w:rsidR="00860CF3">
        <w:rPr>
          <w:rFonts w:ascii="Times New Roman" w:hAnsi="Times New Roman" w:cs="Times New Roman"/>
          <w:noProof/>
          <w:sz w:val="24"/>
          <w:szCs w:val="24"/>
        </w:rPr>
        <w:t xml:space="preserve">the </w:t>
      </w:r>
      <w:r w:rsidR="00860CF3" w:rsidRPr="005F09D6">
        <w:rPr>
          <w:rFonts w:ascii="Times New Roman" w:hAnsi="Times New Roman" w:cs="Times New Roman"/>
          <w:noProof/>
          <w:sz w:val="24"/>
          <w:szCs w:val="24"/>
        </w:rPr>
        <w:t xml:space="preserve">dye </w:t>
      </w:r>
      <w:r w:rsidR="00860CF3">
        <w:rPr>
          <w:rFonts w:ascii="Times New Roman" w:hAnsi="Times New Roman" w:cs="Times New Roman"/>
          <w:noProof/>
          <w:sz w:val="24"/>
          <w:szCs w:val="24"/>
        </w:rPr>
        <w:t>(</w:t>
      </w:r>
      <w:r w:rsidR="00860CF3" w:rsidRPr="006D7C5D">
        <w:rPr>
          <w:rFonts w:ascii="Times New Roman" w:hAnsi="Times New Roman" w:cs="Times New Roman"/>
          <w:b/>
          <w:bCs/>
          <w:noProof/>
          <w:sz w:val="24"/>
          <w:szCs w:val="24"/>
        </w:rPr>
        <w:t>PTPA</w:t>
      </w:r>
      <w:r w:rsidR="00860CF3">
        <w:rPr>
          <w:rFonts w:ascii="Times New Roman" w:hAnsi="Times New Roman" w:cs="Times New Roman"/>
          <w:noProof/>
          <w:sz w:val="24"/>
          <w:szCs w:val="24"/>
        </w:rPr>
        <w:t>)</w:t>
      </w:r>
      <w:r w:rsidR="00D47329" w:rsidRPr="00D47329">
        <w:rPr>
          <w:rFonts w:ascii="Times New Roman" w:hAnsi="Times New Roman" w:cs="Times New Roman"/>
          <w:sz w:val="24"/>
          <w:szCs w:val="24"/>
          <w:lang w:bidi="ar-EG"/>
        </w:rPr>
        <w:t>.</w:t>
      </w:r>
    </w:p>
    <w:p w14:paraId="3C7A0275" w14:textId="78B2647D" w:rsidR="00D47329" w:rsidRPr="0051288D" w:rsidRDefault="00D47329" w:rsidP="0065105B">
      <w:pPr>
        <w:tabs>
          <w:tab w:val="left" w:pos="2317"/>
        </w:tabs>
        <w:rPr>
          <w:rFonts w:ascii="Times New Roman" w:hAnsi="Times New Roman" w:cs="Times New Roman"/>
          <w:b/>
          <w:bCs/>
          <w:sz w:val="24"/>
          <w:szCs w:val="24"/>
        </w:rPr>
      </w:pPr>
    </w:p>
    <w:p w14:paraId="40E141EA" w14:textId="0045A316" w:rsidR="00723697" w:rsidRDefault="002A28CE" w:rsidP="002A28CE">
      <w:r>
        <w:br w:type="textWrapping" w:clear="all"/>
      </w:r>
    </w:p>
    <w:p w14:paraId="1A0D3564" w14:textId="77777777" w:rsidR="00DF2504" w:rsidRDefault="00DF2504" w:rsidP="002A28CE"/>
    <w:p w14:paraId="07C5FE98" w14:textId="77777777" w:rsidR="00DF2504" w:rsidRDefault="00DF2504" w:rsidP="002A28CE"/>
    <w:p w14:paraId="1CAA79FD" w14:textId="113FBFE6" w:rsidR="002A28CE" w:rsidRDefault="002A28CE" w:rsidP="002A28CE">
      <w:pPr>
        <w:jc w:val="center"/>
      </w:pPr>
    </w:p>
    <w:p w14:paraId="454B3605" w14:textId="77777777" w:rsidR="00EC6276" w:rsidRDefault="00EC6276" w:rsidP="002A28CE">
      <w:pPr>
        <w:jc w:val="center"/>
      </w:pPr>
    </w:p>
    <w:p w14:paraId="71643D0C" w14:textId="77777777" w:rsidR="00EC6276" w:rsidRDefault="00EC6276" w:rsidP="002A28CE">
      <w:pPr>
        <w:jc w:val="center"/>
      </w:pPr>
    </w:p>
    <w:p w14:paraId="2D86F065" w14:textId="77777777" w:rsidR="00EC6276" w:rsidRDefault="00EC6276" w:rsidP="002A28CE">
      <w:pPr>
        <w:jc w:val="center"/>
      </w:pPr>
    </w:p>
    <w:p w14:paraId="2CC10FE9" w14:textId="77777777" w:rsidR="00EC6276" w:rsidRDefault="00EC6276" w:rsidP="002A28CE">
      <w:pPr>
        <w:jc w:val="center"/>
      </w:pPr>
    </w:p>
    <w:p w14:paraId="058C207C" w14:textId="77777777" w:rsidR="00EC6276" w:rsidRDefault="00EC6276" w:rsidP="002A28CE">
      <w:pPr>
        <w:jc w:val="center"/>
      </w:pPr>
    </w:p>
    <w:p w14:paraId="6BC6E96B" w14:textId="77777777" w:rsidR="00EC6276" w:rsidRDefault="00EC6276" w:rsidP="002A28CE">
      <w:pPr>
        <w:jc w:val="center"/>
      </w:pPr>
    </w:p>
    <w:p w14:paraId="48F5ACCD" w14:textId="77777777" w:rsidR="00EC6276" w:rsidRDefault="00EC6276" w:rsidP="002A28CE">
      <w:pPr>
        <w:jc w:val="center"/>
      </w:pPr>
    </w:p>
    <w:p w14:paraId="13F302C7" w14:textId="77777777" w:rsidR="00EC6276" w:rsidRDefault="00EC6276" w:rsidP="002A28CE">
      <w:pPr>
        <w:jc w:val="center"/>
      </w:pPr>
    </w:p>
    <w:p w14:paraId="737A5E21" w14:textId="77777777" w:rsidR="00B74DD8" w:rsidRPr="00EC6276" w:rsidRDefault="00655EA7" w:rsidP="00B74DD8">
      <w:pPr>
        <w:ind w:left="4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Stock solution of 0.0033 </w:t>
      </w:r>
      <w:proofErr w:type="spellStart"/>
      <w:r>
        <w:rPr>
          <w:rFonts w:ascii="Times New Roman" w:eastAsia="Calibri" w:hAnsi="Times New Roman" w:cs="Times New Roman"/>
          <w:sz w:val="24"/>
          <w:szCs w:val="24"/>
        </w:rPr>
        <w:t>gm</w:t>
      </w:r>
      <w:proofErr w:type="spellEnd"/>
      <w:r>
        <w:rPr>
          <w:rFonts w:ascii="Times New Roman" w:eastAsia="Calibri" w:hAnsi="Times New Roman" w:cs="Times New Roman"/>
          <w:sz w:val="24"/>
          <w:szCs w:val="24"/>
        </w:rPr>
        <w:t xml:space="preserve"> of </w:t>
      </w:r>
      <w:r w:rsidRPr="003C2AB7">
        <w:rPr>
          <w:rFonts w:ascii="Times New Roman" w:eastAsia="Calibri" w:hAnsi="Times New Roman" w:cs="Times New Roman"/>
          <w:sz w:val="24"/>
          <w:szCs w:val="24"/>
        </w:rPr>
        <w:t>PTPA</w:t>
      </w:r>
      <w:r>
        <w:rPr>
          <w:rFonts w:ascii="Times New Roman" w:eastAsia="Calibri" w:hAnsi="Times New Roman" w:cs="Times New Roman"/>
          <w:sz w:val="24"/>
          <w:szCs w:val="24"/>
        </w:rPr>
        <w:t xml:space="preserve"> in 5mL </w:t>
      </w:r>
      <w:proofErr w:type="spellStart"/>
      <w:r>
        <w:rPr>
          <w:rFonts w:ascii="Times New Roman" w:eastAsia="Calibri" w:hAnsi="Times New Roman" w:cs="Times New Roman"/>
          <w:sz w:val="24"/>
          <w:szCs w:val="24"/>
        </w:rPr>
        <w:t>MeOH</w:t>
      </w:r>
      <w:proofErr w:type="spellEnd"/>
      <w:r>
        <w:rPr>
          <w:rFonts w:ascii="Times New Roman" w:eastAsia="Calibri" w:hAnsi="Times New Roman" w:cs="Times New Roman"/>
          <w:sz w:val="24"/>
          <w:szCs w:val="24"/>
        </w:rPr>
        <w:t xml:space="preserve"> + drop of DMF was prepared. 400 </w:t>
      </w:r>
      <w:proofErr w:type="spellStart"/>
      <w:r>
        <w:rPr>
          <w:rFonts w:ascii="Times New Roman" w:eastAsia="Calibri" w:hAnsi="Times New Roman" w:cs="Times New Roman"/>
          <w:sz w:val="24"/>
          <w:szCs w:val="24"/>
        </w:rPr>
        <w:t>μL</w:t>
      </w:r>
      <w:proofErr w:type="spellEnd"/>
      <w:r>
        <w:rPr>
          <w:rFonts w:ascii="Times New Roman" w:eastAsia="Calibri" w:hAnsi="Times New Roman" w:cs="Times New Roman"/>
          <w:sz w:val="24"/>
          <w:szCs w:val="24"/>
        </w:rPr>
        <w:t xml:space="preserve"> of the stock was </w:t>
      </w:r>
      <w:r w:rsidR="00BC6E84">
        <w:rPr>
          <w:rFonts w:ascii="Times New Roman" w:eastAsia="Calibri" w:hAnsi="Times New Roman" w:cs="Times New Roman"/>
          <w:sz w:val="24"/>
          <w:szCs w:val="24"/>
        </w:rPr>
        <w:t>added in</w:t>
      </w:r>
      <w:r>
        <w:rPr>
          <w:rFonts w:ascii="Times New Roman" w:eastAsia="Calibri" w:hAnsi="Times New Roman" w:cs="Times New Roman"/>
          <w:sz w:val="24"/>
          <w:szCs w:val="24"/>
        </w:rPr>
        <w:t xml:space="preserve"> 20mL</w:t>
      </w:r>
      <w:r w:rsidRPr="00EC6276">
        <w:rPr>
          <w:rFonts w:ascii="Times New Roman" w:eastAsia="Calibri" w:hAnsi="Times New Roman" w:cs="Times New Roman"/>
          <w:sz w:val="24"/>
          <w:szCs w:val="24"/>
        </w:rPr>
        <w:t xml:space="preserve"> </w:t>
      </w:r>
      <w:r w:rsidRPr="00655EA7">
        <w:rPr>
          <w:rFonts w:ascii="Times New Roman" w:eastAsia="Calibri" w:hAnsi="Times New Roman" w:cs="Times New Roman"/>
          <w:sz w:val="24"/>
          <w:szCs w:val="24"/>
        </w:rPr>
        <w:t>Britton–Robinson buffer</w:t>
      </w:r>
      <w:r>
        <w:rPr>
          <w:rFonts w:ascii="Times New Roman" w:eastAsia="Calibri" w:hAnsi="Times New Roman" w:cs="Times New Roman"/>
          <w:sz w:val="24"/>
          <w:szCs w:val="24"/>
        </w:rPr>
        <w:t xml:space="preserve"> (BRB) solution</w:t>
      </w:r>
      <w:r w:rsidR="006A074A">
        <w:rPr>
          <w:rFonts w:ascii="Times New Roman" w:eastAsia="Calibri" w:hAnsi="Times New Roman" w:cs="Times New Roman"/>
          <w:sz w:val="24"/>
          <w:szCs w:val="24"/>
        </w:rPr>
        <w:t xml:space="preserve"> at pH= 2.5</w:t>
      </w:r>
      <w:r w:rsidR="00BC6E8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3C2AB7" w:rsidRPr="003C2AB7">
        <w:rPr>
          <w:rFonts w:ascii="Times New Roman" w:eastAsia="Calibri" w:hAnsi="Times New Roman" w:cs="Times New Roman"/>
          <w:sz w:val="24"/>
          <w:szCs w:val="24"/>
        </w:rPr>
        <w:t xml:space="preserve">Versa STAT4 was utilized to perform all electrochemical experiments coupled with a cell of three-electrode system </w:t>
      </w:r>
      <w:proofErr w:type="gramStart"/>
      <w:r w:rsidR="003C2AB7" w:rsidRPr="003C2AB7">
        <w:rPr>
          <w:rFonts w:ascii="Times New Roman" w:eastAsia="Calibri" w:hAnsi="Times New Roman" w:cs="Times New Roman"/>
          <w:sz w:val="24"/>
          <w:szCs w:val="24"/>
        </w:rPr>
        <w:t>CPE  0.3</w:t>
      </w:r>
      <w:proofErr w:type="gramEnd"/>
      <w:r w:rsidR="003C2AB7" w:rsidRPr="003C2AB7">
        <w:rPr>
          <w:rFonts w:ascii="Times New Roman" w:eastAsia="Calibri" w:hAnsi="Times New Roman" w:cs="Times New Roman"/>
          <w:sz w:val="24"/>
          <w:szCs w:val="24"/>
        </w:rPr>
        <w:t xml:space="preserve"> mm diameter as the working electrode, Ag/</w:t>
      </w:r>
      <w:proofErr w:type="spellStart"/>
      <w:r w:rsidR="003C2AB7" w:rsidRPr="003C2AB7">
        <w:rPr>
          <w:rFonts w:ascii="Times New Roman" w:eastAsia="Calibri" w:hAnsi="Times New Roman" w:cs="Times New Roman"/>
          <w:sz w:val="24"/>
          <w:szCs w:val="24"/>
        </w:rPr>
        <w:t>AgCl</w:t>
      </w:r>
      <w:proofErr w:type="spellEnd"/>
      <w:r w:rsidR="003C2AB7" w:rsidRPr="003C2AB7">
        <w:rPr>
          <w:rFonts w:ascii="Times New Roman" w:eastAsia="Calibri" w:hAnsi="Times New Roman" w:cs="Times New Roman"/>
          <w:sz w:val="24"/>
          <w:szCs w:val="24"/>
        </w:rPr>
        <w:t xml:space="preserve"> reference electrode, and </w:t>
      </w:r>
      <w:proofErr w:type="spellStart"/>
      <w:r w:rsidR="003C2AB7" w:rsidRPr="003C2AB7">
        <w:rPr>
          <w:rFonts w:ascii="Times New Roman" w:eastAsia="Calibri" w:hAnsi="Times New Roman" w:cs="Times New Roman"/>
          <w:sz w:val="24"/>
          <w:szCs w:val="24"/>
        </w:rPr>
        <w:t>Pt</w:t>
      </w:r>
      <w:proofErr w:type="spellEnd"/>
      <w:r w:rsidR="003C2AB7" w:rsidRPr="003C2AB7">
        <w:rPr>
          <w:rFonts w:ascii="Times New Roman" w:eastAsia="Calibri" w:hAnsi="Times New Roman" w:cs="Times New Roman"/>
          <w:sz w:val="24"/>
          <w:szCs w:val="24"/>
        </w:rPr>
        <w:t xml:space="preserve"> wire served as the counter electrode. </w:t>
      </w:r>
      <w:r w:rsidR="00B74DD8" w:rsidRPr="00EC6276">
        <w:rPr>
          <w:rFonts w:ascii="Times New Roman" w:eastAsia="Calibri" w:hAnsi="Times New Roman" w:cs="Times New Roman"/>
          <w:sz w:val="24"/>
          <w:szCs w:val="24"/>
        </w:rPr>
        <w:t>The HOMO/LUMO computation was critical for adjusting device architectures to reach appropriate energy levels between emitting and conveying materials, hence avoiding interface emission and other device difficulties. This is also advantageous for improving device performance. PTPA's HOMO/LUMO energy levels were calculated using cyclic voltammetry (Figure 4). According to the equations below:</w:t>
      </w:r>
    </w:p>
    <w:p w14:paraId="497A4FDA" w14:textId="5232E835" w:rsidR="00EC6276" w:rsidRPr="00EC6276" w:rsidRDefault="00B731BD" w:rsidP="00B74DD8">
      <w:pPr>
        <w:jc w:val="center"/>
        <w:rPr>
          <w:rFonts w:ascii="Times New Roman" w:eastAsia="ＭＳ 明朝" w:hAnsi="Times New Roman" w:cs="Times New Roman"/>
          <w:sz w:val="24"/>
          <w:szCs w:val="24"/>
        </w:rPr>
      </w:pPr>
      <m:oMath>
        <m:sSub>
          <m:sSubPr>
            <m:ctrlPr>
              <w:rPr>
                <w:rFonts w:ascii="Cambria Math" w:eastAsia="ＭＳ 明朝" w:hAnsi="Cambria Math" w:cs="LEBCE E+ Adv O T 863180fb"/>
                <w:sz w:val="24"/>
                <w:szCs w:val="24"/>
              </w:rPr>
            </m:ctrlPr>
          </m:sSubPr>
          <m:e>
            <m:r>
              <m:rPr>
                <m:sty m:val="p"/>
              </m:rPr>
              <w:rPr>
                <w:rFonts w:ascii="Cambria Math" w:eastAsia="ＭＳ 明朝" w:hAnsi="Cambria Math" w:cs="Arial"/>
                <w:sz w:val="24"/>
                <w:szCs w:val="24"/>
              </w:rPr>
              <m:t>E</m:t>
            </m:r>
          </m:e>
          <m:sub>
            <m:r>
              <m:rPr>
                <m:sty m:val="p"/>
              </m:rPr>
              <w:rPr>
                <w:rFonts w:ascii="Cambria Math" w:eastAsia="ＭＳ 明朝" w:hAnsi="Cambria Math" w:cs="LEBCE E+ Adv O T 863180fb"/>
                <w:sz w:val="24"/>
                <w:szCs w:val="24"/>
              </w:rPr>
              <m:t>HOMO</m:t>
            </m:r>
          </m:sub>
        </m:sSub>
        <m:r>
          <m:rPr>
            <m:sty m:val="p"/>
          </m:rPr>
          <w:rPr>
            <w:rFonts w:ascii="Cambria Math" w:eastAsia="ＭＳ 明朝" w:hAnsi="Cambria Math" w:cs="Arial"/>
            <w:sz w:val="24"/>
            <w:szCs w:val="24"/>
          </w:rPr>
          <m:t>=-(</m:t>
        </m:r>
        <m:sSub>
          <m:sSubPr>
            <m:ctrlPr>
              <w:rPr>
                <w:rFonts w:ascii="Cambria Math" w:eastAsia="ＭＳ 明朝" w:hAnsi="Cambria Math" w:cs="Arial"/>
                <w:sz w:val="24"/>
                <w:szCs w:val="24"/>
              </w:rPr>
            </m:ctrlPr>
          </m:sSubPr>
          <m:e>
            <m:r>
              <m:rPr>
                <m:sty m:val="p"/>
              </m:rPr>
              <w:rPr>
                <w:rFonts w:ascii="Cambria Math" w:eastAsia="ＭＳ 明朝" w:hAnsi="Cambria Math" w:cs="Arial"/>
                <w:sz w:val="24"/>
                <w:szCs w:val="24"/>
              </w:rPr>
              <m:t>E</m:t>
            </m:r>
          </m:e>
          <m:sub>
            <m:r>
              <w:rPr>
                <w:rFonts w:ascii="Cambria Math" w:eastAsia="ＭＳ 明朝" w:hAnsi="Cambria Math" w:cs="Arial"/>
                <w:sz w:val="24"/>
                <w:szCs w:val="24"/>
              </w:rPr>
              <m:t>ox</m:t>
            </m:r>
          </m:sub>
        </m:sSub>
        <m:r>
          <m:rPr>
            <m:sty m:val="p"/>
          </m:rPr>
          <w:rPr>
            <w:rFonts w:ascii="Cambria Math" w:eastAsia="ＭＳ 明朝" w:hAnsi="Cambria Math" w:cs="Arial"/>
            <w:sz w:val="24"/>
            <w:szCs w:val="24"/>
          </w:rPr>
          <m:t>+4.4)</m:t>
        </m:r>
        <m:r>
          <w:rPr>
            <w:rFonts w:ascii="Cambria Math" w:eastAsia="ＭＳ 明朝" w:hAnsi="Cambria Math" w:cs="Times New Roman"/>
            <w:sz w:val="24"/>
            <w:szCs w:val="24"/>
          </w:rPr>
          <m:t>eV</m:t>
        </m:r>
      </m:oMath>
      <w:r w:rsidR="00EC6276">
        <w:rPr>
          <w:rFonts w:ascii="Times New Roman" w:eastAsia="ＭＳ 明朝" w:hAnsi="Times New Roman" w:cs="Times New Roman"/>
          <w:sz w:val="24"/>
          <w:szCs w:val="24"/>
        </w:rPr>
        <w:t xml:space="preserve">     (1)</w:t>
      </w:r>
    </w:p>
    <w:p w14:paraId="0EC4B77F" w14:textId="2BC04141" w:rsidR="00EC6276" w:rsidRPr="00EC6276" w:rsidRDefault="00B731BD" w:rsidP="00B74DD8">
      <w:pPr>
        <w:jc w:val="center"/>
        <w:rPr>
          <w:rFonts w:ascii="Times New Roman" w:eastAsia="ＭＳ 明朝" w:hAnsi="Times New Roman" w:cs="Times New Roman"/>
          <w:sz w:val="24"/>
          <w:szCs w:val="24"/>
        </w:rPr>
      </w:pPr>
      <m:oMath>
        <m:sSub>
          <m:sSubPr>
            <m:ctrlPr>
              <w:rPr>
                <w:rFonts w:ascii="Cambria Math" w:eastAsia="ＭＳ 明朝" w:hAnsi="Cambria Math" w:cs="LEBCE E+ Adv O T 863180fb"/>
                <w:sz w:val="24"/>
                <w:szCs w:val="24"/>
              </w:rPr>
            </m:ctrlPr>
          </m:sSubPr>
          <m:e>
            <m:r>
              <m:rPr>
                <m:sty m:val="p"/>
              </m:rPr>
              <w:rPr>
                <w:rFonts w:ascii="Cambria Math" w:eastAsia="ＭＳ 明朝" w:hAnsi="Cambria Math" w:cs="Arial"/>
                <w:sz w:val="24"/>
                <w:szCs w:val="24"/>
              </w:rPr>
              <m:t>E</m:t>
            </m:r>
          </m:e>
          <m:sub>
            <m:r>
              <m:rPr>
                <m:sty m:val="p"/>
              </m:rPr>
              <w:rPr>
                <w:rFonts w:ascii="Cambria Math" w:eastAsia="ＭＳ 明朝" w:hAnsi="Cambria Math" w:cs="LEBCE E+ Adv O T 863180fb"/>
                <w:sz w:val="24"/>
                <w:szCs w:val="24"/>
              </w:rPr>
              <m:t>LUMO</m:t>
            </m:r>
          </m:sub>
        </m:sSub>
        <m:r>
          <m:rPr>
            <m:sty m:val="p"/>
          </m:rPr>
          <w:rPr>
            <w:rFonts w:ascii="Cambria Math" w:eastAsia="ＭＳ 明朝" w:hAnsi="Cambria Math" w:cs="Arial"/>
            <w:sz w:val="24"/>
            <w:szCs w:val="24"/>
          </w:rPr>
          <m:t>=-(</m:t>
        </m:r>
        <m:sSub>
          <m:sSubPr>
            <m:ctrlPr>
              <w:rPr>
                <w:rFonts w:ascii="Cambria Math" w:eastAsia="ＭＳ 明朝" w:hAnsi="Cambria Math" w:cs="Arial"/>
                <w:sz w:val="24"/>
                <w:szCs w:val="24"/>
              </w:rPr>
            </m:ctrlPr>
          </m:sSubPr>
          <m:e>
            <m:r>
              <m:rPr>
                <m:sty m:val="p"/>
              </m:rPr>
              <w:rPr>
                <w:rFonts w:ascii="Cambria Math" w:eastAsia="ＭＳ 明朝" w:hAnsi="Cambria Math" w:cs="Arial"/>
                <w:sz w:val="24"/>
                <w:szCs w:val="24"/>
              </w:rPr>
              <m:t>E</m:t>
            </m:r>
          </m:e>
          <m:sub>
            <m:r>
              <w:rPr>
                <w:rFonts w:ascii="Cambria Math" w:eastAsia="ＭＳ 明朝" w:hAnsi="Cambria Math" w:cs="Arial"/>
                <w:sz w:val="24"/>
                <w:szCs w:val="24"/>
              </w:rPr>
              <m:t>red</m:t>
            </m:r>
          </m:sub>
        </m:sSub>
        <m:r>
          <m:rPr>
            <m:sty m:val="p"/>
          </m:rPr>
          <w:rPr>
            <w:rFonts w:ascii="Cambria Math" w:eastAsia="ＭＳ 明朝" w:hAnsi="Cambria Math" w:cs="Arial"/>
            <w:sz w:val="24"/>
            <w:szCs w:val="24"/>
          </w:rPr>
          <m:t>+4.4)</m:t>
        </m:r>
        <m:r>
          <w:rPr>
            <w:rFonts w:ascii="Cambria Math" w:eastAsia="ＭＳ 明朝" w:hAnsi="Cambria Math" w:cs="Times New Roman"/>
            <w:sz w:val="24"/>
            <w:szCs w:val="24"/>
          </w:rPr>
          <m:t>eV</m:t>
        </m:r>
      </m:oMath>
      <w:r w:rsidR="00EC6276">
        <w:rPr>
          <w:rFonts w:ascii="Times New Roman" w:eastAsia="ＭＳ 明朝" w:hAnsi="Times New Roman" w:cs="Times New Roman"/>
          <w:sz w:val="24"/>
          <w:szCs w:val="24"/>
        </w:rPr>
        <w:t xml:space="preserve">      (1)</w:t>
      </w:r>
    </w:p>
    <w:p w14:paraId="2D22C403" w14:textId="2ADBA101" w:rsidR="00EC6276" w:rsidRDefault="00EC6276" w:rsidP="00EC6276">
      <w:proofErr w:type="gramStart"/>
      <w:r w:rsidRPr="00EC6276">
        <w:rPr>
          <w:rFonts w:ascii="Times New Roman" w:eastAsia="ＭＳ 明朝" w:hAnsi="Times New Roman" w:cs="Times New Roman"/>
          <w:sz w:val="24"/>
          <w:szCs w:val="24"/>
        </w:rPr>
        <w:t>where</w:t>
      </w:r>
      <w:proofErr w:type="gramEnd"/>
      <w:r w:rsidRPr="00EC6276">
        <w:rPr>
          <w:rFonts w:ascii="Times New Roman" w:eastAsia="ＭＳ 明朝" w:hAnsi="Times New Roman" w:cs="Times New Roman"/>
          <w:sz w:val="24"/>
          <w:szCs w:val="24"/>
        </w:rPr>
        <w:t xml:space="preserve"> </w:t>
      </w:r>
      <m:oMath>
        <m:sSub>
          <m:sSubPr>
            <m:ctrlPr>
              <w:rPr>
                <w:rFonts w:ascii="Cambria Math" w:eastAsia="ＭＳ 明朝" w:hAnsi="Cambria Math" w:cs="Arial"/>
                <w:sz w:val="24"/>
                <w:szCs w:val="24"/>
              </w:rPr>
            </m:ctrlPr>
          </m:sSubPr>
          <m:e>
            <m:r>
              <m:rPr>
                <m:sty m:val="p"/>
              </m:rPr>
              <w:rPr>
                <w:rFonts w:ascii="Cambria Math" w:eastAsia="ＭＳ 明朝" w:hAnsi="Cambria Math" w:cs="Arial"/>
                <w:sz w:val="24"/>
                <w:szCs w:val="24"/>
              </w:rPr>
              <m:t>E</m:t>
            </m:r>
          </m:e>
          <m:sub>
            <m:r>
              <w:rPr>
                <w:rFonts w:ascii="Cambria Math" w:eastAsia="ＭＳ 明朝" w:hAnsi="Cambria Math" w:cs="Arial"/>
                <w:sz w:val="24"/>
                <w:szCs w:val="24"/>
              </w:rPr>
              <m:t>ox</m:t>
            </m:r>
          </m:sub>
        </m:sSub>
      </m:oMath>
      <w:r w:rsidRPr="00EC6276">
        <w:rPr>
          <w:rFonts w:ascii="Times New Roman" w:eastAsia="ＭＳ 明朝" w:hAnsi="Times New Roman" w:cs="Times New Roman"/>
          <w:sz w:val="24"/>
          <w:szCs w:val="24"/>
        </w:rPr>
        <w:t xml:space="preserve">and </w:t>
      </w:r>
      <m:oMath>
        <m:sSub>
          <m:sSubPr>
            <m:ctrlPr>
              <w:rPr>
                <w:rFonts w:ascii="Cambria Math" w:eastAsia="ＭＳ 明朝" w:hAnsi="Cambria Math" w:cs="Arial"/>
                <w:sz w:val="24"/>
                <w:szCs w:val="24"/>
              </w:rPr>
            </m:ctrlPr>
          </m:sSubPr>
          <m:e>
            <m:r>
              <m:rPr>
                <m:sty m:val="p"/>
              </m:rPr>
              <w:rPr>
                <w:rFonts w:ascii="Cambria Math" w:eastAsia="ＭＳ 明朝" w:hAnsi="Cambria Math" w:cs="Arial"/>
                <w:sz w:val="24"/>
                <w:szCs w:val="24"/>
              </w:rPr>
              <m:t>E</m:t>
            </m:r>
          </m:e>
          <m:sub>
            <m:r>
              <w:rPr>
                <w:rFonts w:ascii="Cambria Math" w:eastAsia="ＭＳ 明朝" w:hAnsi="Cambria Math" w:cs="Arial"/>
                <w:sz w:val="24"/>
                <w:szCs w:val="24"/>
              </w:rPr>
              <m:t>red</m:t>
            </m:r>
          </m:sub>
        </m:sSub>
      </m:oMath>
      <w:r w:rsidRPr="00EC6276">
        <w:rPr>
          <w:rFonts w:ascii="Times New Roman" w:eastAsia="ＭＳ 明朝" w:hAnsi="Times New Roman" w:cs="Times New Roman"/>
          <w:sz w:val="24"/>
          <w:szCs w:val="24"/>
        </w:rPr>
        <w:t xml:space="preserve"> are the onset oxidation and reduction potential.</w:t>
      </w:r>
    </w:p>
    <w:p w14:paraId="6EBB4FDA" w14:textId="6B62676E" w:rsidR="00E96941" w:rsidRDefault="00E96941" w:rsidP="00EC6276">
      <w:pPr>
        <w:tabs>
          <w:tab w:val="left" w:pos="4114"/>
        </w:tabs>
        <w:jc w:val="center"/>
      </w:pPr>
      <w:bookmarkStart w:id="0" w:name="_GoBack"/>
      <w:r>
        <w:rPr>
          <w:noProof/>
          <w:lang w:eastAsia="ja-JP"/>
        </w:rPr>
        <w:drawing>
          <wp:inline distT="0" distB="0" distL="0" distR="0" wp14:anchorId="59405602" wp14:editId="3C1A0579">
            <wp:extent cx="5576884" cy="44769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5105" t="6991" r="11361" b="5167"/>
                    <a:stretch/>
                  </pic:blipFill>
                  <pic:spPr bwMode="auto">
                    <a:xfrm>
                      <a:off x="0" y="0"/>
                      <a:ext cx="5585917" cy="448424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22F3488F" w14:textId="77777777" w:rsidR="00E96941" w:rsidRDefault="00E96941" w:rsidP="00EC6276">
      <w:pPr>
        <w:tabs>
          <w:tab w:val="left" w:pos="4114"/>
        </w:tabs>
        <w:jc w:val="center"/>
      </w:pPr>
    </w:p>
    <w:p w14:paraId="61587553" w14:textId="460B59B8" w:rsidR="002A28CE" w:rsidRDefault="00056070" w:rsidP="00B22F9B">
      <w:pPr>
        <w:jc w:val="center"/>
      </w:pPr>
      <w:proofErr w:type="gramStart"/>
      <w:r w:rsidRPr="0051288D">
        <w:rPr>
          <w:rFonts w:ascii="Times New Roman" w:hAnsi="Times New Roman" w:cs="Times New Roman"/>
          <w:b/>
          <w:bCs/>
          <w:sz w:val="24"/>
          <w:szCs w:val="24"/>
        </w:rPr>
        <w:t>Fig.</w:t>
      </w:r>
      <w:proofErr w:type="gramEnd"/>
      <w:r>
        <w:rPr>
          <w:rFonts w:ascii="Times New Roman" w:eastAsia="Calibri" w:hAnsi="Times New Roman"/>
          <w:b/>
          <w:bCs/>
          <w:sz w:val="24"/>
        </w:rPr>
        <w:t xml:space="preserve"> S7</w:t>
      </w:r>
      <w:r>
        <w:rPr>
          <w:rFonts w:ascii="Times New Roman" w:hAnsi="Times New Roman" w:cs="Times New Roman"/>
          <w:b/>
          <w:bCs/>
          <w:sz w:val="24"/>
          <w:szCs w:val="24"/>
        </w:rPr>
        <w:t>:</w:t>
      </w:r>
      <w:r w:rsidR="00B22F9B" w:rsidRPr="00B22F9B">
        <w:t xml:space="preserve"> </w:t>
      </w:r>
      <w:r w:rsidR="00B22F9B" w:rsidRPr="00B22F9B">
        <w:rPr>
          <w:rFonts w:ascii="Times New Roman" w:hAnsi="Times New Roman" w:cs="Times New Roman"/>
          <w:b/>
          <w:bCs/>
          <w:sz w:val="24"/>
          <w:szCs w:val="24"/>
        </w:rPr>
        <w:t xml:space="preserve">Cyclic </w:t>
      </w:r>
      <w:proofErr w:type="spellStart"/>
      <w:r w:rsidR="00B22F9B" w:rsidRPr="00B22F9B">
        <w:rPr>
          <w:rFonts w:ascii="Times New Roman" w:hAnsi="Times New Roman" w:cs="Times New Roman"/>
          <w:b/>
          <w:bCs/>
          <w:sz w:val="24"/>
          <w:szCs w:val="24"/>
        </w:rPr>
        <w:t>voltammograms</w:t>
      </w:r>
      <w:proofErr w:type="spellEnd"/>
      <w:r w:rsidR="00B22F9B" w:rsidRPr="00B22F9B">
        <w:rPr>
          <w:rFonts w:ascii="Times New Roman" w:hAnsi="Times New Roman" w:cs="Times New Roman"/>
          <w:b/>
          <w:bCs/>
          <w:sz w:val="24"/>
          <w:szCs w:val="24"/>
        </w:rPr>
        <w:t xml:space="preserve"> of PTPA</w:t>
      </w:r>
    </w:p>
    <w:p w14:paraId="33D9AD59" w14:textId="77777777" w:rsidR="00226589" w:rsidRDefault="00226589" w:rsidP="00860CF3"/>
    <w:p w14:paraId="7B9A165A" w14:textId="20458A1A" w:rsidR="00226589" w:rsidRPr="00226589" w:rsidRDefault="00226589" w:rsidP="00226589">
      <w:pPr>
        <w:spacing w:line="240" w:lineRule="auto"/>
        <w:rPr>
          <w:rFonts w:ascii="Times New Roman" w:eastAsia="ＭＳ 明朝" w:hAnsi="Times New Roman" w:cs="Times New Roman"/>
          <w:sz w:val="24"/>
          <w:szCs w:val="24"/>
        </w:rPr>
      </w:pPr>
      <w:r w:rsidRPr="00B74DD8">
        <w:rPr>
          <w:rFonts w:ascii="Times New Roman" w:eastAsia="ＭＳ 明朝" w:hAnsi="Times New Roman" w:cs="Times New Roman"/>
          <w:b/>
          <w:bCs/>
          <w:sz w:val="24"/>
          <w:szCs w:val="24"/>
        </w:rPr>
        <w:t>Table</w:t>
      </w:r>
      <w:r w:rsidRPr="00B74DD8">
        <w:rPr>
          <w:rFonts w:ascii="Times New Roman" w:eastAsia="ＭＳ 明朝" w:hAnsi="Times New Roman" w:cs="Times New Roman"/>
          <w:sz w:val="24"/>
          <w:szCs w:val="24"/>
        </w:rPr>
        <w:t xml:space="preserve"> S</w:t>
      </w:r>
      <w:r w:rsidRPr="00B74DD8">
        <w:rPr>
          <w:rFonts w:ascii="Times New Roman" w:eastAsia="ＭＳ 明朝" w:hAnsi="Times New Roman" w:cs="Times New Roman"/>
          <w:b/>
          <w:sz w:val="24"/>
          <w:szCs w:val="24"/>
        </w:rPr>
        <w:t>1</w:t>
      </w:r>
      <w:r w:rsidR="00B74DD8">
        <w:rPr>
          <w:rFonts w:ascii="Times New Roman" w:eastAsia="ＭＳ 明朝" w:hAnsi="Times New Roman" w:cs="Times New Roman"/>
          <w:b/>
          <w:sz w:val="24"/>
          <w:szCs w:val="24"/>
        </w:rPr>
        <w:t xml:space="preserve">: </w:t>
      </w:r>
      <w:r w:rsidR="00B74DD8" w:rsidRPr="00B74DD8">
        <w:rPr>
          <w:rFonts w:ascii="Times New Roman" w:eastAsia="ＭＳ 明朝" w:hAnsi="Times New Roman" w:cs="Times New Roman"/>
          <w:sz w:val="24"/>
          <w:szCs w:val="24"/>
          <w:vertAlign w:val="superscript"/>
        </w:rPr>
        <w:t>1</w:t>
      </w:r>
      <w:r w:rsidR="00B74DD8" w:rsidRPr="00226589">
        <w:rPr>
          <w:rFonts w:ascii="Times New Roman" w:eastAsia="ＭＳ 明朝" w:hAnsi="Times New Roman" w:cs="Times New Roman"/>
          <w:sz w:val="24"/>
          <w:szCs w:val="24"/>
        </w:rPr>
        <w:t>H and</w:t>
      </w:r>
      <w:r w:rsidR="00B74DD8" w:rsidRPr="00226589">
        <w:rPr>
          <w:rFonts w:ascii="Times New Roman" w:eastAsia="ＭＳ 明朝" w:hAnsi="Times New Roman" w:cs="Times New Roman"/>
          <w:sz w:val="24"/>
          <w:szCs w:val="24"/>
          <w:vertAlign w:val="superscript"/>
        </w:rPr>
        <w:t xml:space="preserve"> 13</w:t>
      </w:r>
      <w:r w:rsidR="00B74DD8" w:rsidRPr="00226589">
        <w:rPr>
          <w:rFonts w:ascii="Times New Roman" w:eastAsia="ＭＳ 明朝" w:hAnsi="Times New Roman" w:cs="Times New Roman"/>
          <w:sz w:val="24"/>
          <w:szCs w:val="24"/>
        </w:rPr>
        <w:t>C chemical shifts (ppm) and protons coupling constants (J) of 4-phenylthiazol-2-yl-(</w:t>
      </w:r>
      <w:proofErr w:type="spellStart"/>
      <w:r w:rsidR="00B74DD8" w:rsidRPr="00226589">
        <w:rPr>
          <w:rFonts w:ascii="Times New Roman" w:eastAsia="ＭＳ 明朝" w:hAnsi="Times New Roman" w:cs="Times New Roman"/>
          <w:sz w:val="24"/>
          <w:szCs w:val="24"/>
        </w:rPr>
        <w:t>phenylhydrazono</w:t>
      </w:r>
      <w:proofErr w:type="spellEnd"/>
      <w:r w:rsidR="00B74DD8" w:rsidRPr="00226589">
        <w:rPr>
          <w:rFonts w:ascii="Times New Roman" w:eastAsia="ＭＳ 明朝" w:hAnsi="Times New Roman" w:cs="Times New Roman"/>
          <w:sz w:val="24"/>
          <w:szCs w:val="24"/>
        </w:rPr>
        <w:t xml:space="preserve">)acetonitrile (PTPA) </w:t>
      </w:r>
      <w:proofErr w:type="spellStart"/>
      <w:r w:rsidR="00B74DD8" w:rsidRPr="00226589">
        <w:rPr>
          <w:rFonts w:ascii="Times New Roman" w:eastAsia="ＭＳ 明朝" w:hAnsi="Times New Roman" w:cs="Times New Roman"/>
          <w:sz w:val="24"/>
          <w:szCs w:val="24"/>
        </w:rPr>
        <w:t>azo</w:t>
      </w:r>
      <w:proofErr w:type="spellEnd"/>
      <w:r w:rsidR="00B74DD8" w:rsidRPr="00226589">
        <w:rPr>
          <w:rFonts w:ascii="Times New Roman" w:eastAsia="ＭＳ 明朝" w:hAnsi="Times New Roman" w:cs="Times New Roman"/>
          <w:sz w:val="24"/>
          <w:szCs w:val="24"/>
        </w:rPr>
        <w:t xml:space="preserve"> dye in CDCl</w:t>
      </w:r>
      <w:r w:rsidR="00B74DD8" w:rsidRPr="00226589">
        <w:rPr>
          <w:rFonts w:ascii="Times New Roman" w:eastAsia="ＭＳ 明朝" w:hAnsi="Times New Roman" w:cs="Times New Roman"/>
          <w:sz w:val="24"/>
          <w:szCs w:val="24"/>
          <w:vertAlign w:val="subscript"/>
        </w:rPr>
        <w:t>3</w:t>
      </w:r>
      <w:r w:rsidR="00B74DD8" w:rsidRPr="00226589">
        <w:rPr>
          <w:rFonts w:ascii="Times New Roman" w:eastAsia="ＭＳ 明朝" w:hAnsi="Times New Roman" w:cs="Times New Roman"/>
          <w:sz w:val="24"/>
          <w:szCs w:val="24"/>
        </w:rPr>
        <w:t>.</w:t>
      </w:r>
    </w:p>
    <w:p w14:paraId="61586FCE" w14:textId="3A0D71FA" w:rsidR="00226589" w:rsidRPr="00226589" w:rsidRDefault="00226589" w:rsidP="00226589">
      <w:pPr>
        <w:spacing w:line="240" w:lineRule="auto"/>
        <w:jc w:val="both"/>
        <w:rPr>
          <w:rFonts w:ascii="Times New Roman" w:eastAsia="ＭＳ 明朝"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124"/>
        <w:gridCol w:w="766"/>
      </w:tblGrid>
      <w:tr w:rsidR="00226589" w:rsidRPr="00226589" w14:paraId="76A55DF8" w14:textId="77777777" w:rsidTr="00E308C1">
        <w:trPr>
          <w:trHeight w:val="552"/>
          <w:jc w:val="center"/>
        </w:trPr>
        <w:tc>
          <w:tcPr>
            <w:tcW w:w="0" w:type="auto"/>
            <w:vMerge w:val="restart"/>
            <w:shd w:val="clear" w:color="auto" w:fill="auto"/>
          </w:tcPr>
          <w:p w14:paraId="18C62E72" w14:textId="77777777" w:rsidR="00226589" w:rsidRPr="00226589" w:rsidRDefault="00226589" w:rsidP="00226589">
            <w:pPr>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H/C No.</w:t>
            </w:r>
          </w:p>
        </w:tc>
        <w:tc>
          <w:tcPr>
            <w:tcW w:w="0" w:type="auto"/>
            <w:gridSpan w:val="2"/>
            <w:shd w:val="clear" w:color="auto" w:fill="auto"/>
          </w:tcPr>
          <w:p w14:paraId="05F08184" w14:textId="77777777" w:rsidR="00226589" w:rsidRPr="00226589" w:rsidRDefault="00226589" w:rsidP="00226589">
            <w:pPr>
              <w:spacing w:line="480" w:lineRule="auto"/>
              <w:jc w:val="center"/>
              <w:rPr>
                <w:rFonts w:ascii="Times New Roman" w:eastAsia="ＭＳ 明朝" w:hAnsi="Times New Roman" w:cs="Times New Roman"/>
                <w:b/>
                <w:bCs/>
                <w:sz w:val="20"/>
                <w:szCs w:val="20"/>
              </w:rPr>
            </w:pPr>
            <w:r w:rsidRPr="00226589">
              <w:rPr>
                <w:rFonts w:ascii="Times New Roman" w:eastAsia="ＭＳ 明朝" w:hAnsi="Times New Roman" w:cs="Times New Roman"/>
                <w:b/>
                <w:bCs/>
                <w:sz w:val="20"/>
                <w:szCs w:val="20"/>
              </w:rPr>
              <w:t>PTPA</w:t>
            </w:r>
          </w:p>
        </w:tc>
      </w:tr>
      <w:tr w:rsidR="00226589" w:rsidRPr="00226589" w14:paraId="032403D0" w14:textId="77777777" w:rsidTr="00E308C1">
        <w:trPr>
          <w:trHeight w:val="503"/>
          <w:jc w:val="center"/>
        </w:trPr>
        <w:tc>
          <w:tcPr>
            <w:tcW w:w="0" w:type="auto"/>
            <w:vMerge/>
            <w:shd w:val="clear" w:color="auto" w:fill="auto"/>
          </w:tcPr>
          <w:p w14:paraId="4112FC10" w14:textId="77777777" w:rsidR="00226589" w:rsidRPr="00226589" w:rsidRDefault="00226589" w:rsidP="00226589">
            <w:pPr>
              <w:jc w:val="center"/>
              <w:rPr>
                <w:rFonts w:ascii="Times New Roman" w:eastAsia="ＭＳ 明朝" w:hAnsi="Times New Roman" w:cs="Times New Roman"/>
                <w:sz w:val="20"/>
                <w:szCs w:val="20"/>
              </w:rPr>
            </w:pPr>
          </w:p>
        </w:tc>
        <w:tc>
          <w:tcPr>
            <w:tcW w:w="0" w:type="auto"/>
            <w:shd w:val="clear" w:color="auto" w:fill="auto"/>
          </w:tcPr>
          <w:p w14:paraId="105CCD27"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lang w:bidi="ar-EG"/>
              </w:rPr>
              <w:t>δ</w:t>
            </w:r>
            <w:r w:rsidRPr="00226589">
              <w:rPr>
                <w:rFonts w:ascii="Times New Roman" w:eastAsia="ＭＳ 明朝" w:hAnsi="Times New Roman" w:cs="Times New Roman"/>
                <w:sz w:val="20"/>
                <w:szCs w:val="20"/>
              </w:rPr>
              <w:t>(</w:t>
            </w:r>
            <w:r w:rsidRPr="00226589">
              <w:rPr>
                <w:rFonts w:ascii="Times New Roman" w:eastAsia="ＭＳ 明朝" w:hAnsi="Times New Roman" w:cs="Times New Roman"/>
                <w:sz w:val="20"/>
                <w:szCs w:val="20"/>
                <w:vertAlign w:val="superscript"/>
              </w:rPr>
              <w:t>1</w:t>
            </w:r>
            <w:r w:rsidRPr="00226589">
              <w:rPr>
                <w:rFonts w:ascii="Times New Roman" w:eastAsia="ＭＳ 明朝" w:hAnsi="Times New Roman" w:cs="Times New Roman"/>
                <w:sz w:val="20"/>
                <w:szCs w:val="20"/>
              </w:rPr>
              <w:t>H)</w:t>
            </w:r>
          </w:p>
        </w:tc>
        <w:tc>
          <w:tcPr>
            <w:tcW w:w="0" w:type="auto"/>
            <w:shd w:val="clear" w:color="auto" w:fill="auto"/>
          </w:tcPr>
          <w:p w14:paraId="533714C1"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lang w:bidi="ar-EG"/>
              </w:rPr>
              <w:t>δ</w:t>
            </w:r>
            <w:r w:rsidRPr="00226589">
              <w:rPr>
                <w:rFonts w:ascii="Times New Roman" w:eastAsia="ＭＳ 明朝" w:hAnsi="Times New Roman" w:cs="Times New Roman"/>
                <w:sz w:val="20"/>
                <w:szCs w:val="20"/>
              </w:rPr>
              <w:t>(</w:t>
            </w:r>
            <w:r w:rsidRPr="00226589">
              <w:rPr>
                <w:rFonts w:ascii="Times New Roman" w:eastAsia="ＭＳ 明朝" w:hAnsi="Times New Roman" w:cs="Times New Roman"/>
                <w:sz w:val="20"/>
                <w:szCs w:val="20"/>
                <w:vertAlign w:val="superscript"/>
              </w:rPr>
              <w:t>13</w:t>
            </w:r>
            <w:r w:rsidRPr="00226589">
              <w:rPr>
                <w:rFonts w:ascii="Times New Roman" w:eastAsia="ＭＳ 明朝" w:hAnsi="Times New Roman" w:cs="Times New Roman"/>
                <w:sz w:val="20"/>
                <w:szCs w:val="20"/>
              </w:rPr>
              <w:t>C)</w:t>
            </w:r>
          </w:p>
        </w:tc>
      </w:tr>
      <w:tr w:rsidR="00226589" w:rsidRPr="00226589" w14:paraId="2D2F16F1" w14:textId="77777777" w:rsidTr="00E308C1">
        <w:trPr>
          <w:trHeight w:val="302"/>
          <w:jc w:val="center"/>
        </w:trPr>
        <w:tc>
          <w:tcPr>
            <w:tcW w:w="0" w:type="auto"/>
            <w:shd w:val="clear" w:color="auto" w:fill="auto"/>
          </w:tcPr>
          <w:p w14:paraId="17B2F1EC"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w:t>
            </w:r>
          </w:p>
        </w:tc>
        <w:tc>
          <w:tcPr>
            <w:tcW w:w="0" w:type="auto"/>
            <w:shd w:val="clear" w:color="auto" w:fill="auto"/>
          </w:tcPr>
          <w:p w14:paraId="46F7966B"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w:t>
            </w:r>
          </w:p>
        </w:tc>
        <w:tc>
          <w:tcPr>
            <w:tcW w:w="0" w:type="auto"/>
            <w:shd w:val="clear" w:color="auto" w:fill="auto"/>
          </w:tcPr>
          <w:p w14:paraId="235273BE"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160.43</w:t>
            </w:r>
          </w:p>
        </w:tc>
      </w:tr>
      <w:tr w:rsidR="00226589" w:rsidRPr="00226589" w14:paraId="56CF9EBC" w14:textId="77777777" w:rsidTr="00E308C1">
        <w:trPr>
          <w:trHeight w:val="302"/>
          <w:jc w:val="center"/>
        </w:trPr>
        <w:tc>
          <w:tcPr>
            <w:tcW w:w="0" w:type="auto"/>
            <w:shd w:val="clear" w:color="auto" w:fill="auto"/>
          </w:tcPr>
          <w:p w14:paraId="028FEA01"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2'</w:t>
            </w:r>
          </w:p>
        </w:tc>
        <w:tc>
          <w:tcPr>
            <w:tcW w:w="0" w:type="auto"/>
            <w:shd w:val="clear" w:color="auto" w:fill="auto"/>
          </w:tcPr>
          <w:p w14:paraId="6610E2A8"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w:t>
            </w:r>
          </w:p>
        </w:tc>
        <w:tc>
          <w:tcPr>
            <w:tcW w:w="0" w:type="auto"/>
            <w:shd w:val="clear" w:color="auto" w:fill="auto"/>
          </w:tcPr>
          <w:p w14:paraId="30D42D03"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156.30</w:t>
            </w:r>
          </w:p>
        </w:tc>
      </w:tr>
      <w:tr w:rsidR="00226589" w:rsidRPr="00226589" w14:paraId="140FA474" w14:textId="77777777" w:rsidTr="00E308C1">
        <w:trPr>
          <w:trHeight w:val="302"/>
          <w:jc w:val="center"/>
        </w:trPr>
        <w:tc>
          <w:tcPr>
            <w:tcW w:w="0" w:type="auto"/>
            <w:shd w:val="clear" w:color="auto" w:fill="auto"/>
          </w:tcPr>
          <w:p w14:paraId="7609798C"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3'</w:t>
            </w:r>
          </w:p>
        </w:tc>
        <w:tc>
          <w:tcPr>
            <w:tcW w:w="0" w:type="auto"/>
            <w:shd w:val="clear" w:color="auto" w:fill="auto"/>
          </w:tcPr>
          <w:p w14:paraId="6488D53C"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7.58 (s, 1H)</w:t>
            </w:r>
          </w:p>
        </w:tc>
        <w:tc>
          <w:tcPr>
            <w:tcW w:w="0" w:type="auto"/>
            <w:shd w:val="clear" w:color="auto" w:fill="auto"/>
          </w:tcPr>
          <w:p w14:paraId="706955DB"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113.62</w:t>
            </w:r>
          </w:p>
        </w:tc>
      </w:tr>
      <w:tr w:rsidR="00226589" w:rsidRPr="00226589" w14:paraId="61F1056B" w14:textId="77777777" w:rsidTr="00E308C1">
        <w:trPr>
          <w:trHeight w:val="302"/>
          <w:jc w:val="center"/>
        </w:trPr>
        <w:tc>
          <w:tcPr>
            <w:tcW w:w="0" w:type="auto"/>
            <w:shd w:val="clear" w:color="auto" w:fill="auto"/>
          </w:tcPr>
          <w:p w14:paraId="3724AD37"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4'</w:t>
            </w:r>
          </w:p>
        </w:tc>
        <w:tc>
          <w:tcPr>
            <w:tcW w:w="0" w:type="auto"/>
            <w:shd w:val="clear" w:color="auto" w:fill="auto"/>
          </w:tcPr>
          <w:p w14:paraId="1515DDDE"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w:t>
            </w:r>
          </w:p>
        </w:tc>
        <w:tc>
          <w:tcPr>
            <w:tcW w:w="0" w:type="auto"/>
            <w:shd w:val="clear" w:color="auto" w:fill="auto"/>
          </w:tcPr>
          <w:p w14:paraId="02ED3AAF"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133.10</w:t>
            </w:r>
          </w:p>
        </w:tc>
      </w:tr>
      <w:tr w:rsidR="00226589" w:rsidRPr="00226589" w14:paraId="1EAE21FB" w14:textId="77777777" w:rsidTr="00E308C1">
        <w:trPr>
          <w:trHeight w:val="302"/>
          <w:jc w:val="center"/>
        </w:trPr>
        <w:tc>
          <w:tcPr>
            <w:tcW w:w="0" w:type="auto"/>
            <w:shd w:val="clear" w:color="auto" w:fill="auto"/>
          </w:tcPr>
          <w:p w14:paraId="7669BC67"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5'</w:t>
            </w:r>
          </w:p>
        </w:tc>
        <w:tc>
          <w:tcPr>
            <w:tcW w:w="0" w:type="auto"/>
            <w:shd w:val="clear" w:color="auto" w:fill="auto"/>
          </w:tcPr>
          <w:p w14:paraId="516DA6CA"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7.87 (d, J = 7.3 Hz, 2H)</w:t>
            </w:r>
          </w:p>
        </w:tc>
        <w:tc>
          <w:tcPr>
            <w:tcW w:w="0" w:type="auto"/>
            <w:shd w:val="clear" w:color="auto" w:fill="auto"/>
          </w:tcPr>
          <w:p w14:paraId="76A47875"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126.36</w:t>
            </w:r>
          </w:p>
        </w:tc>
      </w:tr>
      <w:tr w:rsidR="00226589" w:rsidRPr="00226589" w14:paraId="157422BE" w14:textId="77777777" w:rsidTr="00E308C1">
        <w:trPr>
          <w:trHeight w:val="302"/>
          <w:jc w:val="center"/>
        </w:trPr>
        <w:tc>
          <w:tcPr>
            <w:tcW w:w="0" w:type="auto"/>
            <w:shd w:val="clear" w:color="auto" w:fill="auto"/>
          </w:tcPr>
          <w:p w14:paraId="195A6F3B"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6'</w:t>
            </w:r>
          </w:p>
        </w:tc>
        <w:tc>
          <w:tcPr>
            <w:tcW w:w="0" w:type="auto"/>
            <w:shd w:val="clear" w:color="auto" w:fill="auto"/>
          </w:tcPr>
          <w:p w14:paraId="3D69E421"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7.53 (t, J = 7.5 Hz, 2H)</w:t>
            </w:r>
          </w:p>
        </w:tc>
        <w:tc>
          <w:tcPr>
            <w:tcW w:w="0" w:type="auto"/>
            <w:shd w:val="clear" w:color="auto" w:fill="auto"/>
          </w:tcPr>
          <w:p w14:paraId="22619A96"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129.32</w:t>
            </w:r>
          </w:p>
        </w:tc>
      </w:tr>
      <w:tr w:rsidR="00226589" w:rsidRPr="00226589" w14:paraId="0D3E50D3" w14:textId="77777777" w:rsidTr="00E308C1">
        <w:trPr>
          <w:trHeight w:val="302"/>
          <w:jc w:val="center"/>
        </w:trPr>
        <w:tc>
          <w:tcPr>
            <w:tcW w:w="0" w:type="auto"/>
            <w:shd w:val="clear" w:color="auto" w:fill="auto"/>
          </w:tcPr>
          <w:p w14:paraId="236599FC"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7'</w:t>
            </w:r>
          </w:p>
        </w:tc>
        <w:tc>
          <w:tcPr>
            <w:tcW w:w="0" w:type="auto"/>
            <w:shd w:val="clear" w:color="auto" w:fill="auto"/>
          </w:tcPr>
          <w:p w14:paraId="0BD10C8D"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7.45 (t, J = 7.3 Hz, 1H),</w:t>
            </w:r>
          </w:p>
        </w:tc>
        <w:tc>
          <w:tcPr>
            <w:tcW w:w="0" w:type="auto"/>
            <w:shd w:val="clear" w:color="auto" w:fill="auto"/>
          </w:tcPr>
          <w:p w14:paraId="6DDB32F2"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129.29</w:t>
            </w:r>
          </w:p>
        </w:tc>
      </w:tr>
      <w:tr w:rsidR="00226589" w:rsidRPr="00226589" w14:paraId="11B155EA" w14:textId="77777777" w:rsidTr="00E308C1">
        <w:trPr>
          <w:trHeight w:val="302"/>
          <w:jc w:val="center"/>
        </w:trPr>
        <w:tc>
          <w:tcPr>
            <w:tcW w:w="0" w:type="auto"/>
            <w:shd w:val="clear" w:color="auto" w:fill="auto"/>
          </w:tcPr>
          <w:p w14:paraId="2AAF5923"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8'</w:t>
            </w:r>
          </w:p>
        </w:tc>
        <w:tc>
          <w:tcPr>
            <w:tcW w:w="0" w:type="auto"/>
            <w:shd w:val="clear" w:color="auto" w:fill="auto"/>
          </w:tcPr>
          <w:p w14:paraId="23FB6D2E"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w:t>
            </w:r>
          </w:p>
        </w:tc>
        <w:tc>
          <w:tcPr>
            <w:tcW w:w="0" w:type="auto"/>
            <w:shd w:val="clear" w:color="auto" w:fill="auto"/>
          </w:tcPr>
          <w:p w14:paraId="7F9852E7"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116.77</w:t>
            </w:r>
          </w:p>
        </w:tc>
      </w:tr>
      <w:tr w:rsidR="00226589" w:rsidRPr="00226589" w14:paraId="23C25A58" w14:textId="77777777" w:rsidTr="00E308C1">
        <w:trPr>
          <w:trHeight w:val="302"/>
          <w:jc w:val="center"/>
        </w:trPr>
        <w:tc>
          <w:tcPr>
            <w:tcW w:w="0" w:type="auto"/>
            <w:shd w:val="clear" w:color="auto" w:fill="auto"/>
          </w:tcPr>
          <w:p w14:paraId="5B39BE5C"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9'</w:t>
            </w:r>
          </w:p>
        </w:tc>
        <w:tc>
          <w:tcPr>
            <w:tcW w:w="0" w:type="auto"/>
            <w:shd w:val="clear" w:color="auto" w:fill="auto"/>
          </w:tcPr>
          <w:p w14:paraId="5148ACC8"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w:t>
            </w:r>
          </w:p>
        </w:tc>
        <w:tc>
          <w:tcPr>
            <w:tcW w:w="0" w:type="auto"/>
            <w:shd w:val="clear" w:color="auto" w:fill="auto"/>
          </w:tcPr>
          <w:p w14:paraId="6C195AEE"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107.34</w:t>
            </w:r>
          </w:p>
        </w:tc>
      </w:tr>
      <w:tr w:rsidR="00226589" w:rsidRPr="00226589" w14:paraId="1210470E" w14:textId="77777777" w:rsidTr="00E308C1">
        <w:trPr>
          <w:trHeight w:val="302"/>
          <w:jc w:val="center"/>
        </w:trPr>
        <w:tc>
          <w:tcPr>
            <w:tcW w:w="0" w:type="auto"/>
            <w:shd w:val="clear" w:color="auto" w:fill="auto"/>
          </w:tcPr>
          <w:p w14:paraId="72109B70"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2</w:t>
            </w:r>
          </w:p>
        </w:tc>
        <w:tc>
          <w:tcPr>
            <w:tcW w:w="0" w:type="auto"/>
            <w:shd w:val="clear" w:color="auto" w:fill="auto"/>
          </w:tcPr>
          <w:p w14:paraId="0227FDBE"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w:t>
            </w:r>
          </w:p>
        </w:tc>
        <w:tc>
          <w:tcPr>
            <w:tcW w:w="0" w:type="auto"/>
            <w:shd w:val="clear" w:color="auto" w:fill="auto"/>
          </w:tcPr>
          <w:p w14:paraId="533E24A2"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141.87</w:t>
            </w:r>
          </w:p>
        </w:tc>
      </w:tr>
      <w:tr w:rsidR="00226589" w:rsidRPr="00226589" w14:paraId="37D4D5DB" w14:textId="77777777" w:rsidTr="00E308C1">
        <w:trPr>
          <w:trHeight w:val="302"/>
          <w:jc w:val="center"/>
        </w:trPr>
        <w:tc>
          <w:tcPr>
            <w:tcW w:w="0" w:type="auto"/>
            <w:shd w:val="clear" w:color="auto" w:fill="auto"/>
          </w:tcPr>
          <w:p w14:paraId="1582934B"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3,4</w:t>
            </w:r>
          </w:p>
        </w:tc>
        <w:tc>
          <w:tcPr>
            <w:tcW w:w="0" w:type="auto"/>
            <w:shd w:val="clear" w:color="auto" w:fill="auto"/>
          </w:tcPr>
          <w:p w14:paraId="4D59685B"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7.38 (d, J = 7.1 Hz, 2H)</w:t>
            </w:r>
          </w:p>
        </w:tc>
        <w:tc>
          <w:tcPr>
            <w:tcW w:w="0" w:type="auto"/>
            <w:shd w:val="clear" w:color="auto" w:fill="auto"/>
          </w:tcPr>
          <w:p w14:paraId="7A05492A"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115.42</w:t>
            </w:r>
          </w:p>
        </w:tc>
      </w:tr>
      <w:tr w:rsidR="00226589" w:rsidRPr="00226589" w14:paraId="0F3ADBCF" w14:textId="77777777" w:rsidTr="00E308C1">
        <w:trPr>
          <w:trHeight w:val="302"/>
          <w:jc w:val="center"/>
        </w:trPr>
        <w:tc>
          <w:tcPr>
            <w:tcW w:w="0" w:type="auto"/>
            <w:shd w:val="clear" w:color="auto" w:fill="auto"/>
          </w:tcPr>
          <w:p w14:paraId="7B1D074D"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5,6</w:t>
            </w:r>
          </w:p>
        </w:tc>
        <w:tc>
          <w:tcPr>
            <w:tcW w:w="0" w:type="auto"/>
            <w:shd w:val="clear" w:color="auto" w:fill="auto"/>
          </w:tcPr>
          <w:p w14:paraId="23ADFF86"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7.42 (d, J = 7.2 Hz, 2H)</w:t>
            </w:r>
          </w:p>
        </w:tc>
        <w:tc>
          <w:tcPr>
            <w:tcW w:w="0" w:type="auto"/>
            <w:shd w:val="clear" w:color="auto" w:fill="auto"/>
          </w:tcPr>
          <w:p w14:paraId="65307665"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129.79</w:t>
            </w:r>
          </w:p>
        </w:tc>
      </w:tr>
      <w:tr w:rsidR="00226589" w:rsidRPr="00226589" w14:paraId="02FBBD02" w14:textId="77777777" w:rsidTr="00E308C1">
        <w:trPr>
          <w:trHeight w:val="302"/>
          <w:jc w:val="center"/>
        </w:trPr>
        <w:tc>
          <w:tcPr>
            <w:tcW w:w="0" w:type="auto"/>
            <w:shd w:val="clear" w:color="auto" w:fill="auto"/>
          </w:tcPr>
          <w:p w14:paraId="600F42E1"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7</w:t>
            </w:r>
          </w:p>
        </w:tc>
        <w:tc>
          <w:tcPr>
            <w:tcW w:w="0" w:type="auto"/>
            <w:shd w:val="clear" w:color="auto" w:fill="auto"/>
          </w:tcPr>
          <w:p w14:paraId="448591CC"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7.15 (t, J = 6.8 Hz, 1H)</w:t>
            </w:r>
          </w:p>
        </w:tc>
        <w:tc>
          <w:tcPr>
            <w:tcW w:w="0" w:type="auto"/>
            <w:shd w:val="clear" w:color="auto" w:fill="auto"/>
          </w:tcPr>
          <w:p w14:paraId="533713B4"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124.84</w:t>
            </w:r>
          </w:p>
        </w:tc>
      </w:tr>
      <w:tr w:rsidR="00226589" w:rsidRPr="00226589" w14:paraId="3D56AED1" w14:textId="77777777" w:rsidTr="00E308C1">
        <w:trPr>
          <w:trHeight w:val="302"/>
          <w:jc w:val="center"/>
        </w:trPr>
        <w:tc>
          <w:tcPr>
            <w:tcW w:w="0" w:type="auto"/>
            <w:shd w:val="clear" w:color="auto" w:fill="auto"/>
          </w:tcPr>
          <w:p w14:paraId="0E8E9653" w14:textId="77777777" w:rsidR="00226589" w:rsidRPr="00226589" w:rsidRDefault="00226589" w:rsidP="00226589">
            <w:pPr>
              <w:spacing w:line="480" w:lineRule="auto"/>
              <w:jc w:val="center"/>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w:t>
            </w:r>
            <w:r w:rsidRPr="00226589">
              <w:rPr>
                <w:rFonts w:ascii="Times New Roman" w:eastAsia="ＭＳ 明朝" w:hAnsi="Times New Roman" w:cs="Times New Roman"/>
                <w:color w:val="0070C0"/>
                <w:sz w:val="20"/>
                <w:szCs w:val="20"/>
              </w:rPr>
              <w:t>N</w:t>
            </w:r>
            <w:r w:rsidRPr="00226589">
              <w:rPr>
                <w:rFonts w:ascii="Times New Roman" w:eastAsia="ＭＳ 明朝" w:hAnsi="Times New Roman" w:cs="Times New Roman"/>
                <w:sz w:val="20"/>
                <w:szCs w:val="20"/>
              </w:rPr>
              <w:t xml:space="preserve">-H </w:t>
            </w:r>
            <w:proofErr w:type="spellStart"/>
            <w:r w:rsidRPr="00226589">
              <w:rPr>
                <w:rFonts w:ascii="Times New Roman" w:eastAsia="ＭＳ 明朝" w:hAnsi="Times New Roman" w:cs="Times New Roman"/>
                <w:sz w:val="20"/>
                <w:szCs w:val="20"/>
              </w:rPr>
              <w:t>hydrazone</w:t>
            </w:r>
            <w:proofErr w:type="spellEnd"/>
          </w:p>
        </w:tc>
        <w:tc>
          <w:tcPr>
            <w:tcW w:w="0" w:type="auto"/>
            <w:shd w:val="clear" w:color="auto" w:fill="auto"/>
          </w:tcPr>
          <w:p w14:paraId="0F29A229"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14.16 (s, 1H)</w:t>
            </w:r>
          </w:p>
        </w:tc>
        <w:tc>
          <w:tcPr>
            <w:tcW w:w="0" w:type="auto"/>
            <w:shd w:val="clear" w:color="auto" w:fill="auto"/>
          </w:tcPr>
          <w:p w14:paraId="4B3EA542" w14:textId="77777777" w:rsidR="00226589" w:rsidRPr="00226589" w:rsidRDefault="00226589" w:rsidP="00226589">
            <w:pPr>
              <w:spacing w:line="480" w:lineRule="auto"/>
              <w:jc w:val="both"/>
              <w:rPr>
                <w:rFonts w:ascii="Times New Roman" w:eastAsia="ＭＳ 明朝" w:hAnsi="Times New Roman" w:cs="Times New Roman"/>
                <w:sz w:val="20"/>
                <w:szCs w:val="20"/>
              </w:rPr>
            </w:pPr>
            <w:r w:rsidRPr="00226589">
              <w:rPr>
                <w:rFonts w:ascii="Times New Roman" w:eastAsia="ＭＳ 明朝" w:hAnsi="Times New Roman" w:cs="Times New Roman"/>
                <w:sz w:val="20"/>
                <w:szCs w:val="20"/>
              </w:rPr>
              <w:t>-</w:t>
            </w:r>
          </w:p>
        </w:tc>
      </w:tr>
    </w:tbl>
    <w:p w14:paraId="750929EB" w14:textId="77777777" w:rsidR="00226589" w:rsidRDefault="00226589" w:rsidP="00226589"/>
    <w:sectPr w:rsidR="00226589" w:rsidSect="00860CF3">
      <w:footerReference w:type="default" r:id="rId16"/>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E1D64" w14:textId="77777777" w:rsidR="00A4100D" w:rsidRDefault="00A4100D" w:rsidP="00BB6E6E">
      <w:pPr>
        <w:spacing w:after="0" w:line="240" w:lineRule="auto"/>
      </w:pPr>
      <w:r>
        <w:separator/>
      </w:r>
    </w:p>
  </w:endnote>
  <w:endnote w:type="continuationSeparator" w:id="0">
    <w:p w14:paraId="5E6F98B6" w14:textId="77777777" w:rsidR="00A4100D" w:rsidRDefault="00A4100D" w:rsidP="00BB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EBCE E+ Adv O T 863180fb">
    <w:altName w:val="Times New Roman"/>
    <w:panose1 w:val="00000000000000000000"/>
    <w:charset w:val="00"/>
    <w:family w:val="roman"/>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471056"/>
      <w:docPartObj>
        <w:docPartGallery w:val="Page Numbers (Bottom of Page)"/>
        <w:docPartUnique/>
      </w:docPartObj>
    </w:sdtPr>
    <w:sdtEndPr>
      <w:rPr>
        <w:noProof/>
      </w:rPr>
    </w:sdtEndPr>
    <w:sdtContent>
      <w:p w14:paraId="1F380383" w14:textId="5D2737B9" w:rsidR="00860CF3" w:rsidRDefault="00860CF3" w:rsidP="00860CF3">
        <w:pPr>
          <w:pStyle w:val="Footer"/>
          <w:jc w:val="center"/>
        </w:pPr>
        <w:r>
          <w:t>S</w:t>
        </w:r>
        <w:r>
          <w:fldChar w:fldCharType="begin"/>
        </w:r>
        <w:r>
          <w:instrText xml:space="preserve"> PAGE   \* MERGEFORMAT </w:instrText>
        </w:r>
        <w:r>
          <w:fldChar w:fldCharType="separate"/>
        </w:r>
        <w:r w:rsidR="00B731BD">
          <w:rPr>
            <w:noProof/>
          </w:rPr>
          <w:t>7</w:t>
        </w:r>
        <w:r>
          <w:rPr>
            <w:noProof/>
          </w:rPr>
          <w:fldChar w:fldCharType="end"/>
        </w:r>
      </w:p>
    </w:sdtContent>
  </w:sdt>
  <w:p w14:paraId="245ECDA0" w14:textId="77777777" w:rsidR="00860CF3" w:rsidRDefault="00860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E389A" w14:textId="77777777" w:rsidR="00A4100D" w:rsidRDefault="00A4100D" w:rsidP="00BB6E6E">
      <w:pPr>
        <w:spacing w:after="0" w:line="240" w:lineRule="auto"/>
      </w:pPr>
      <w:r>
        <w:separator/>
      </w:r>
    </w:p>
  </w:footnote>
  <w:footnote w:type="continuationSeparator" w:id="0">
    <w:p w14:paraId="29C2AA7A" w14:textId="77777777" w:rsidR="00A4100D" w:rsidRDefault="00A4100D" w:rsidP="00BB6E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8266C"/>
    <w:multiLevelType w:val="multilevel"/>
    <w:tmpl w:val="C9A65EFE"/>
    <w:lvl w:ilvl="0">
      <w:start w:val="1"/>
      <w:numFmt w:val="decimal"/>
      <w:lvlText w:val="%1."/>
      <w:lvlJc w:val="left"/>
      <w:pPr>
        <w:ind w:left="630" w:hanging="360"/>
      </w:pPr>
    </w:lvl>
    <w:lvl w:ilvl="1">
      <w:start w:val="1"/>
      <w:numFmt w:val="decimal"/>
      <w:isLgl/>
      <w:lvlText w:val="%1.%2."/>
      <w:lvlJc w:val="left"/>
      <w:pPr>
        <w:ind w:left="630" w:hanging="360"/>
      </w:pPr>
    </w:lvl>
    <w:lvl w:ilvl="2">
      <w:start w:val="1"/>
      <w:numFmt w:val="decimal"/>
      <w:isLgl/>
      <w:lvlText w:val="%1.%2.%3."/>
      <w:lvlJc w:val="left"/>
      <w:pPr>
        <w:ind w:left="990" w:hanging="720"/>
      </w:pPr>
    </w:lvl>
    <w:lvl w:ilvl="3">
      <w:start w:val="1"/>
      <w:numFmt w:val="decimal"/>
      <w:isLgl/>
      <w:lvlText w:val="%1.%2.%3.%4."/>
      <w:lvlJc w:val="left"/>
      <w:pPr>
        <w:ind w:left="990" w:hanging="720"/>
      </w:pPr>
    </w:lvl>
    <w:lvl w:ilvl="4">
      <w:start w:val="1"/>
      <w:numFmt w:val="decimal"/>
      <w:isLgl/>
      <w:lvlText w:val="%1.%2.%3.%4.%5."/>
      <w:lvlJc w:val="left"/>
      <w:pPr>
        <w:ind w:left="1350" w:hanging="1080"/>
      </w:pPr>
    </w:lvl>
    <w:lvl w:ilvl="5">
      <w:start w:val="1"/>
      <w:numFmt w:val="decimal"/>
      <w:isLgl/>
      <w:lvlText w:val="%1.%2.%3.%4.%5.%6."/>
      <w:lvlJc w:val="left"/>
      <w:pPr>
        <w:ind w:left="1350" w:hanging="1080"/>
      </w:pPr>
    </w:lvl>
    <w:lvl w:ilvl="6">
      <w:start w:val="1"/>
      <w:numFmt w:val="decimal"/>
      <w:isLgl/>
      <w:lvlText w:val="%1.%2.%3.%4.%5.%6.%7."/>
      <w:lvlJc w:val="left"/>
      <w:pPr>
        <w:ind w:left="1710" w:hanging="1440"/>
      </w:pPr>
    </w:lvl>
    <w:lvl w:ilvl="7">
      <w:start w:val="1"/>
      <w:numFmt w:val="decimal"/>
      <w:isLgl/>
      <w:lvlText w:val="%1.%2.%3.%4.%5.%6.%7.%8."/>
      <w:lvlJc w:val="left"/>
      <w:pPr>
        <w:ind w:left="1710" w:hanging="1440"/>
      </w:pPr>
    </w:lvl>
    <w:lvl w:ilvl="8">
      <w:start w:val="1"/>
      <w:numFmt w:val="decimal"/>
      <w:isLgl/>
      <w:lvlText w:val="%1.%2.%3.%4.%5.%6.%7.%8.%9."/>
      <w:lvlJc w:val="left"/>
      <w:pPr>
        <w:ind w:left="207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gZic0sLI1NTEK2koxScWlycmZ8HUmBWCwDPJo+lLAAAAA=="/>
  </w:docVars>
  <w:rsids>
    <w:rsidRoot w:val="00E523E1"/>
    <w:rsid w:val="00007D26"/>
    <w:rsid w:val="00011AE3"/>
    <w:rsid w:val="00056070"/>
    <w:rsid w:val="00066F9F"/>
    <w:rsid w:val="0008411B"/>
    <w:rsid w:val="000A425C"/>
    <w:rsid w:val="000A7701"/>
    <w:rsid w:val="000C068C"/>
    <w:rsid w:val="000C3F27"/>
    <w:rsid w:val="00103AED"/>
    <w:rsid w:val="00140CD2"/>
    <w:rsid w:val="00154CC2"/>
    <w:rsid w:val="001715BC"/>
    <w:rsid w:val="00196265"/>
    <w:rsid w:val="001A37BE"/>
    <w:rsid w:val="001F0856"/>
    <w:rsid w:val="002027FD"/>
    <w:rsid w:val="002043F0"/>
    <w:rsid w:val="00207428"/>
    <w:rsid w:val="0021562C"/>
    <w:rsid w:val="0022349E"/>
    <w:rsid w:val="00226589"/>
    <w:rsid w:val="002326ED"/>
    <w:rsid w:val="00237CB1"/>
    <w:rsid w:val="002825B2"/>
    <w:rsid w:val="00292C03"/>
    <w:rsid w:val="002A28CE"/>
    <w:rsid w:val="002C2BD1"/>
    <w:rsid w:val="002E3D07"/>
    <w:rsid w:val="002F5FE5"/>
    <w:rsid w:val="00312CF5"/>
    <w:rsid w:val="003131A3"/>
    <w:rsid w:val="00363763"/>
    <w:rsid w:val="0036790D"/>
    <w:rsid w:val="00377017"/>
    <w:rsid w:val="003875DF"/>
    <w:rsid w:val="00395778"/>
    <w:rsid w:val="003C2AB7"/>
    <w:rsid w:val="003E6D7E"/>
    <w:rsid w:val="00404061"/>
    <w:rsid w:val="004367D7"/>
    <w:rsid w:val="00437894"/>
    <w:rsid w:val="00475B58"/>
    <w:rsid w:val="00480045"/>
    <w:rsid w:val="00491062"/>
    <w:rsid w:val="00494CE7"/>
    <w:rsid w:val="004A51F8"/>
    <w:rsid w:val="004A7431"/>
    <w:rsid w:val="004B407A"/>
    <w:rsid w:val="004D18AA"/>
    <w:rsid w:val="004D7681"/>
    <w:rsid w:val="004F303E"/>
    <w:rsid w:val="00506FDC"/>
    <w:rsid w:val="0051288D"/>
    <w:rsid w:val="00553F92"/>
    <w:rsid w:val="00564C3B"/>
    <w:rsid w:val="00576075"/>
    <w:rsid w:val="00580841"/>
    <w:rsid w:val="00582A62"/>
    <w:rsid w:val="00584C42"/>
    <w:rsid w:val="005E7D85"/>
    <w:rsid w:val="005F09D6"/>
    <w:rsid w:val="005F590B"/>
    <w:rsid w:val="005F7420"/>
    <w:rsid w:val="00616BF8"/>
    <w:rsid w:val="00646CD8"/>
    <w:rsid w:val="0065105B"/>
    <w:rsid w:val="00655EA7"/>
    <w:rsid w:val="00656F2C"/>
    <w:rsid w:val="00674289"/>
    <w:rsid w:val="0069210A"/>
    <w:rsid w:val="006A074A"/>
    <w:rsid w:val="006C4462"/>
    <w:rsid w:val="006D2CB2"/>
    <w:rsid w:val="006D7C5D"/>
    <w:rsid w:val="007127CF"/>
    <w:rsid w:val="007132BA"/>
    <w:rsid w:val="00716AB1"/>
    <w:rsid w:val="00723697"/>
    <w:rsid w:val="0073673C"/>
    <w:rsid w:val="00742876"/>
    <w:rsid w:val="00752D67"/>
    <w:rsid w:val="0075622F"/>
    <w:rsid w:val="00770006"/>
    <w:rsid w:val="007707A4"/>
    <w:rsid w:val="00794689"/>
    <w:rsid w:val="007C0DBF"/>
    <w:rsid w:val="00814AD4"/>
    <w:rsid w:val="00833112"/>
    <w:rsid w:val="00841887"/>
    <w:rsid w:val="00850236"/>
    <w:rsid w:val="00860CF3"/>
    <w:rsid w:val="00895437"/>
    <w:rsid w:val="008B2C94"/>
    <w:rsid w:val="008C1FA2"/>
    <w:rsid w:val="008E1E7B"/>
    <w:rsid w:val="008F30D1"/>
    <w:rsid w:val="008F4967"/>
    <w:rsid w:val="00901FD2"/>
    <w:rsid w:val="009239FA"/>
    <w:rsid w:val="00934776"/>
    <w:rsid w:val="00946BFA"/>
    <w:rsid w:val="00976B39"/>
    <w:rsid w:val="00977B1B"/>
    <w:rsid w:val="009A215C"/>
    <w:rsid w:val="009B0014"/>
    <w:rsid w:val="009B7571"/>
    <w:rsid w:val="009F772E"/>
    <w:rsid w:val="00A15063"/>
    <w:rsid w:val="00A4100D"/>
    <w:rsid w:val="00A565FA"/>
    <w:rsid w:val="00A91C60"/>
    <w:rsid w:val="00AA42A3"/>
    <w:rsid w:val="00AA6E36"/>
    <w:rsid w:val="00AB5FD4"/>
    <w:rsid w:val="00AE2463"/>
    <w:rsid w:val="00AF573A"/>
    <w:rsid w:val="00B01DBD"/>
    <w:rsid w:val="00B1395A"/>
    <w:rsid w:val="00B22F9B"/>
    <w:rsid w:val="00B4283A"/>
    <w:rsid w:val="00B4727F"/>
    <w:rsid w:val="00B63452"/>
    <w:rsid w:val="00B731BD"/>
    <w:rsid w:val="00B74DD8"/>
    <w:rsid w:val="00B834C3"/>
    <w:rsid w:val="00B85334"/>
    <w:rsid w:val="00BB6E6E"/>
    <w:rsid w:val="00BC068E"/>
    <w:rsid w:val="00BC6E84"/>
    <w:rsid w:val="00BD174C"/>
    <w:rsid w:val="00BE7676"/>
    <w:rsid w:val="00BF3322"/>
    <w:rsid w:val="00BF455F"/>
    <w:rsid w:val="00BF680F"/>
    <w:rsid w:val="00C048DB"/>
    <w:rsid w:val="00C05139"/>
    <w:rsid w:val="00C66AB5"/>
    <w:rsid w:val="00C946DE"/>
    <w:rsid w:val="00CA07CF"/>
    <w:rsid w:val="00CA2A76"/>
    <w:rsid w:val="00CA5506"/>
    <w:rsid w:val="00CD672B"/>
    <w:rsid w:val="00CE2F82"/>
    <w:rsid w:val="00CF4ABD"/>
    <w:rsid w:val="00D14774"/>
    <w:rsid w:val="00D2162C"/>
    <w:rsid w:val="00D32815"/>
    <w:rsid w:val="00D47329"/>
    <w:rsid w:val="00D72E40"/>
    <w:rsid w:val="00D97383"/>
    <w:rsid w:val="00DB124D"/>
    <w:rsid w:val="00DD011F"/>
    <w:rsid w:val="00DF2504"/>
    <w:rsid w:val="00E0605B"/>
    <w:rsid w:val="00E06CC4"/>
    <w:rsid w:val="00E523E1"/>
    <w:rsid w:val="00E6078D"/>
    <w:rsid w:val="00E96941"/>
    <w:rsid w:val="00E9725E"/>
    <w:rsid w:val="00EC6276"/>
    <w:rsid w:val="00ED1576"/>
    <w:rsid w:val="00EE1564"/>
    <w:rsid w:val="00F24253"/>
    <w:rsid w:val="00F45A2E"/>
    <w:rsid w:val="00F53010"/>
    <w:rsid w:val="00F5583C"/>
    <w:rsid w:val="00FD70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7D2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6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075"/>
    <w:rPr>
      <w:rFonts w:ascii="Tahoma" w:hAnsi="Tahoma" w:cs="Tahoma"/>
      <w:sz w:val="16"/>
      <w:szCs w:val="16"/>
    </w:rPr>
  </w:style>
  <w:style w:type="paragraph" w:styleId="Header">
    <w:name w:val="header"/>
    <w:basedOn w:val="Normal"/>
    <w:link w:val="HeaderChar"/>
    <w:uiPriority w:val="99"/>
    <w:unhideWhenUsed/>
    <w:rsid w:val="00BB6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E6E"/>
  </w:style>
  <w:style w:type="paragraph" w:styleId="Footer">
    <w:name w:val="footer"/>
    <w:basedOn w:val="Normal"/>
    <w:link w:val="FooterChar"/>
    <w:uiPriority w:val="99"/>
    <w:unhideWhenUsed/>
    <w:rsid w:val="00BB6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E6E"/>
  </w:style>
  <w:style w:type="paragraph" w:styleId="Caption">
    <w:name w:val="caption"/>
    <w:basedOn w:val="Normal"/>
    <w:next w:val="Normal"/>
    <w:unhideWhenUsed/>
    <w:qFormat/>
    <w:rsid w:val="002A28CE"/>
    <w:pPr>
      <w:spacing w:after="0" w:line="240" w:lineRule="auto"/>
    </w:pPr>
    <w:rPr>
      <w:rFonts w:ascii="Times New Roman" w:eastAsia="ＭＳ 明朝" w:hAnsi="Times New Roman" w:cs="Times New Roman"/>
      <w:b/>
      <w:bCs/>
      <w:sz w:val="20"/>
      <w:szCs w:val="20"/>
    </w:rPr>
  </w:style>
  <w:style w:type="character" w:styleId="LineNumber">
    <w:name w:val="line number"/>
    <w:basedOn w:val="DefaultParagraphFont"/>
    <w:uiPriority w:val="99"/>
    <w:semiHidden/>
    <w:unhideWhenUsed/>
    <w:rsid w:val="002265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6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075"/>
    <w:rPr>
      <w:rFonts w:ascii="Tahoma" w:hAnsi="Tahoma" w:cs="Tahoma"/>
      <w:sz w:val="16"/>
      <w:szCs w:val="16"/>
    </w:rPr>
  </w:style>
  <w:style w:type="paragraph" w:styleId="Header">
    <w:name w:val="header"/>
    <w:basedOn w:val="Normal"/>
    <w:link w:val="HeaderChar"/>
    <w:uiPriority w:val="99"/>
    <w:unhideWhenUsed/>
    <w:rsid w:val="00BB6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E6E"/>
  </w:style>
  <w:style w:type="paragraph" w:styleId="Footer">
    <w:name w:val="footer"/>
    <w:basedOn w:val="Normal"/>
    <w:link w:val="FooterChar"/>
    <w:uiPriority w:val="99"/>
    <w:unhideWhenUsed/>
    <w:rsid w:val="00BB6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E6E"/>
  </w:style>
  <w:style w:type="paragraph" w:styleId="Caption">
    <w:name w:val="caption"/>
    <w:basedOn w:val="Normal"/>
    <w:next w:val="Normal"/>
    <w:unhideWhenUsed/>
    <w:qFormat/>
    <w:rsid w:val="002A28CE"/>
    <w:pPr>
      <w:spacing w:after="0" w:line="240" w:lineRule="auto"/>
    </w:pPr>
    <w:rPr>
      <w:rFonts w:ascii="Times New Roman" w:eastAsia="ＭＳ 明朝" w:hAnsi="Times New Roman" w:cs="Times New Roman"/>
      <w:b/>
      <w:bCs/>
      <w:sz w:val="20"/>
      <w:szCs w:val="20"/>
    </w:rPr>
  </w:style>
  <w:style w:type="character" w:styleId="LineNumber">
    <w:name w:val="line number"/>
    <w:basedOn w:val="DefaultParagraphFont"/>
    <w:uiPriority w:val="99"/>
    <w:semiHidden/>
    <w:unhideWhenUsed/>
    <w:rsid w:val="00226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81805">
      <w:bodyDiv w:val="1"/>
      <w:marLeft w:val="0"/>
      <w:marRight w:val="0"/>
      <w:marTop w:val="0"/>
      <w:marBottom w:val="0"/>
      <w:divBdr>
        <w:top w:val="none" w:sz="0" w:space="0" w:color="auto"/>
        <w:left w:val="none" w:sz="0" w:space="0" w:color="auto"/>
        <w:bottom w:val="none" w:sz="0" w:space="0" w:color="auto"/>
        <w:right w:val="none" w:sz="0" w:space="0" w:color="auto"/>
      </w:divBdr>
    </w:div>
    <w:div w:id="239413099">
      <w:bodyDiv w:val="1"/>
      <w:marLeft w:val="0"/>
      <w:marRight w:val="0"/>
      <w:marTop w:val="0"/>
      <w:marBottom w:val="0"/>
      <w:divBdr>
        <w:top w:val="none" w:sz="0" w:space="0" w:color="auto"/>
        <w:left w:val="none" w:sz="0" w:space="0" w:color="auto"/>
        <w:bottom w:val="none" w:sz="0" w:space="0" w:color="auto"/>
        <w:right w:val="none" w:sz="0" w:space="0" w:color="auto"/>
      </w:divBdr>
    </w:div>
    <w:div w:id="202147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r.abuelwafa@sci.svu.edu.eg" TargetMode="External"/><Relationship Id="rId13" Type="http://schemas.openxmlformats.org/officeDocument/2006/relationships/image" Target="media/image5.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483</TotalTime>
  <Pages>7</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170</cp:revision>
  <dcterms:created xsi:type="dcterms:W3CDTF">2018-06-18T00:55:00Z</dcterms:created>
  <dcterms:modified xsi:type="dcterms:W3CDTF">2023-05-05T19:53:00Z</dcterms:modified>
</cp:coreProperties>
</file>