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E4F3" w14:textId="77777777" w:rsidR="00F64AD4" w:rsidRPr="00AF5075" w:rsidRDefault="00F64AD4" w:rsidP="00F64AD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AF5075">
        <w:rPr>
          <w:rFonts w:ascii="Arial" w:hAnsi="Arial" w:cs="Arial"/>
          <w:b/>
          <w:bCs/>
          <w:sz w:val="22"/>
          <w:szCs w:val="22"/>
        </w:rPr>
        <w:t>Supplementary Table S2.</w:t>
      </w:r>
      <w:r w:rsidRPr="00AF5075">
        <w:rPr>
          <w:rFonts w:ascii="Arial" w:hAnsi="Arial" w:cs="Arial"/>
          <w:sz w:val="22"/>
          <w:szCs w:val="22"/>
        </w:rPr>
        <w:t xml:space="preserve"> RAND-36 quality of life differences between study population and age- and sex- normalized US population. Mean z-scores reflect the average distance between the study population scores and the age- and sex- normalized US population scores in units of US population standard deviations.</w:t>
      </w:r>
    </w:p>
    <w:p w14:paraId="6EA0FDAA" w14:textId="77777777" w:rsidR="00F64AD4" w:rsidRPr="00AF5075" w:rsidRDefault="00F64AD4" w:rsidP="00F64AD4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767" w:type="dxa"/>
        <w:tblLook w:val="04A0" w:firstRow="1" w:lastRow="0" w:firstColumn="1" w:lastColumn="0" w:noHBand="0" w:noVBand="1"/>
      </w:tblPr>
      <w:tblGrid>
        <w:gridCol w:w="1708"/>
        <w:gridCol w:w="1680"/>
        <w:gridCol w:w="1161"/>
        <w:gridCol w:w="1341"/>
        <w:gridCol w:w="1268"/>
        <w:gridCol w:w="1500"/>
        <w:gridCol w:w="1109"/>
      </w:tblGrid>
      <w:tr w:rsidR="00F64AD4" w:rsidRPr="00AF5075" w14:paraId="46E35F02" w14:textId="77777777" w:rsidTr="00FF2C97">
        <w:tc>
          <w:tcPr>
            <w:tcW w:w="1708" w:type="dxa"/>
            <w:vMerge w:val="restart"/>
          </w:tcPr>
          <w:p w14:paraId="31305639" w14:textId="77777777" w:rsidR="00F64AD4" w:rsidRPr="00AF5075" w:rsidRDefault="00F64AD4" w:rsidP="00FF2C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hAnsi="Arial" w:cs="Arial"/>
                <w:b/>
                <w:bCs/>
                <w:sz w:val="22"/>
                <w:szCs w:val="22"/>
              </w:rPr>
              <w:t>RAND-36 Subscale</w:t>
            </w:r>
          </w:p>
        </w:tc>
        <w:tc>
          <w:tcPr>
            <w:tcW w:w="2841" w:type="dxa"/>
            <w:gridSpan w:val="2"/>
          </w:tcPr>
          <w:p w14:paraId="26689F1A" w14:textId="77777777" w:rsidR="00F64AD4" w:rsidRPr="00AF5075" w:rsidRDefault="00F64AD4" w:rsidP="00FF2C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b/>
                <w:sz w:val="22"/>
                <w:szCs w:val="22"/>
              </w:rPr>
              <w:t>Overall (n=229)</w:t>
            </w:r>
          </w:p>
        </w:tc>
        <w:tc>
          <w:tcPr>
            <w:tcW w:w="2609" w:type="dxa"/>
            <w:gridSpan w:val="2"/>
          </w:tcPr>
          <w:p w14:paraId="16AC6C7C" w14:textId="77777777" w:rsidR="00F64AD4" w:rsidRPr="00AF5075" w:rsidRDefault="00F64AD4" w:rsidP="00FF2C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b/>
                <w:sz w:val="22"/>
                <w:szCs w:val="22"/>
              </w:rPr>
              <w:t>TSS, no RT (n=171)</w:t>
            </w:r>
          </w:p>
        </w:tc>
        <w:tc>
          <w:tcPr>
            <w:tcW w:w="2609" w:type="dxa"/>
            <w:gridSpan w:val="2"/>
          </w:tcPr>
          <w:p w14:paraId="6FCA81D3" w14:textId="77777777" w:rsidR="00F64AD4" w:rsidRPr="00AF5075" w:rsidRDefault="00F64AD4" w:rsidP="00FF2C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b/>
                <w:sz w:val="22"/>
                <w:szCs w:val="22"/>
              </w:rPr>
              <w:t>TSS, with Subsequent RT (n=58)</w:t>
            </w:r>
          </w:p>
        </w:tc>
      </w:tr>
      <w:tr w:rsidR="00F64AD4" w:rsidRPr="00AF5075" w14:paraId="7A2949D6" w14:textId="77777777" w:rsidTr="00FF2C97">
        <w:tc>
          <w:tcPr>
            <w:tcW w:w="1708" w:type="dxa"/>
            <w:vMerge/>
          </w:tcPr>
          <w:p w14:paraId="1BC0A42C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4866FAA9" w14:textId="77777777" w:rsidR="00F64AD4" w:rsidRPr="00AF5075" w:rsidRDefault="00F64AD4" w:rsidP="00FF2C9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Mean standardized difference from US population (z-score)</w:t>
            </w:r>
          </w:p>
        </w:tc>
        <w:tc>
          <w:tcPr>
            <w:tcW w:w="1161" w:type="dxa"/>
          </w:tcPr>
          <w:p w14:paraId="31AAF498" w14:textId="77777777" w:rsidR="00F64AD4" w:rsidRPr="00AF5075" w:rsidRDefault="00F64AD4" w:rsidP="00FF2C9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341" w:type="dxa"/>
          </w:tcPr>
          <w:p w14:paraId="067644D6" w14:textId="77777777" w:rsidR="00F64AD4" w:rsidRPr="00AF5075" w:rsidRDefault="00F64AD4" w:rsidP="00FF2C9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Mean difference from US population (t-value)</w:t>
            </w:r>
          </w:p>
        </w:tc>
        <w:tc>
          <w:tcPr>
            <w:tcW w:w="1268" w:type="dxa"/>
          </w:tcPr>
          <w:p w14:paraId="023B8283" w14:textId="77777777" w:rsidR="00F64AD4" w:rsidRPr="00AF5075" w:rsidRDefault="00F64AD4" w:rsidP="00FF2C9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p-value</w:t>
            </w:r>
          </w:p>
        </w:tc>
        <w:tc>
          <w:tcPr>
            <w:tcW w:w="1500" w:type="dxa"/>
          </w:tcPr>
          <w:p w14:paraId="400A9AFB" w14:textId="77777777" w:rsidR="00F64AD4" w:rsidRPr="00AF5075" w:rsidRDefault="00F64AD4" w:rsidP="00FF2C9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Mean difference from US population (t-value)</w:t>
            </w:r>
          </w:p>
        </w:tc>
        <w:tc>
          <w:tcPr>
            <w:tcW w:w="1109" w:type="dxa"/>
          </w:tcPr>
          <w:p w14:paraId="71E85C49" w14:textId="77777777" w:rsidR="00F64AD4" w:rsidRPr="00AF5075" w:rsidRDefault="00F64AD4" w:rsidP="00FF2C97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F64AD4" w:rsidRPr="00AF5075" w14:paraId="164D64F3" w14:textId="77777777" w:rsidTr="00FF2C97">
        <w:tc>
          <w:tcPr>
            <w:tcW w:w="1708" w:type="dxa"/>
            <w:vAlign w:val="center"/>
          </w:tcPr>
          <w:p w14:paraId="1D02978C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Physical Functioning</w:t>
            </w:r>
          </w:p>
        </w:tc>
        <w:tc>
          <w:tcPr>
            <w:tcW w:w="1680" w:type="dxa"/>
          </w:tcPr>
          <w:p w14:paraId="077C92A1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1161" w:type="dxa"/>
          </w:tcPr>
          <w:p w14:paraId="5111E9E0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341" w:type="dxa"/>
          </w:tcPr>
          <w:p w14:paraId="374629D7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4.09</w:t>
            </w:r>
          </w:p>
        </w:tc>
        <w:tc>
          <w:tcPr>
            <w:tcW w:w="1268" w:type="dxa"/>
          </w:tcPr>
          <w:p w14:paraId="19BFF36D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&lt;.0001</w:t>
            </w:r>
          </w:p>
        </w:tc>
        <w:tc>
          <w:tcPr>
            <w:tcW w:w="1500" w:type="dxa"/>
          </w:tcPr>
          <w:p w14:paraId="73EA59A9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-1.19</w:t>
            </w:r>
          </w:p>
        </w:tc>
        <w:tc>
          <w:tcPr>
            <w:tcW w:w="1109" w:type="dxa"/>
          </w:tcPr>
          <w:p w14:paraId="007EAA06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0.24</w:t>
            </w:r>
          </w:p>
        </w:tc>
      </w:tr>
      <w:tr w:rsidR="00F64AD4" w:rsidRPr="00AF5075" w14:paraId="4B05D7D2" w14:textId="77777777" w:rsidTr="00FF2C97">
        <w:tc>
          <w:tcPr>
            <w:tcW w:w="1708" w:type="dxa"/>
            <w:vAlign w:val="center"/>
          </w:tcPr>
          <w:p w14:paraId="32267DAB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 xml:space="preserve">Limitations - Physical </w:t>
            </w:r>
          </w:p>
        </w:tc>
        <w:tc>
          <w:tcPr>
            <w:tcW w:w="1680" w:type="dxa"/>
          </w:tcPr>
          <w:p w14:paraId="09AFE1BA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1.25</w:t>
            </w:r>
          </w:p>
        </w:tc>
        <w:tc>
          <w:tcPr>
            <w:tcW w:w="1161" w:type="dxa"/>
          </w:tcPr>
          <w:p w14:paraId="3B735B2C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0.21</w:t>
            </w:r>
          </w:p>
        </w:tc>
        <w:tc>
          <w:tcPr>
            <w:tcW w:w="1341" w:type="dxa"/>
          </w:tcPr>
          <w:p w14:paraId="537D8AD3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2.58</w:t>
            </w:r>
          </w:p>
        </w:tc>
        <w:tc>
          <w:tcPr>
            <w:tcW w:w="1268" w:type="dxa"/>
          </w:tcPr>
          <w:p w14:paraId="1243AF1A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500" w:type="dxa"/>
          </w:tcPr>
          <w:p w14:paraId="49A121E1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-1.45</w:t>
            </w:r>
          </w:p>
        </w:tc>
        <w:tc>
          <w:tcPr>
            <w:tcW w:w="1109" w:type="dxa"/>
          </w:tcPr>
          <w:p w14:paraId="459D9FBC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0.15</w:t>
            </w:r>
          </w:p>
        </w:tc>
      </w:tr>
      <w:tr w:rsidR="00F64AD4" w:rsidRPr="00AF5075" w14:paraId="4FAEBBCF" w14:textId="77777777" w:rsidTr="00FF2C97">
        <w:tc>
          <w:tcPr>
            <w:tcW w:w="1708" w:type="dxa"/>
            <w:vAlign w:val="center"/>
          </w:tcPr>
          <w:p w14:paraId="3A357C0A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Pain</w:t>
            </w:r>
          </w:p>
        </w:tc>
        <w:tc>
          <w:tcPr>
            <w:tcW w:w="1680" w:type="dxa"/>
          </w:tcPr>
          <w:p w14:paraId="30E462ED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4.03</w:t>
            </w:r>
          </w:p>
        </w:tc>
        <w:tc>
          <w:tcPr>
            <w:tcW w:w="1161" w:type="dxa"/>
          </w:tcPr>
          <w:p w14:paraId="44B3E907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&lt;.0001</w:t>
            </w:r>
          </w:p>
        </w:tc>
        <w:tc>
          <w:tcPr>
            <w:tcW w:w="1341" w:type="dxa"/>
          </w:tcPr>
          <w:p w14:paraId="44FF7D98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4.43</w:t>
            </w:r>
          </w:p>
        </w:tc>
        <w:tc>
          <w:tcPr>
            <w:tcW w:w="1268" w:type="dxa"/>
          </w:tcPr>
          <w:p w14:paraId="18821812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&lt;.0001</w:t>
            </w:r>
          </w:p>
        </w:tc>
        <w:tc>
          <w:tcPr>
            <w:tcW w:w="1500" w:type="dxa"/>
          </w:tcPr>
          <w:p w14:paraId="51E23AF0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0.47</w:t>
            </w:r>
          </w:p>
        </w:tc>
        <w:tc>
          <w:tcPr>
            <w:tcW w:w="1109" w:type="dxa"/>
          </w:tcPr>
          <w:p w14:paraId="6EFBDF34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0.64</w:t>
            </w:r>
          </w:p>
        </w:tc>
      </w:tr>
      <w:tr w:rsidR="00F64AD4" w:rsidRPr="00AF5075" w14:paraId="3A87CD96" w14:textId="77777777" w:rsidTr="00FF2C97">
        <w:tc>
          <w:tcPr>
            <w:tcW w:w="1708" w:type="dxa"/>
            <w:vAlign w:val="center"/>
          </w:tcPr>
          <w:p w14:paraId="7D67E005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Gen. Health Perceptions</w:t>
            </w:r>
          </w:p>
        </w:tc>
        <w:tc>
          <w:tcPr>
            <w:tcW w:w="1680" w:type="dxa"/>
          </w:tcPr>
          <w:p w14:paraId="150A0845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1.34</w:t>
            </w:r>
          </w:p>
        </w:tc>
        <w:tc>
          <w:tcPr>
            <w:tcW w:w="1161" w:type="dxa"/>
          </w:tcPr>
          <w:p w14:paraId="3CEBFAA3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341" w:type="dxa"/>
          </w:tcPr>
          <w:p w14:paraId="43FB0233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2.72</w:t>
            </w:r>
          </w:p>
        </w:tc>
        <w:tc>
          <w:tcPr>
            <w:tcW w:w="1268" w:type="dxa"/>
          </w:tcPr>
          <w:p w14:paraId="0F904735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500" w:type="dxa"/>
          </w:tcPr>
          <w:p w14:paraId="2D086637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-1.28</w:t>
            </w:r>
          </w:p>
        </w:tc>
        <w:tc>
          <w:tcPr>
            <w:tcW w:w="1109" w:type="dxa"/>
          </w:tcPr>
          <w:p w14:paraId="36461B08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0.20</w:t>
            </w:r>
          </w:p>
        </w:tc>
      </w:tr>
      <w:tr w:rsidR="00F64AD4" w:rsidRPr="00AF5075" w14:paraId="56FCE1A5" w14:textId="77777777" w:rsidTr="00FF2C97">
        <w:tc>
          <w:tcPr>
            <w:tcW w:w="1708" w:type="dxa"/>
            <w:vAlign w:val="center"/>
          </w:tcPr>
          <w:p w14:paraId="06E6B881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Emotional Well-Being</w:t>
            </w:r>
          </w:p>
        </w:tc>
        <w:tc>
          <w:tcPr>
            <w:tcW w:w="1680" w:type="dxa"/>
          </w:tcPr>
          <w:p w14:paraId="5C40EB80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0.59</w:t>
            </w:r>
          </w:p>
        </w:tc>
        <w:tc>
          <w:tcPr>
            <w:tcW w:w="1161" w:type="dxa"/>
          </w:tcPr>
          <w:p w14:paraId="41978802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0.55</w:t>
            </w:r>
          </w:p>
        </w:tc>
        <w:tc>
          <w:tcPr>
            <w:tcW w:w="1341" w:type="dxa"/>
          </w:tcPr>
          <w:p w14:paraId="6D498DE4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1.33</w:t>
            </w:r>
          </w:p>
        </w:tc>
        <w:tc>
          <w:tcPr>
            <w:tcW w:w="1268" w:type="dxa"/>
          </w:tcPr>
          <w:p w14:paraId="39D54383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0.19</w:t>
            </w:r>
          </w:p>
        </w:tc>
        <w:tc>
          <w:tcPr>
            <w:tcW w:w="1500" w:type="dxa"/>
          </w:tcPr>
          <w:p w14:paraId="458BD0C8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-0.87</w:t>
            </w:r>
          </w:p>
        </w:tc>
        <w:tc>
          <w:tcPr>
            <w:tcW w:w="1109" w:type="dxa"/>
          </w:tcPr>
          <w:p w14:paraId="1FD55A7B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0.39</w:t>
            </w:r>
          </w:p>
        </w:tc>
      </w:tr>
      <w:tr w:rsidR="00F64AD4" w:rsidRPr="00AF5075" w14:paraId="2D2E319A" w14:textId="77777777" w:rsidTr="00FF2C97">
        <w:tc>
          <w:tcPr>
            <w:tcW w:w="1708" w:type="dxa"/>
            <w:vAlign w:val="center"/>
          </w:tcPr>
          <w:p w14:paraId="3E69634A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Limitations - Emotional</w:t>
            </w:r>
          </w:p>
        </w:tc>
        <w:tc>
          <w:tcPr>
            <w:tcW w:w="1680" w:type="dxa"/>
          </w:tcPr>
          <w:p w14:paraId="6C12DA62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0.26</w:t>
            </w:r>
          </w:p>
        </w:tc>
        <w:tc>
          <w:tcPr>
            <w:tcW w:w="1161" w:type="dxa"/>
          </w:tcPr>
          <w:p w14:paraId="2A50CCE7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0.80</w:t>
            </w:r>
          </w:p>
        </w:tc>
        <w:tc>
          <w:tcPr>
            <w:tcW w:w="1341" w:type="dxa"/>
          </w:tcPr>
          <w:p w14:paraId="78D17196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1268" w:type="dxa"/>
          </w:tcPr>
          <w:p w14:paraId="15FF8620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0.21</w:t>
            </w:r>
          </w:p>
        </w:tc>
        <w:tc>
          <w:tcPr>
            <w:tcW w:w="1500" w:type="dxa"/>
          </w:tcPr>
          <w:p w14:paraId="06C92C35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-1.3</w:t>
            </w:r>
          </w:p>
        </w:tc>
        <w:tc>
          <w:tcPr>
            <w:tcW w:w="1109" w:type="dxa"/>
          </w:tcPr>
          <w:p w14:paraId="6EB191AB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0.20</w:t>
            </w:r>
          </w:p>
        </w:tc>
      </w:tr>
      <w:tr w:rsidR="00F64AD4" w:rsidRPr="00AF5075" w14:paraId="73AED0B7" w14:textId="77777777" w:rsidTr="00FF2C97">
        <w:tc>
          <w:tcPr>
            <w:tcW w:w="1708" w:type="dxa"/>
            <w:vAlign w:val="center"/>
          </w:tcPr>
          <w:p w14:paraId="6031AABF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Energy/Fatigue</w:t>
            </w:r>
          </w:p>
        </w:tc>
        <w:tc>
          <w:tcPr>
            <w:tcW w:w="1680" w:type="dxa"/>
          </w:tcPr>
          <w:p w14:paraId="6C705E5D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-1.41</w:t>
            </w:r>
          </w:p>
        </w:tc>
        <w:tc>
          <w:tcPr>
            <w:tcW w:w="1161" w:type="dxa"/>
          </w:tcPr>
          <w:p w14:paraId="2DE11517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0.16</w:t>
            </w:r>
          </w:p>
        </w:tc>
        <w:tc>
          <w:tcPr>
            <w:tcW w:w="1341" w:type="dxa"/>
          </w:tcPr>
          <w:p w14:paraId="2EF2DE36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268" w:type="dxa"/>
          </w:tcPr>
          <w:p w14:paraId="364382B4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0.94</w:t>
            </w:r>
          </w:p>
        </w:tc>
        <w:tc>
          <w:tcPr>
            <w:tcW w:w="1500" w:type="dxa"/>
          </w:tcPr>
          <w:p w14:paraId="56F9F8FF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-2.56</w:t>
            </w:r>
          </w:p>
        </w:tc>
        <w:tc>
          <w:tcPr>
            <w:tcW w:w="1109" w:type="dxa"/>
          </w:tcPr>
          <w:p w14:paraId="4ED24506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0.01</w:t>
            </w:r>
          </w:p>
        </w:tc>
      </w:tr>
      <w:tr w:rsidR="00F64AD4" w:rsidRPr="00AF5075" w14:paraId="09CB59B1" w14:textId="77777777" w:rsidTr="00FF2C97">
        <w:tc>
          <w:tcPr>
            <w:tcW w:w="1708" w:type="dxa"/>
            <w:vAlign w:val="center"/>
          </w:tcPr>
          <w:p w14:paraId="1489FF02" w14:textId="77777777" w:rsidR="00F64AD4" w:rsidRPr="00AF5075" w:rsidRDefault="00F64AD4" w:rsidP="00FF2C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5075">
              <w:rPr>
                <w:rFonts w:ascii="Arial" w:hAnsi="Arial" w:cs="Arial"/>
                <w:sz w:val="22"/>
                <w:szCs w:val="22"/>
              </w:rPr>
              <w:t>Social Functioning</w:t>
            </w:r>
          </w:p>
        </w:tc>
        <w:tc>
          <w:tcPr>
            <w:tcW w:w="1680" w:type="dxa"/>
          </w:tcPr>
          <w:p w14:paraId="0D08B364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0.9</w:t>
            </w:r>
          </w:p>
        </w:tc>
        <w:tc>
          <w:tcPr>
            <w:tcW w:w="1161" w:type="dxa"/>
          </w:tcPr>
          <w:p w14:paraId="21D6B7A1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0.37</w:t>
            </w:r>
          </w:p>
        </w:tc>
        <w:tc>
          <w:tcPr>
            <w:tcW w:w="1341" w:type="dxa"/>
          </w:tcPr>
          <w:p w14:paraId="454F6D16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1.89</w:t>
            </w:r>
          </w:p>
        </w:tc>
        <w:tc>
          <w:tcPr>
            <w:tcW w:w="1268" w:type="dxa"/>
          </w:tcPr>
          <w:p w14:paraId="1318B76B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500" w:type="dxa"/>
          </w:tcPr>
          <w:p w14:paraId="36412FDB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-1.25</w:t>
            </w:r>
          </w:p>
        </w:tc>
        <w:tc>
          <w:tcPr>
            <w:tcW w:w="1109" w:type="dxa"/>
          </w:tcPr>
          <w:p w14:paraId="7DD5AFEF" w14:textId="77777777" w:rsidR="00F64AD4" w:rsidRPr="00AF5075" w:rsidRDefault="00F64AD4" w:rsidP="00FF2C97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AF507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0.22</w:t>
            </w:r>
          </w:p>
        </w:tc>
      </w:tr>
    </w:tbl>
    <w:p w14:paraId="060DF558" w14:textId="77777777" w:rsidR="00A412D5" w:rsidRPr="00F64AD4" w:rsidRDefault="00000000" w:rsidP="00F64AD4"/>
    <w:sectPr w:rsidR="00A412D5" w:rsidRPr="00F64AD4" w:rsidSect="008754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7F"/>
    <w:rsid w:val="0087547F"/>
    <w:rsid w:val="00CE1477"/>
    <w:rsid w:val="00D83298"/>
    <w:rsid w:val="00E72B82"/>
    <w:rsid w:val="00F6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9C15A"/>
  <w15:chartTrackingRefBased/>
  <w15:docId w15:val="{9620F010-1890-AE48-8011-0B2CE307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4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AD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Wisdom</dc:creator>
  <cp:keywords/>
  <dc:description/>
  <cp:lastModifiedBy>Amy Wisdom</cp:lastModifiedBy>
  <cp:revision>2</cp:revision>
  <dcterms:created xsi:type="dcterms:W3CDTF">2023-05-06T01:42:00Z</dcterms:created>
  <dcterms:modified xsi:type="dcterms:W3CDTF">2023-05-06T01:42:00Z</dcterms:modified>
</cp:coreProperties>
</file>