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A6B49" w14:textId="3ECBBF68" w:rsidR="001F278F" w:rsidRPr="00D2695E" w:rsidRDefault="00D2695E">
      <w:pPr>
        <w:rPr>
          <w:rFonts w:ascii="Times New Roman" w:hAnsi="Times New Roman" w:cs="Times New Roman"/>
          <w:sz w:val="36"/>
          <w:szCs w:val="36"/>
        </w:rPr>
      </w:pPr>
      <w:r w:rsidRPr="00D2695E">
        <w:rPr>
          <w:rFonts w:ascii="Times New Roman" w:hAnsi="Times New Roman" w:cs="Times New Roman"/>
          <w:sz w:val="36"/>
          <w:szCs w:val="36"/>
        </w:rPr>
        <w:t>Supplemental Information</w:t>
      </w:r>
    </w:p>
    <w:p w14:paraId="468A0A35" w14:textId="77777777" w:rsidR="00D2695E" w:rsidRPr="00E00492" w:rsidRDefault="00D2695E" w:rsidP="00D2695E">
      <w:pPr>
        <w:spacing w:line="480" w:lineRule="auto"/>
        <w:jc w:val="center"/>
        <w:rPr>
          <w:rFonts w:ascii="Times New Roman" w:eastAsia="宋体" w:hAnsi="Times New Roman" w:cs="Times New Roman"/>
          <w:b/>
          <w:bCs/>
          <w:sz w:val="32"/>
          <w:szCs w:val="32"/>
        </w:rPr>
      </w:pPr>
      <w:r w:rsidRPr="00E00492">
        <w:rPr>
          <w:rFonts w:ascii="Times New Roman" w:eastAsia="宋体" w:hAnsi="Times New Roman" w:cs="Times New Roman"/>
          <w:b/>
          <w:bCs/>
          <w:sz w:val="32"/>
          <w:szCs w:val="32"/>
        </w:rPr>
        <w:t>The gut microbiota mediates triptolide-induced</w:t>
      </w:r>
    </w:p>
    <w:p w14:paraId="38B67DF4" w14:textId="77777777" w:rsidR="00D2695E" w:rsidRPr="00E00492" w:rsidRDefault="00D2695E" w:rsidP="00D2695E">
      <w:pPr>
        <w:spacing w:line="480" w:lineRule="auto"/>
        <w:jc w:val="center"/>
        <w:rPr>
          <w:rFonts w:ascii="Times New Roman" w:eastAsia="宋体" w:hAnsi="Times New Roman" w:cs="Times New Roman"/>
          <w:b/>
          <w:bCs/>
          <w:sz w:val="32"/>
          <w:szCs w:val="32"/>
        </w:rPr>
      </w:pPr>
      <w:r w:rsidRPr="00E00492">
        <w:rPr>
          <w:rFonts w:ascii="Times New Roman" w:eastAsia="宋体" w:hAnsi="Times New Roman" w:cs="Times New Roman"/>
          <w:b/>
          <w:bCs/>
          <w:sz w:val="32"/>
          <w:szCs w:val="32"/>
        </w:rPr>
        <w:t xml:space="preserve"> liver injury via the gut-liver axis</w:t>
      </w:r>
    </w:p>
    <w:p w14:paraId="08A5798C" w14:textId="30121E74" w:rsidR="00D2695E" w:rsidRPr="00E00492" w:rsidRDefault="00D2695E" w:rsidP="00D2695E">
      <w:pPr>
        <w:spacing w:line="480" w:lineRule="auto"/>
        <w:jc w:val="center"/>
        <w:rPr>
          <w:rFonts w:ascii="Times New Roman" w:eastAsia="宋体" w:hAnsi="Times New Roman" w:cs="Times New Roman"/>
          <w:sz w:val="24"/>
        </w:rPr>
      </w:pPr>
      <w:proofErr w:type="spellStart"/>
      <w:r w:rsidRPr="00E00492">
        <w:rPr>
          <w:rFonts w:ascii="Times New Roman" w:eastAsia="宋体" w:hAnsi="Times New Roman" w:cs="Times New Roman"/>
          <w:sz w:val="24"/>
        </w:rPr>
        <w:t>Yulin</w:t>
      </w:r>
      <w:proofErr w:type="spellEnd"/>
      <w:r w:rsidRPr="00E00492">
        <w:rPr>
          <w:rFonts w:ascii="Times New Roman" w:eastAsia="宋体" w:hAnsi="Times New Roman" w:cs="Times New Roman"/>
          <w:sz w:val="24"/>
        </w:rPr>
        <w:t xml:space="preserve"> Wang, </w:t>
      </w:r>
      <w:proofErr w:type="spellStart"/>
      <w:r w:rsidRPr="00E00492">
        <w:rPr>
          <w:rFonts w:ascii="Times New Roman" w:eastAsia="宋体" w:hAnsi="Times New Roman" w:cs="Times New Roman"/>
          <w:sz w:val="24"/>
        </w:rPr>
        <w:t>Yeqing</w:t>
      </w:r>
      <w:proofErr w:type="spellEnd"/>
      <w:r w:rsidRPr="00E00492">
        <w:rPr>
          <w:rFonts w:ascii="Times New Roman" w:eastAsia="宋体" w:hAnsi="Times New Roman" w:cs="Times New Roman"/>
          <w:sz w:val="24"/>
        </w:rPr>
        <w:t xml:space="preserve"> Hu, </w:t>
      </w:r>
      <w:proofErr w:type="spellStart"/>
      <w:r w:rsidRPr="00E00492">
        <w:rPr>
          <w:rFonts w:ascii="Times New Roman" w:eastAsia="宋体" w:hAnsi="Times New Roman" w:cs="Times New Roman"/>
          <w:sz w:val="24"/>
        </w:rPr>
        <w:t>Yuting</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iu</w:t>
      </w:r>
      <w:r w:rsidRPr="00E00492">
        <w:rPr>
          <w:rFonts w:ascii="Times New Roman" w:eastAsia="宋体" w:hAnsi="Times New Roman" w:cs="Times New Roman"/>
          <w:sz w:val="24"/>
        </w:rPr>
        <w:t xml:space="preserve">, </w:t>
      </w:r>
      <w:proofErr w:type="spellStart"/>
      <w:r w:rsidRPr="00E00492">
        <w:rPr>
          <w:rFonts w:ascii="Times New Roman" w:eastAsia="宋体" w:hAnsi="Times New Roman" w:cs="Times New Roman"/>
          <w:sz w:val="24"/>
        </w:rPr>
        <w:t>Haibo</w:t>
      </w:r>
      <w:proofErr w:type="spellEnd"/>
      <w:r w:rsidRPr="00E00492">
        <w:rPr>
          <w:rFonts w:ascii="Times New Roman" w:eastAsia="宋体" w:hAnsi="Times New Roman" w:cs="Times New Roman"/>
          <w:sz w:val="24"/>
        </w:rPr>
        <w:t xml:space="preserve"> Zhang, </w:t>
      </w:r>
      <w:proofErr w:type="spellStart"/>
      <w:r w:rsidRPr="00FC074B">
        <w:rPr>
          <w:rFonts w:ascii="Times New Roman" w:eastAsia="宋体" w:hAnsi="Times New Roman" w:cs="Times New Roman" w:hint="eastAsia"/>
          <w:color w:val="000000" w:themeColor="text1"/>
          <w:sz w:val="24"/>
        </w:rPr>
        <w:t>X</w:t>
      </w:r>
      <w:r w:rsidRPr="00FC074B">
        <w:rPr>
          <w:rFonts w:ascii="Times New Roman" w:eastAsia="宋体" w:hAnsi="Times New Roman" w:cs="Times New Roman"/>
          <w:color w:val="000000" w:themeColor="text1"/>
          <w:sz w:val="24"/>
        </w:rPr>
        <w:t>u</w:t>
      </w:r>
      <w:r w:rsidRPr="00E00492">
        <w:rPr>
          <w:rFonts w:ascii="Times New Roman" w:eastAsia="宋体" w:hAnsi="Times New Roman" w:cs="Times New Roman"/>
          <w:sz w:val="24"/>
        </w:rPr>
        <w:t>eying</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iu</w:t>
      </w:r>
      <w:r w:rsidRPr="00E00492">
        <w:rPr>
          <w:rFonts w:ascii="Times New Roman" w:eastAsia="宋体" w:hAnsi="Times New Roman" w:cs="Times New Roman"/>
          <w:sz w:val="24"/>
        </w:rPr>
        <w:t xml:space="preserve">, </w:t>
      </w:r>
      <w:bookmarkStart w:id="0" w:name="_Hlk121999797"/>
      <w:proofErr w:type="spellStart"/>
      <w:r w:rsidRPr="00E00492">
        <w:rPr>
          <w:rFonts w:ascii="Times New Roman" w:eastAsia="宋体" w:hAnsi="Times New Roman" w:cs="Times New Roman"/>
          <w:sz w:val="24"/>
        </w:rPr>
        <w:t>C</w:t>
      </w:r>
      <w:r w:rsidRPr="00E00492">
        <w:rPr>
          <w:rFonts w:ascii="Times New Roman" w:eastAsia="宋体" w:hAnsi="Times New Roman" w:cs="Times New Roman" w:hint="eastAsia"/>
          <w:sz w:val="24"/>
        </w:rPr>
        <w:t>henghai</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w:t>
      </w:r>
      <w:r w:rsidRPr="00E00492">
        <w:rPr>
          <w:rFonts w:ascii="Times New Roman" w:eastAsia="宋体" w:hAnsi="Times New Roman" w:cs="Times New Roman"/>
          <w:sz w:val="24"/>
        </w:rPr>
        <w:t>u, H</w:t>
      </w:r>
      <w:r w:rsidRPr="00E00492">
        <w:rPr>
          <w:rFonts w:ascii="Times New Roman" w:eastAsia="宋体" w:hAnsi="Times New Roman" w:cs="Times New Roman" w:hint="eastAsia"/>
          <w:sz w:val="24"/>
        </w:rPr>
        <w:t>u</w:t>
      </w:r>
      <w:r w:rsidRPr="00E00492">
        <w:rPr>
          <w:rFonts w:ascii="Times New Roman" w:eastAsia="宋体" w:hAnsi="Times New Roman" w:cs="Times New Roman"/>
          <w:sz w:val="24"/>
        </w:rPr>
        <w:t>a Z</w:t>
      </w:r>
      <w:r w:rsidRPr="00E00492">
        <w:rPr>
          <w:rFonts w:ascii="Times New Roman" w:eastAsia="宋体" w:hAnsi="Times New Roman" w:cs="Times New Roman" w:hint="eastAsia"/>
          <w:sz w:val="24"/>
        </w:rPr>
        <w:t>hou</w:t>
      </w:r>
      <w:r w:rsidRPr="00E00492">
        <w:rPr>
          <w:rFonts w:ascii="Times New Roman" w:eastAsia="宋体" w:hAnsi="Times New Roman" w:cs="Times New Roman"/>
          <w:sz w:val="24"/>
        </w:rPr>
        <w:t xml:space="preserve"> </w:t>
      </w:r>
      <w:bookmarkEnd w:id="0"/>
      <w:r w:rsidRPr="00E00492">
        <w:rPr>
          <w:rFonts w:ascii="Times New Roman" w:eastAsia="宋体" w:hAnsi="Times New Roman" w:cs="Times New Roman"/>
          <w:sz w:val="24"/>
        </w:rPr>
        <w:t>and Tao Yang</w:t>
      </w:r>
    </w:p>
    <w:p w14:paraId="59F27FEC" w14:textId="32D0F83E" w:rsidR="008A0ED1" w:rsidRDefault="008A0ED1"/>
    <w:p w14:paraId="15D02570" w14:textId="6D38F507" w:rsidR="00D2695E" w:rsidRDefault="00D2695E"/>
    <w:p w14:paraId="3D1D085A" w14:textId="1DD63373" w:rsidR="00D2695E" w:rsidRDefault="00D2695E">
      <w:pPr>
        <w:widowControl/>
        <w:jc w:val="left"/>
      </w:pPr>
      <w:r>
        <w:br w:type="page"/>
      </w:r>
    </w:p>
    <w:p w14:paraId="33577532" w14:textId="71EE5ABB" w:rsidR="00D2695E" w:rsidRPr="00D2695E" w:rsidRDefault="00D2695E" w:rsidP="00D2695E">
      <w:pPr>
        <w:spacing w:line="480" w:lineRule="auto"/>
        <w:rPr>
          <w:rFonts w:ascii="Times New Roman" w:hAnsi="Times New Roman" w:cs="Times New Roman"/>
          <w:sz w:val="24"/>
        </w:rPr>
      </w:pPr>
      <w:r w:rsidRPr="00D2695E">
        <w:rPr>
          <w:rFonts w:ascii="Times New Roman" w:hAnsi="Times New Roman" w:cs="Times New Roman"/>
          <w:sz w:val="24"/>
        </w:rPr>
        <w:lastRenderedPageBreak/>
        <w:t>Supplementary Materials for</w:t>
      </w:r>
    </w:p>
    <w:p w14:paraId="702AA60D" w14:textId="77777777" w:rsidR="00D2695E" w:rsidRPr="00E00492" w:rsidRDefault="00D2695E" w:rsidP="00D2695E">
      <w:pPr>
        <w:spacing w:line="480" w:lineRule="auto"/>
        <w:jc w:val="center"/>
        <w:rPr>
          <w:rFonts w:ascii="Times New Roman" w:eastAsia="宋体" w:hAnsi="Times New Roman" w:cs="Times New Roman"/>
          <w:b/>
          <w:bCs/>
          <w:sz w:val="32"/>
          <w:szCs w:val="32"/>
        </w:rPr>
      </w:pPr>
      <w:r w:rsidRPr="00E00492">
        <w:rPr>
          <w:rFonts w:ascii="Times New Roman" w:eastAsia="宋体" w:hAnsi="Times New Roman" w:cs="Times New Roman"/>
          <w:b/>
          <w:bCs/>
          <w:sz w:val="32"/>
          <w:szCs w:val="32"/>
        </w:rPr>
        <w:t>The gut microbiota mediates triptolide-induced</w:t>
      </w:r>
    </w:p>
    <w:p w14:paraId="2F3146FF" w14:textId="77777777" w:rsidR="00D2695E" w:rsidRPr="00E00492" w:rsidRDefault="00D2695E" w:rsidP="00D2695E">
      <w:pPr>
        <w:spacing w:line="480" w:lineRule="auto"/>
        <w:jc w:val="center"/>
        <w:rPr>
          <w:rFonts w:ascii="Times New Roman" w:eastAsia="宋体" w:hAnsi="Times New Roman" w:cs="Times New Roman"/>
          <w:b/>
          <w:bCs/>
          <w:sz w:val="32"/>
          <w:szCs w:val="32"/>
        </w:rPr>
      </w:pPr>
      <w:r w:rsidRPr="00E00492">
        <w:rPr>
          <w:rFonts w:ascii="Times New Roman" w:eastAsia="宋体" w:hAnsi="Times New Roman" w:cs="Times New Roman"/>
          <w:b/>
          <w:bCs/>
          <w:sz w:val="32"/>
          <w:szCs w:val="32"/>
        </w:rPr>
        <w:t xml:space="preserve"> liver injury via the gut-liver axis</w:t>
      </w:r>
    </w:p>
    <w:p w14:paraId="6197C619" w14:textId="77777777" w:rsidR="00D2695E" w:rsidRPr="00E00492" w:rsidRDefault="00D2695E" w:rsidP="00D2695E">
      <w:pPr>
        <w:spacing w:line="480" w:lineRule="auto"/>
        <w:jc w:val="center"/>
        <w:rPr>
          <w:rFonts w:ascii="Times New Roman" w:eastAsia="宋体" w:hAnsi="Times New Roman" w:cs="Times New Roman"/>
          <w:sz w:val="24"/>
        </w:rPr>
      </w:pPr>
      <w:proofErr w:type="spellStart"/>
      <w:r w:rsidRPr="00E00492">
        <w:rPr>
          <w:rFonts w:ascii="Times New Roman" w:eastAsia="宋体" w:hAnsi="Times New Roman" w:cs="Times New Roman"/>
          <w:sz w:val="24"/>
        </w:rPr>
        <w:t>Yulin</w:t>
      </w:r>
      <w:proofErr w:type="spellEnd"/>
      <w:r w:rsidRPr="00E00492">
        <w:rPr>
          <w:rFonts w:ascii="Times New Roman" w:eastAsia="宋体" w:hAnsi="Times New Roman" w:cs="Times New Roman"/>
          <w:sz w:val="24"/>
        </w:rPr>
        <w:t xml:space="preserve"> Wang</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w:t>
      </w:r>
      <w:proofErr w:type="spellStart"/>
      <w:r w:rsidRPr="00E00492">
        <w:rPr>
          <w:rFonts w:ascii="Times New Roman" w:eastAsia="宋体" w:hAnsi="Times New Roman" w:cs="Times New Roman"/>
          <w:sz w:val="24"/>
        </w:rPr>
        <w:t>Yeqing</w:t>
      </w:r>
      <w:proofErr w:type="spellEnd"/>
      <w:r w:rsidRPr="00E00492">
        <w:rPr>
          <w:rFonts w:ascii="Times New Roman" w:eastAsia="宋体" w:hAnsi="Times New Roman" w:cs="Times New Roman"/>
          <w:sz w:val="24"/>
        </w:rPr>
        <w:t xml:space="preserve"> Hu</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w:t>
      </w:r>
      <w:proofErr w:type="spellStart"/>
      <w:r w:rsidRPr="00E00492">
        <w:rPr>
          <w:rFonts w:ascii="Times New Roman" w:eastAsia="宋体" w:hAnsi="Times New Roman" w:cs="Times New Roman"/>
          <w:sz w:val="24"/>
        </w:rPr>
        <w:t>Yuting</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iu</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w:t>
      </w:r>
      <w:proofErr w:type="spellStart"/>
      <w:r w:rsidRPr="00E00492">
        <w:rPr>
          <w:rFonts w:ascii="Times New Roman" w:eastAsia="宋体" w:hAnsi="Times New Roman" w:cs="Times New Roman"/>
          <w:sz w:val="24"/>
        </w:rPr>
        <w:t>Haibo</w:t>
      </w:r>
      <w:proofErr w:type="spellEnd"/>
      <w:r w:rsidRPr="00E00492">
        <w:rPr>
          <w:rFonts w:ascii="Times New Roman" w:eastAsia="宋体" w:hAnsi="Times New Roman" w:cs="Times New Roman"/>
          <w:sz w:val="24"/>
        </w:rPr>
        <w:t xml:space="preserve"> Zhang</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w:t>
      </w:r>
      <w:proofErr w:type="spellStart"/>
      <w:r w:rsidRPr="00FC074B">
        <w:rPr>
          <w:rFonts w:ascii="Times New Roman" w:eastAsia="宋体" w:hAnsi="Times New Roman" w:cs="Times New Roman" w:hint="eastAsia"/>
          <w:color w:val="000000" w:themeColor="text1"/>
          <w:sz w:val="24"/>
        </w:rPr>
        <w:t>X</w:t>
      </w:r>
      <w:r w:rsidRPr="00FC074B">
        <w:rPr>
          <w:rFonts w:ascii="Times New Roman" w:eastAsia="宋体" w:hAnsi="Times New Roman" w:cs="Times New Roman"/>
          <w:color w:val="000000" w:themeColor="text1"/>
          <w:sz w:val="24"/>
        </w:rPr>
        <w:t>u</w:t>
      </w:r>
      <w:r w:rsidRPr="00E00492">
        <w:rPr>
          <w:rFonts w:ascii="Times New Roman" w:eastAsia="宋体" w:hAnsi="Times New Roman" w:cs="Times New Roman"/>
          <w:sz w:val="24"/>
        </w:rPr>
        <w:t>eying</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iu</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w:t>
      </w:r>
      <w:proofErr w:type="spellStart"/>
      <w:r w:rsidRPr="00E00492">
        <w:rPr>
          <w:rFonts w:ascii="Times New Roman" w:eastAsia="宋体" w:hAnsi="Times New Roman" w:cs="Times New Roman"/>
          <w:sz w:val="24"/>
        </w:rPr>
        <w:t>C</w:t>
      </w:r>
      <w:r w:rsidRPr="00E00492">
        <w:rPr>
          <w:rFonts w:ascii="Times New Roman" w:eastAsia="宋体" w:hAnsi="Times New Roman" w:cs="Times New Roman" w:hint="eastAsia"/>
          <w:sz w:val="24"/>
        </w:rPr>
        <w:t>henghai</w:t>
      </w:r>
      <w:proofErr w:type="spellEnd"/>
      <w:r w:rsidRPr="00E00492">
        <w:rPr>
          <w:rFonts w:ascii="Times New Roman" w:eastAsia="宋体" w:hAnsi="Times New Roman" w:cs="Times New Roman"/>
          <w:sz w:val="24"/>
        </w:rPr>
        <w:t xml:space="preserve"> L</w:t>
      </w:r>
      <w:r w:rsidRPr="00E00492">
        <w:rPr>
          <w:rFonts w:ascii="Times New Roman" w:eastAsia="宋体" w:hAnsi="Times New Roman" w:cs="Times New Roman" w:hint="eastAsia"/>
          <w:sz w:val="24"/>
        </w:rPr>
        <w:t>i</w:t>
      </w:r>
      <w:r w:rsidRPr="00E00492">
        <w:rPr>
          <w:rFonts w:ascii="Times New Roman" w:eastAsia="宋体" w:hAnsi="Times New Roman" w:cs="Times New Roman"/>
          <w:sz w:val="24"/>
        </w:rPr>
        <w:t>u</w:t>
      </w:r>
      <w:r w:rsidRPr="00E00492">
        <w:rPr>
          <w:rFonts w:ascii="Times New Roman" w:eastAsia="宋体" w:hAnsi="Times New Roman" w:cs="Times New Roman"/>
          <w:sz w:val="24"/>
          <w:vertAlign w:val="superscript"/>
        </w:rPr>
        <w:t>2,3</w:t>
      </w:r>
      <w:r w:rsidRPr="00E00492">
        <w:rPr>
          <w:rFonts w:ascii="Times New Roman" w:eastAsia="宋体" w:hAnsi="Times New Roman" w:cs="Times New Roman"/>
          <w:sz w:val="24"/>
        </w:rPr>
        <w:t>*, H</w:t>
      </w:r>
      <w:r w:rsidRPr="00E00492">
        <w:rPr>
          <w:rFonts w:ascii="Times New Roman" w:eastAsia="宋体" w:hAnsi="Times New Roman" w:cs="Times New Roman" w:hint="eastAsia"/>
          <w:sz w:val="24"/>
        </w:rPr>
        <w:t>u</w:t>
      </w:r>
      <w:r w:rsidRPr="00E00492">
        <w:rPr>
          <w:rFonts w:ascii="Times New Roman" w:eastAsia="宋体" w:hAnsi="Times New Roman" w:cs="Times New Roman"/>
          <w:sz w:val="24"/>
        </w:rPr>
        <w:t>a Z</w:t>
      </w:r>
      <w:r w:rsidRPr="00E00492">
        <w:rPr>
          <w:rFonts w:ascii="Times New Roman" w:eastAsia="宋体" w:hAnsi="Times New Roman" w:cs="Times New Roman" w:hint="eastAsia"/>
          <w:sz w:val="24"/>
        </w:rPr>
        <w:t>hou</w:t>
      </w:r>
      <w:r w:rsidRPr="00E00492">
        <w:rPr>
          <w:rFonts w:ascii="Times New Roman" w:eastAsia="宋体" w:hAnsi="Times New Roman" w:cs="Times New Roman"/>
          <w:sz w:val="24"/>
          <w:vertAlign w:val="superscript"/>
        </w:rPr>
        <w:t>1*</w:t>
      </w:r>
      <w:r w:rsidRPr="00E00492">
        <w:rPr>
          <w:rFonts w:ascii="Times New Roman" w:eastAsia="宋体" w:hAnsi="Times New Roman" w:cs="Times New Roman"/>
          <w:sz w:val="24"/>
        </w:rPr>
        <w:t xml:space="preserve"> and Tao Yang</w:t>
      </w:r>
      <w:r w:rsidRPr="00E00492">
        <w:rPr>
          <w:rFonts w:ascii="Times New Roman" w:eastAsia="宋体" w:hAnsi="Times New Roman" w:cs="Times New Roman"/>
          <w:sz w:val="24"/>
          <w:vertAlign w:val="superscript"/>
        </w:rPr>
        <w:t>1,3*</w:t>
      </w:r>
    </w:p>
    <w:p w14:paraId="16978EB7" w14:textId="77777777" w:rsidR="00D2695E" w:rsidRPr="00E00492" w:rsidRDefault="00D2695E" w:rsidP="00D2695E">
      <w:pPr>
        <w:spacing w:line="480" w:lineRule="auto"/>
        <w:rPr>
          <w:rFonts w:ascii="Times New Roman" w:eastAsia="宋体" w:hAnsi="Times New Roman" w:cs="Times New Roman"/>
          <w:sz w:val="24"/>
        </w:rPr>
      </w:pPr>
      <w:r w:rsidRPr="00E00492">
        <w:rPr>
          <w:rFonts w:ascii="Times New Roman" w:eastAsia="宋体" w:hAnsi="Times New Roman" w:cs="Times New Roman"/>
          <w:sz w:val="24"/>
          <w:vertAlign w:val="superscript"/>
        </w:rPr>
        <w:t xml:space="preserve">1 </w:t>
      </w:r>
      <w:r w:rsidRPr="00E00492">
        <w:rPr>
          <w:rFonts w:ascii="Times New Roman" w:eastAsia="宋体" w:hAnsi="Times New Roman" w:cs="Times New Roman"/>
          <w:sz w:val="24"/>
        </w:rPr>
        <w:t xml:space="preserve">Institute of Cardiovascular Disease, </w:t>
      </w:r>
      <w:proofErr w:type="spellStart"/>
      <w:r w:rsidRPr="00E00492">
        <w:rPr>
          <w:rFonts w:ascii="Times New Roman" w:eastAsia="宋体" w:hAnsi="Times New Roman" w:cs="Times New Roman"/>
          <w:sz w:val="24"/>
        </w:rPr>
        <w:t>Shuguang</w:t>
      </w:r>
      <w:proofErr w:type="spellEnd"/>
      <w:r w:rsidRPr="00E00492">
        <w:rPr>
          <w:rFonts w:ascii="Times New Roman" w:eastAsia="宋体" w:hAnsi="Times New Roman" w:cs="Times New Roman"/>
          <w:sz w:val="24"/>
        </w:rPr>
        <w:t xml:space="preserve"> Hospital Affiliated to Shanghai University of Traditional Chinese Medicine, Shanghai, China, </w:t>
      </w:r>
    </w:p>
    <w:p w14:paraId="4F4ACFF5" w14:textId="77777777" w:rsidR="00D2695E" w:rsidRPr="00E00492" w:rsidRDefault="00D2695E" w:rsidP="00D2695E">
      <w:pPr>
        <w:spacing w:line="480" w:lineRule="auto"/>
        <w:rPr>
          <w:rFonts w:ascii="Times New Roman" w:eastAsia="宋体" w:hAnsi="Times New Roman" w:cs="Times New Roman"/>
          <w:sz w:val="24"/>
        </w:rPr>
      </w:pPr>
      <w:r w:rsidRPr="00E00492">
        <w:rPr>
          <w:rFonts w:ascii="Times New Roman" w:eastAsia="宋体" w:hAnsi="Times New Roman" w:cs="Times New Roman"/>
          <w:sz w:val="24"/>
          <w:vertAlign w:val="superscript"/>
        </w:rPr>
        <w:t xml:space="preserve">2 </w:t>
      </w:r>
      <w:r w:rsidRPr="00E00492">
        <w:rPr>
          <w:rFonts w:ascii="Times New Roman" w:eastAsia="宋体" w:hAnsi="Times New Roman" w:cs="Times New Roman"/>
          <w:sz w:val="24"/>
        </w:rPr>
        <w:t xml:space="preserve">Institute of Liver Diseases, </w:t>
      </w:r>
      <w:proofErr w:type="spellStart"/>
      <w:r w:rsidRPr="00E00492">
        <w:rPr>
          <w:rFonts w:ascii="Times New Roman" w:eastAsia="宋体" w:hAnsi="Times New Roman" w:cs="Times New Roman"/>
          <w:sz w:val="24"/>
        </w:rPr>
        <w:t>Shuguang</w:t>
      </w:r>
      <w:proofErr w:type="spellEnd"/>
      <w:r w:rsidRPr="00E00492">
        <w:rPr>
          <w:rFonts w:ascii="Times New Roman" w:eastAsia="宋体" w:hAnsi="Times New Roman" w:cs="Times New Roman"/>
          <w:sz w:val="24"/>
        </w:rPr>
        <w:t xml:space="preserve"> Hospital Affiliated to Shanghai University of Traditional Chinese Medicine, Shanghai, China</w:t>
      </w:r>
    </w:p>
    <w:p w14:paraId="0418BCCE" w14:textId="77777777" w:rsidR="00D2695E" w:rsidRPr="00E00492" w:rsidRDefault="00D2695E" w:rsidP="00D2695E">
      <w:pPr>
        <w:spacing w:line="480" w:lineRule="auto"/>
        <w:rPr>
          <w:rFonts w:ascii="Times New Roman" w:eastAsia="宋体" w:hAnsi="Times New Roman" w:cs="Times New Roman"/>
          <w:sz w:val="24"/>
        </w:rPr>
      </w:pPr>
      <w:r w:rsidRPr="00E00492">
        <w:rPr>
          <w:rFonts w:ascii="Times New Roman" w:eastAsia="宋体" w:hAnsi="Times New Roman" w:cs="Times New Roman"/>
          <w:sz w:val="24"/>
          <w:vertAlign w:val="superscript"/>
        </w:rPr>
        <w:t>3</w:t>
      </w:r>
      <w:r w:rsidRPr="00E00492">
        <w:rPr>
          <w:rFonts w:ascii="Times New Roman" w:eastAsia="宋体" w:hAnsi="Times New Roman" w:cs="Times New Roman"/>
          <w:sz w:val="24"/>
        </w:rPr>
        <w:t xml:space="preserve"> Shanghai Key Laboratory of Traditional Chinese Clinical Medicine, Shanghai, China</w:t>
      </w:r>
    </w:p>
    <w:p w14:paraId="368A011A" w14:textId="75EBA579" w:rsidR="00D2695E" w:rsidRPr="00D2695E" w:rsidRDefault="00D2695E" w:rsidP="00D2695E">
      <w:pPr>
        <w:spacing w:line="480" w:lineRule="auto"/>
        <w:rPr>
          <w:rFonts w:ascii="Times New Roman" w:hAnsi="Times New Roman" w:cs="Times New Roman"/>
          <w:sz w:val="24"/>
        </w:rPr>
      </w:pPr>
      <w:r w:rsidRPr="00D2695E">
        <w:rPr>
          <w:rFonts w:ascii="Times New Roman" w:hAnsi="Times New Roman" w:cs="Times New Roman"/>
          <w:sz w:val="24"/>
        </w:rPr>
        <w:t>Correspondence to:</w:t>
      </w:r>
      <w:r w:rsidRPr="00D2695E">
        <w:rPr>
          <w:rFonts w:ascii="Times New Roman" w:hAnsi="Times New Roman" w:cs="Times New Roman"/>
        </w:rPr>
        <w:t xml:space="preserve"> </w:t>
      </w:r>
      <w:hyperlink r:id="rId5" w:history="1">
        <w:r w:rsidRPr="00D2695E">
          <w:rPr>
            <w:rStyle w:val="a3"/>
            <w:rFonts w:ascii="Times New Roman" w:hAnsi="Times New Roman" w:cs="Times New Roman"/>
            <w:sz w:val="24"/>
          </w:rPr>
          <w:t>yangtao@shutcm.edu.cn</w:t>
        </w:r>
      </w:hyperlink>
    </w:p>
    <w:p w14:paraId="2E29E7BF" w14:textId="77777777" w:rsidR="00D2695E" w:rsidRDefault="00D2695E" w:rsidP="00D2695E">
      <w:pPr>
        <w:spacing w:line="480" w:lineRule="auto"/>
        <w:rPr>
          <w:rFonts w:ascii="Times New Roman" w:hAnsi="Times New Roman" w:cs="Times New Roman"/>
          <w:sz w:val="24"/>
        </w:rPr>
      </w:pPr>
    </w:p>
    <w:p w14:paraId="237939B1" w14:textId="440FD34C" w:rsidR="00D2695E" w:rsidRPr="00B240DC" w:rsidRDefault="00D2695E" w:rsidP="00D2695E">
      <w:pPr>
        <w:spacing w:line="480" w:lineRule="auto"/>
        <w:rPr>
          <w:rFonts w:ascii="Times New Roman" w:hAnsi="Times New Roman" w:cs="Times New Roman"/>
          <w:b/>
          <w:bCs/>
          <w:sz w:val="24"/>
        </w:rPr>
      </w:pPr>
      <w:r w:rsidRPr="00B240DC">
        <w:rPr>
          <w:rFonts w:ascii="Times New Roman" w:hAnsi="Times New Roman" w:cs="Times New Roman"/>
          <w:b/>
          <w:bCs/>
          <w:sz w:val="24"/>
        </w:rPr>
        <w:t>This file includes:</w:t>
      </w:r>
    </w:p>
    <w:p w14:paraId="7CA711FD" w14:textId="4EC84A37" w:rsidR="00D2695E" w:rsidRPr="00D2695E" w:rsidRDefault="00D2695E" w:rsidP="00D2695E">
      <w:pPr>
        <w:spacing w:line="480" w:lineRule="auto"/>
        <w:rPr>
          <w:rFonts w:ascii="Times New Roman" w:hAnsi="Times New Roman" w:cs="Times New Roman"/>
          <w:sz w:val="24"/>
        </w:rPr>
      </w:pPr>
      <w:r w:rsidRPr="00D2695E">
        <w:rPr>
          <w:rFonts w:ascii="Times New Roman" w:hAnsi="Times New Roman" w:cs="Times New Roman"/>
          <w:sz w:val="24"/>
        </w:rPr>
        <w:t>Figures S1 to S</w:t>
      </w:r>
      <w:r w:rsidR="00B240DC">
        <w:rPr>
          <w:rFonts w:ascii="Times New Roman" w:hAnsi="Times New Roman" w:cs="Times New Roman"/>
          <w:sz w:val="24"/>
        </w:rPr>
        <w:t>5</w:t>
      </w:r>
    </w:p>
    <w:p w14:paraId="3D807295" w14:textId="181E6111" w:rsidR="00D2695E" w:rsidRDefault="00D2695E" w:rsidP="00D2695E">
      <w:pPr>
        <w:spacing w:line="480" w:lineRule="auto"/>
        <w:rPr>
          <w:rFonts w:ascii="Times New Roman" w:hAnsi="Times New Roman" w:cs="Times New Roman"/>
          <w:sz w:val="24"/>
        </w:rPr>
      </w:pPr>
      <w:r w:rsidRPr="00D2695E">
        <w:rPr>
          <w:rFonts w:ascii="Times New Roman" w:hAnsi="Times New Roman" w:cs="Times New Roman"/>
          <w:sz w:val="24"/>
        </w:rPr>
        <w:t>Table S1</w:t>
      </w:r>
    </w:p>
    <w:p w14:paraId="607E94A0" w14:textId="46714C20" w:rsidR="00684059" w:rsidRDefault="00684059" w:rsidP="00D2695E">
      <w:pPr>
        <w:spacing w:line="480" w:lineRule="auto"/>
        <w:rPr>
          <w:rFonts w:ascii="Times New Roman" w:hAnsi="Times New Roman" w:cs="Times New Roman"/>
          <w:sz w:val="24"/>
        </w:rPr>
      </w:pPr>
    </w:p>
    <w:p w14:paraId="038249C9" w14:textId="3855558C" w:rsidR="00C04C6F" w:rsidRDefault="00C04C6F" w:rsidP="00D2695E">
      <w:pPr>
        <w:spacing w:line="480" w:lineRule="auto"/>
        <w:rPr>
          <w:rFonts w:ascii="Times New Roman" w:hAnsi="Times New Roman" w:cs="Times New Roman"/>
          <w:sz w:val="24"/>
        </w:rPr>
      </w:pPr>
    </w:p>
    <w:p w14:paraId="3CBFB82C" w14:textId="2209416F" w:rsidR="00C04C6F" w:rsidRDefault="00C04C6F" w:rsidP="00D2695E">
      <w:pPr>
        <w:spacing w:line="480" w:lineRule="auto"/>
        <w:rPr>
          <w:rFonts w:ascii="Times New Roman" w:hAnsi="Times New Roman" w:cs="Times New Roman"/>
          <w:sz w:val="24"/>
        </w:rPr>
      </w:pPr>
    </w:p>
    <w:p w14:paraId="582003CF" w14:textId="5F3EF6C9" w:rsidR="00C04C6F" w:rsidRDefault="00C04C6F" w:rsidP="00D2695E">
      <w:pPr>
        <w:spacing w:line="480" w:lineRule="auto"/>
        <w:rPr>
          <w:rFonts w:ascii="Times New Roman" w:hAnsi="Times New Roman" w:cs="Times New Roman"/>
          <w:sz w:val="24"/>
        </w:rPr>
      </w:pPr>
    </w:p>
    <w:p w14:paraId="0D8E6E04" w14:textId="2C1F3FA2" w:rsidR="00C04C6F" w:rsidRDefault="00C04C6F" w:rsidP="00D2695E">
      <w:pPr>
        <w:spacing w:line="480" w:lineRule="auto"/>
        <w:rPr>
          <w:rFonts w:ascii="Times New Roman" w:hAnsi="Times New Roman" w:cs="Times New Roman"/>
          <w:sz w:val="24"/>
        </w:rPr>
      </w:pPr>
    </w:p>
    <w:p w14:paraId="45D8FBD3" w14:textId="30419C8E" w:rsidR="00C04C6F" w:rsidRDefault="00C04C6F" w:rsidP="00D2695E">
      <w:pPr>
        <w:spacing w:line="480" w:lineRule="auto"/>
        <w:rPr>
          <w:rFonts w:ascii="Times New Roman" w:hAnsi="Times New Roman" w:cs="Times New Roman"/>
          <w:sz w:val="24"/>
        </w:rPr>
      </w:pPr>
    </w:p>
    <w:p w14:paraId="601FB153" w14:textId="3AE2B0C4" w:rsidR="00C04C6F" w:rsidRDefault="00C04C6F" w:rsidP="00D2695E">
      <w:pPr>
        <w:spacing w:line="480" w:lineRule="auto"/>
        <w:rPr>
          <w:rFonts w:ascii="Times New Roman" w:hAnsi="Times New Roman" w:cs="Times New Roman"/>
          <w:sz w:val="24"/>
        </w:rPr>
      </w:pPr>
    </w:p>
    <w:p w14:paraId="25A43376" w14:textId="0F50616C" w:rsidR="00C04C6F" w:rsidRDefault="007222D8" w:rsidP="00D2695E">
      <w:pPr>
        <w:spacing w:line="480" w:lineRule="auto"/>
        <w:rPr>
          <w:rFonts w:ascii="Times New Roman" w:hAnsi="Times New Roman" w:cs="Times New Roman"/>
          <w:sz w:val="24"/>
        </w:rPr>
      </w:pPr>
      <w:r w:rsidRPr="005E5EF6">
        <w:rPr>
          <w:rFonts w:ascii="Times New Roman" w:hAnsi="Times New Roman" w:cs="Times New Roman"/>
          <w:sz w:val="24"/>
        </w:rPr>
        <w:lastRenderedPageBreak/>
        <w:t>Fig.S</w:t>
      </w:r>
      <w:r>
        <w:rPr>
          <w:rFonts w:ascii="Times New Roman" w:hAnsi="Times New Roman" w:cs="Times New Roman"/>
          <w:sz w:val="24"/>
        </w:rPr>
        <w:t>1</w:t>
      </w:r>
    </w:p>
    <w:p w14:paraId="4C766450" w14:textId="25350F88" w:rsidR="00C04C6F" w:rsidRDefault="00C04C6F" w:rsidP="00D2695E">
      <w:pPr>
        <w:spacing w:line="480" w:lineRule="auto"/>
        <w:rPr>
          <w:rFonts w:ascii="Times New Roman" w:hAnsi="Times New Roman" w:cs="Times New Roman"/>
          <w:sz w:val="24"/>
        </w:rPr>
      </w:pPr>
      <w:r>
        <w:rPr>
          <w:rFonts w:ascii="Times New Roman" w:hAnsi="Times New Roman" w:cs="Times New Roman" w:hint="eastAsia"/>
          <w:noProof/>
          <w:sz w:val="24"/>
        </w:rPr>
        <w:drawing>
          <wp:inline distT="0" distB="0" distL="0" distR="0" wp14:anchorId="7FA1A866" wp14:editId="2AD02A39">
            <wp:extent cx="5274310" cy="3679825"/>
            <wp:effectExtent l="0" t="0" r="0" b="3175"/>
            <wp:docPr id="1" name="图片 1"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表&#10;&#10;中度可信度描述已自动生成"/>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679825"/>
                    </a:xfrm>
                    <a:prstGeom prst="rect">
                      <a:avLst/>
                    </a:prstGeom>
                  </pic:spPr>
                </pic:pic>
              </a:graphicData>
            </a:graphic>
          </wp:inline>
        </w:drawing>
      </w:r>
    </w:p>
    <w:p w14:paraId="3122730F" w14:textId="53430D40" w:rsidR="008E5BBA" w:rsidRPr="00385ACD" w:rsidRDefault="00AD522D" w:rsidP="007B333D">
      <w:pPr>
        <w:spacing w:line="480" w:lineRule="auto"/>
        <w:ind w:left="120" w:hangingChars="50" w:hanging="120"/>
        <w:rPr>
          <w:rFonts w:ascii="Times New Roman" w:hAnsi="Times New Roman" w:cs="Times New Roman"/>
          <w:b/>
          <w:bCs/>
          <w:sz w:val="24"/>
        </w:rPr>
      </w:pPr>
      <w:r w:rsidRPr="00100745">
        <w:rPr>
          <w:rFonts w:ascii="Times New Roman" w:hAnsi="Times New Roman" w:cs="Times New Roman"/>
          <w:b/>
          <w:bCs/>
          <w:sz w:val="24"/>
        </w:rPr>
        <w:t>Fig.S</w:t>
      </w:r>
      <w:r>
        <w:rPr>
          <w:rFonts w:ascii="Times New Roman" w:hAnsi="Times New Roman" w:cs="Times New Roman"/>
          <w:b/>
          <w:bCs/>
          <w:sz w:val="24"/>
        </w:rPr>
        <w:t>1</w:t>
      </w:r>
      <w:r w:rsidRPr="00100745">
        <w:rPr>
          <w:rFonts w:ascii="Times New Roman" w:hAnsi="Times New Roman" w:cs="Times New Roman"/>
          <w:b/>
          <w:bCs/>
          <w:sz w:val="24"/>
        </w:rPr>
        <w:t xml:space="preserve"> </w:t>
      </w:r>
      <w:r w:rsidR="00A806C1" w:rsidRPr="00A806C1">
        <w:rPr>
          <w:rFonts w:ascii="Times New Roman" w:hAnsi="Times New Roman" w:cs="Times New Roman"/>
          <w:b/>
          <w:bCs/>
          <w:sz w:val="24"/>
        </w:rPr>
        <w:t>Mass deviation distribution of peptide ion</w:t>
      </w:r>
      <w:r w:rsidR="00385ACD">
        <w:rPr>
          <w:rFonts w:ascii="Times New Roman" w:hAnsi="Times New Roman" w:cs="Times New Roman" w:hint="eastAsia"/>
          <w:b/>
          <w:bCs/>
          <w:sz w:val="24"/>
        </w:rPr>
        <w:t xml:space="preserve"> </w:t>
      </w:r>
      <w:r w:rsidR="002D3559" w:rsidRPr="00684059">
        <w:rPr>
          <w:rFonts w:ascii="Times New Roman" w:hAnsi="Times New Roman" w:cs="Times New Roman"/>
          <w:sz w:val="24"/>
        </w:rPr>
        <w:t>(</w:t>
      </w:r>
      <w:r w:rsidR="002D3559">
        <w:rPr>
          <w:rFonts w:ascii="Times New Roman" w:hAnsi="Times New Roman" w:cs="Times New Roman"/>
          <w:sz w:val="24"/>
        </w:rPr>
        <w:t>A</w:t>
      </w:r>
      <w:r w:rsidR="002D3559" w:rsidRPr="00684059">
        <w:rPr>
          <w:rFonts w:ascii="Times New Roman" w:hAnsi="Times New Roman" w:cs="Times New Roman"/>
          <w:sz w:val="24"/>
        </w:rPr>
        <w:t>)</w:t>
      </w:r>
      <w:r w:rsidR="008E5BBA">
        <w:rPr>
          <w:rFonts w:ascii="Times New Roman" w:hAnsi="Times New Roman" w:cs="Times New Roman"/>
          <w:sz w:val="24"/>
        </w:rPr>
        <w:t xml:space="preserve"> </w:t>
      </w:r>
      <w:r w:rsidR="00A806C1" w:rsidRPr="002D3559">
        <w:rPr>
          <w:rFonts w:ascii="Times New Roman" w:hAnsi="Times New Roman" w:cs="Times New Roman"/>
          <w:sz w:val="24"/>
        </w:rPr>
        <w:t xml:space="preserve">Distribution map of mass </w:t>
      </w:r>
      <w:r w:rsidR="007B333D">
        <w:rPr>
          <w:rFonts w:ascii="Times New Roman" w:hAnsi="Times New Roman" w:cs="Times New Roman"/>
          <w:sz w:val="24"/>
        </w:rPr>
        <w:t xml:space="preserve">error </w:t>
      </w:r>
      <w:r w:rsidR="00A806C1" w:rsidRPr="002D3559">
        <w:rPr>
          <w:rFonts w:ascii="Times New Roman" w:hAnsi="Times New Roman" w:cs="Times New Roman"/>
          <w:sz w:val="24"/>
        </w:rPr>
        <w:t>deviation of peptide ion (</w:t>
      </w:r>
      <w:r w:rsidR="007B333D" w:rsidRPr="002D3559">
        <w:rPr>
          <w:rFonts w:ascii="Times New Roman" w:hAnsi="Times New Roman" w:cs="Times New Roman"/>
          <w:sz w:val="24"/>
        </w:rPr>
        <w:t>A</w:t>
      </w:r>
      <w:r w:rsidR="00A806C1" w:rsidRPr="002D3559">
        <w:rPr>
          <w:rFonts w:ascii="Times New Roman" w:hAnsi="Times New Roman" w:cs="Times New Roman"/>
          <w:sz w:val="24"/>
        </w:rPr>
        <w:t>bscissa is the mass deviation of theoretical mass charge ratio of peptide ion and mass charge ratio measured by mass spectrometry experiment</w:t>
      </w:r>
      <w:r w:rsidR="002D3559" w:rsidRPr="002D3559">
        <w:rPr>
          <w:rFonts w:ascii="Times New Roman" w:hAnsi="Times New Roman" w:cs="Times New Roman"/>
          <w:sz w:val="24"/>
        </w:rPr>
        <w:t xml:space="preserve"> (</w:t>
      </w:r>
      <w:r w:rsidR="00A806C1" w:rsidRPr="002D3559">
        <w:rPr>
          <w:rFonts w:ascii="Times New Roman" w:hAnsi="Times New Roman" w:cs="Times New Roman"/>
          <w:sz w:val="24"/>
        </w:rPr>
        <w:t>ppm</w:t>
      </w:r>
      <w:r w:rsidR="002D3559" w:rsidRPr="002D3559">
        <w:rPr>
          <w:rFonts w:ascii="Times New Roman" w:hAnsi="Times New Roman" w:cs="Times New Roman"/>
          <w:sz w:val="24"/>
        </w:rPr>
        <w:t>),</w:t>
      </w:r>
      <w:r w:rsidR="00A806C1" w:rsidRPr="002D3559">
        <w:rPr>
          <w:rFonts w:ascii="Times New Roman" w:hAnsi="Times New Roman" w:cs="Times New Roman"/>
          <w:sz w:val="24"/>
        </w:rPr>
        <w:t xml:space="preserve"> ordinate is the score of MASCOT peptide</w:t>
      </w:r>
      <w:r w:rsidR="007B333D">
        <w:rPr>
          <w:rFonts w:ascii="Times New Roman" w:hAnsi="Times New Roman" w:cs="Times New Roman"/>
          <w:sz w:val="24"/>
        </w:rPr>
        <w:t>s</w:t>
      </w:r>
      <w:r w:rsidR="00A806C1" w:rsidRPr="002D3559">
        <w:rPr>
          <w:rFonts w:ascii="Times New Roman" w:hAnsi="Times New Roman" w:cs="Times New Roman"/>
          <w:sz w:val="24"/>
        </w:rPr>
        <w:t>)</w:t>
      </w:r>
      <w:r w:rsidR="008E5BBA">
        <w:rPr>
          <w:rFonts w:ascii="Times New Roman" w:hAnsi="Times New Roman" w:cs="Times New Roman" w:hint="eastAsia"/>
          <w:sz w:val="24"/>
        </w:rPr>
        <w:t xml:space="preserve"> </w:t>
      </w:r>
      <w:r w:rsidR="002D3559" w:rsidRPr="002D3559">
        <w:rPr>
          <w:rFonts w:ascii="Times New Roman" w:hAnsi="Times New Roman" w:cs="Times New Roman"/>
          <w:sz w:val="24"/>
        </w:rPr>
        <w:t>(B)Distribution map of peptide ion score</w:t>
      </w:r>
      <w:r w:rsidR="002D3559" w:rsidRPr="002D3559">
        <w:rPr>
          <w:rFonts w:ascii="Times New Roman" w:hAnsi="Times New Roman" w:cs="Times New Roman" w:hint="eastAsia"/>
          <w:sz w:val="24"/>
        </w:rPr>
        <w:t xml:space="preserve"> </w:t>
      </w:r>
      <w:r w:rsidR="002D3559" w:rsidRPr="002D3559">
        <w:rPr>
          <w:rFonts w:ascii="Times New Roman" w:hAnsi="Times New Roman" w:cs="Times New Roman"/>
          <w:sz w:val="24"/>
        </w:rPr>
        <w:t>(The abscissa is the score of the MASCOT peptide segment</w:t>
      </w:r>
      <w:r w:rsidR="00310109">
        <w:rPr>
          <w:rFonts w:ascii="Times New Roman" w:hAnsi="Times New Roman" w:cs="Times New Roman"/>
          <w:sz w:val="24"/>
        </w:rPr>
        <w:t>,</w:t>
      </w:r>
      <w:r w:rsidR="002D3559" w:rsidRPr="002D3559">
        <w:rPr>
          <w:rFonts w:ascii="Times New Roman" w:hAnsi="Times New Roman" w:cs="Times New Roman"/>
          <w:sz w:val="24"/>
        </w:rPr>
        <w:t xml:space="preserve"> </w:t>
      </w:r>
      <w:r w:rsidR="00385ACD">
        <w:rPr>
          <w:rFonts w:ascii="Times New Roman" w:hAnsi="Times New Roman" w:cs="Times New Roman" w:hint="eastAsia"/>
          <w:sz w:val="24"/>
        </w:rPr>
        <w:t>t</w:t>
      </w:r>
      <w:r w:rsidR="00385ACD" w:rsidRPr="00385ACD">
        <w:rPr>
          <w:rFonts w:ascii="Times New Roman" w:hAnsi="Times New Roman" w:cs="Times New Roman"/>
          <w:sz w:val="24"/>
        </w:rPr>
        <w:t>he principal ordinate represents the number of peptide</w:t>
      </w:r>
      <w:r w:rsidR="007B333D">
        <w:rPr>
          <w:rFonts w:ascii="Times New Roman" w:hAnsi="Times New Roman" w:cs="Times New Roman"/>
          <w:sz w:val="24"/>
        </w:rPr>
        <w:t>s</w:t>
      </w:r>
      <w:r w:rsidR="00385ACD" w:rsidRPr="00385ACD">
        <w:rPr>
          <w:rFonts w:ascii="Times New Roman" w:hAnsi="Times New Roman" w:cs="Times New Roman"/>
          <w:sz w:val="24"/>
        </w:rPr>
        <w:t xml:space="preserve"> identified with corresponding ionic score</w:t>
      </w:r>
      <w:r w:rsidR="00385ACD">
        <w:rPr>
          <w:rFonts w:ascii="Times New Roman" w:hAnsi="Times New Roman" w:cs="Times New Roman"/>
          <w:sz w:val="24"/>
        </w:rPr>
        <w:t xml:space="preserve">; </w:t>
      </w:r>
      <w:r w:rsidR="002D3559" w:rsidRPr="002D3559">
        <w:rPr>
          <w:rFonts w:ascii="Times New Roman" w:hAnsi="Times New Roman" w:cs="Times New Roman"/>
          <w:sz w:val="24"/>
        </w:rPr>
        <w:t>the cumulative curve in the sub-ordinate corresponds to the cumulative percentage of the peptide</w:t>
      </w:r>
      <w:r w:rsidR="007B333D">
        <w:rPr>
          <w:rFonts w:ascii="Times New Roman" w:hAnsi="Times New Roman" w:cs="Times New Roman"/>
          <w:sz w:val="24"/>
        </w:rPr>
        <w:t>s</w:t>
      </w:r>
      <w:r w:rsidR="002D3559" w:rsidRPr="002D3559">
        <w:rPr>
          <w:rFonts w:ascii="Times New Roman" w:hAnsi="Times New Roman" w:cs="Times New Roman"/>
          <w:sz w:val="24"/>
        </w:rPr>
        <w:t xml:space="preserve"> that is not higher than the corresponding ion score)</w:t>
      </w:r>
      <w:r w:rsidR="008E5BBA">
        <w:rPr>
          <w:rFonts w:ascii="Times New Roman" w:hAnsi="Times New Roman" w:cs="Times New Roman"/>
          <w:sz w:val="24"/>
        </w:rPr>
        <w:t xml:space="preserve"> </w:t>
      </w:r>
      <w:r w:rsidR="008E5BBA" w:rsidRPr="00684059">
        <w:rPr>
          <w:rFonts w:ascii="Times New Roman" w:hAnsi="Times New Roman" w:cs="Times New Roman"/>
          <w:sz w:val="24"/>
        </w:rPr>
        <w:t>(</w:t>
      </w:r>
      <w:r w:rsidR="008E5BBA">
        <w:rPr>
          <w:rFonts w:ascii="Times New Roman" w:hAnsi="Times New Roman" w:cs="Times New Roman"/>
          <w:sz w:val="24"/>
        </w:rPr>
        <w:t>C</w:t>
      </w:r>
      <w:r w:rsidR="008E5BBA" w:rsidRPr="00684059">
        <w:rPr>
          <w:rFonts w:ascii="Times New Roman" w:hAnsi="Times New Roman" w:cs="Times New Roman"/>
          <w:sz w:val="24"/>
        </w:rPr>
        <w:t>)</w:t>
      </w:r>
      <w:r w:rsidR="008E5BBA" w:rsidRPr="002D3559">
        <w:rPr>
          <w:rFonts w:ascii="Times New Roman" w:hAnsi="Times New Roman" w:cs="Times New Roman"/>
          <w:sz w:val="24"/>
        </w:rPr>
        <w:t xml:space="preserve">Protein </w:t>
      </w:r>
      <w:r w:rsidR="007B333D">
        <w:rPr>
          <w:rFonts w:ascii="Times New Roman" w:hAnsi="Times New Roman" w:cs="Times New Roman"/>
          <w:sz w:val="24"/>
        </w:rPr>
        <w:t xml:space="preserve">ratio </w:t>
      </w:r>
      <w:r w:rsidR="008E5BBA" w:rsidRPr="002D3559">
        <w:rPr>
          <w:rFonts w:ascii="Times New Roman" w:hAnsi="Times New Roman" w:cs="Times New Roman"/>
          <w:sz w:val="24"/>
        </w:rPr>
        <w:t>distribution map</w:t>
      </w:r>
      <w:r w:rsidR="008E5BBA">
        <w:rPr>
          <w:rFonts w:ascii="Times New Roman" w:hAnsi="Times New Roman" w:cs="Times New Roman"/>
          <w:sz w:val="24"/>
        </w:rPr>
        <w:t xml:space="preserve"> of the </w:t>
      </w:r>
      <w:proofErr w:type="spellStart"/>
      <w:r w:rsidR="008E5BBA" w:rsidRPr="002D3559">
        <w:rPr>
          <w:rFonts w:ascii="Times New Roman" w:hAnsi="Times New Roman" w:cs="Times New Roman"/>
          <w:sz w:val="24"/>
        </w:rPr>
        <w:t>CON-vs-ABx+TP</w:t>
      </w:r>
      <w:proofErr w:type="spellEnd"/>
      <w:r w:rsidR="008E5BBA">
        <w:rPr>
          <w:rFonts w:ascii="Times New Roman" w:hAnsi="Times New Roman" w:cs="Times New Roman"/>
          <w:sz w:val="24"/>
        </w:rPr>
        <w:t xml:space="preserve"> </w:t>
      </w:r>
      <w:r w:rsidR="008E5BBA" w:rsidRPr="00AD522D">
        <w:rPr>
          <w:rFonts w:ascii="Times New Roman" w:hAnsi="Times New Roman" w:cs="Times New Roman"/>
          <w:sz w:val="24"/>
        </w:rPr>
        <w:t>group</w:t>
      </w:r>
      <w:r w:rsidR="007B333D">
        <w:rPr>
          <w:rFonts w:ascii="Times New Roman" w:hAnsi="Times New Roman" w:cs="Times New Roman"/>
          <w:sz w:val="24"/>
        </w:rPr>
        <w:t>s</w:t>
      </w:r>
      <w:r w:rsidR="008E5BBA">
        <w:rPr>
          <w:rFonts w:ascii="Times New Roman" w:hAnsi="Times New Roman" w:cs="Times New Roman"/>
          <w:sz w:val="24"/>
        </w:rPr>
        <w:t xml:space="preserve"> </w:t>
      </w:r>
      <w:r w:rsidR="008E5BBA" w:rsidRPr="002D3559">
        <w:rPr>
          <w:rFonts w:ascii="Times New Roman" w:hAnsi="Times New Roman" w:cs="Times New Roman"/>
          <w:sz w:val="24"/>
        </w:rPr>
        <w:t>(The abscissa is the fold change, and the ordinate is the number of identified proteins)</w:t>
      </w:r>
      <w:r w:rsidR="008E5BBA">
        <w:rPr>
          <w:rFonts w:ascii="Times New Roman" w:hAnsi="Times New Roman" w:cs="Times New Roman"/>
          <w:sz w:val="24"/>
        </w:rPr>
        <w:t xml:space="preserve"> </w:t>
      </w:r>
      <w:r w:rsidR="008E5BBA" w:rsidRPr="00684059">
        <w:rPr>
          <w:rFonts w:ascii="Times New Roman" w:hAnsi="Times New Roman" w:cs="Times New Roman"/>
          <w:sz w:val="24"/>
        </w:rPr>
        <w:t>(</w:t>
      </w:r>
      <w:r w:rsidR="008E5BBA">
        <w:rPr>
          <w:rFonts w:ascii="Times New Roman" w:hAnsi="Times New Roman" w:cs="Times New Roman"/>
          <w:sz w:val="24"/>
        </w:rPr>
        <w:t>D</w:t>
      </w:r>
      <w:r w:rsidR="008E5BBA" w:rsidRPr="00684059">
        <w:rPr>
          <w:rFonts w:ascii="Times New Roman" w:hAnsi="Times New Roman" w:cs="Times New Roman"/>
          <w:sz w:val="24"/>
        </w:rPr>
        <w:t>)</w:t>
      </w:r>
      <w:r w:rsidR="008E5BBA" w:rsidRPr="002D3559">
        <w:rPr>
          <w:rFonts w:ascii="Times New Roman" w:hAnsi="Times New Roman" w:cs="Times New Roman"/>
          <w:sz w:val="24"/>
        </w:rPr>
        <w:t xml:space="preserve">The </w:t>
      </w:r>
      <w:r w:rsidR="007B333D" w:rsidRPr="007B333D">
        <w:rPr>
          <w:rFonts w:ascii="Times New Roman" w:hAnsi="Times New Roman" w:cs="Times New Roman"/>
          <w:sz w:val="24"/>
        </w:rPr>
        <w:t>bar chart</w:t>
      </w:r>
      <w:r w:rsidR="007B333D">
        <w:rPr>
          <w:rFonts w:ascii="Times New Roman" w:hAnsi="Times New Roman" w:cs="Times New Roman"/>
          <w:sz w:val="24"/>
        </w:rPr>
        <w:t xml:space="preserve"> </w:t>
      </w:r>
      <w:r w:rsidR="008E5BBA" w:rsidRPr="002D3559">
        <w:rPr>
          <w:rFonts w:ascii="Times New Roman" w:hAnsi="Times New Roman" w:cs="Times New Roman"/>
          <w:sz w:val="24"/>
        </w:rPr>
        <w:t>of the number of chromatograms obtained, the number of peptide segments and the number of proteins</w:t>
      </w:r>
    </w:p>
    <w:p w14:paraId="7790CAC9" w14:textId="11A4E65C" w:rsidR="008E5BBA" w:rsidRPr="008E5BBA" w:rsidRDefault="008E5BBA" w:rsidP="008E5BBA">
      <w:pPr>
        <w:spacing w:line="480" w:lineRule="auto"/>
        <w:rPr>
          <w:rFonts w:ascii="Times New Roman" w:hAnsi="Times New Roman" w:cs="Times New Roman"/>
          <w:sz w:val="24"/>
        </w:rPr>
      </w:pPr>
    </w:p>
    <w:p w14:paraId="70A37D6E" w14:textId="38DD905A" w:rsidR="007222D8" w:rsidRDefault="007222D8" w:rsidP="007222D8">
      <w:pPr>
        <w:spacing w:line="480" w:lineRule="auto"/>
        <w:rPr>
          <w:rFonts w:ascii="Times New Roman" w:hAnsi="Times New Roman" w:cs="Times New Roman"/>
          <w:sz w:val="24"/>
        </w:rPr>
      </w:pPr>
      <w:r w:rsidRPr="005E5EF6">
        <w:rPr>
          <w:rFonts w:ascii="Times New Roman" w:hAnsi="Times New Roman" w:cs="Times New Roman"/>
          <w:sz w:val="24"/>
        </w:rPr>
        <w:lastRenderedPageBreak/>
        <w:t>Fig.S</w:t>
      </w:r>
      <w:r>
        <w:rPr>
          <w:rFonts w:ascii="Times New Roman" w:hAnsi="Times New Roman" w:cs="Times New Roman"/>
          <w:sz w:val="24"/>
        </w:rPr>
        <w:t>2</w:t>
      </w:r>
    </w:p>
    <w:p w14:paraId="3DE5008E" w14:textId="062C1E20" w:rsidR="00C04C6F" w:rsidRDefault="00C04C6F" w:rsidP="00684059">
      <w:pPr>
        <w:spacing w:line="480" w:lineRule="auto"/>
        <w:rPr>
          <w:rFonts w:ascii="Times New Roman" w:hAnsi="Times New Roman" w:cs="Times New Roman"/>
          <w:sz w:val="24"/>
        </w:rPr>
      </w:pPr>
      <w:r>
        <w:rPr>
          <w:rFonts w:ascii="Times New Roman" w:hAnsi="Times New Roman" w:cs="Times New Roman" w:hint="eastAsia"/>
          <w:noProof/>
          <w:sz w:val="24"/>
        </w:rPr>
        <w:drawing>
          <wp:inline distT="0" distB="0" distL="0" distR="0" wp14:anchorId="658C5E81" wp14:editId="5D964674">
            <wp:extent cx="5274310" cy="3679825"/>
            <wp:effectExtent l="0" t="0" r="0" b="3175"/>
            <wp:docPr id="2" name="图片 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表&#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679825"/>
                    </a:xfrm>
                    <a:prstGeom prst="rect">
                      <a:avLst/>
                    </a:prstGeom>
                  </pic:spPr>
                </pic:pic>
              </a:graphicData>
            </a:graphic>
          </wp:inline>
        </w:drawing>
      </w:r>
    </w:p>
    <w:p w14:paraId="644E05BE" w14:textId="1C5CE1AB" w:rsidR="00100745" w:rsidRDefault="00684059" w:rsidP="00100745">
      <w:pPr>
        <w:spacing w:line="480" w:lineRule="auto"/>
        <w:rPr>
          <w:rFonts w:ascii="Times New Roman" w:hAnsi="Times New Roman" w:cs="Times New Roman"/>
          <w:sz w:val="24"/>
        </w:rPr>
      </w:pPr>
      <w:bookmarkStart w:id="1" w:name="OLE_LINK18"/>
      <w:bookmarkStart w:id="2" w:name="OLE_LINK19"/>
      <w:r w:rsidRPr="00100745">
        <w:rPr>
          <w:rFonts w:ascii="Times New Roman" w:hAnsi="Times New Roman" w:cs="Times New Roman"/>
          <w:b/>
          <w:bCs/>
          <w:sz w:val="24"/>
        </w:rPr>
        <w:t>Fig.S</w:t>
      </w:r>
      <w:r w:rsidR="00AD522D">
        <w:rPr>
          <w:rFonts w:ascii="Times New Roman" w:hAnsi="Times New Roman" w:cs="Times New Roman"/>
          <w:b/>
          <w:bCs/>
          <w:sz w:val="24"/>
        </w:rPr>
        <w:t>2</w:t>
      </w:r>
      <w:r w:rsidRPr="00100745">
        <w:rPr>
          <w:rFonts w:ascii="Times New Roman" w:hAnsi="Times New Roman" w:cs="Times New Roman"/>
          <w:b/>
          <w:bCs/>
          <w:sz w:val="24"/>
        </w:rPr>
        <w:t xml:space="preserve"> </w:t>
      </w:r>
      <w:r w:rsidR="00100745" w:rsidRPr="00100745">
        <w:rPr>
          <w:rFonts w:ascii="Times New Roman" w:hAnsi="Times New Roman" w:cs="Times New Roman"/>
          <w:b/>
          <w:bCs/>
          <w:sz w:val="24"/>
        </w:rPr>
        <w:t>All differentially expressed proteins were analyzed at the secondary function annotation level of GO, and the enrichment of GO entries under the three categories of GO biological process, molecular function and cell</w:t>
      </w:r>
      <w:r w:rsidR="00412BDB">
        <w:rPr>
          <w:rFonts w:ascii="Times New Roman" w:hAnsi="Times New Roman" w:cs="Times New Roman"/>
          <w:b/>
          <w:bCs/>
          <w:sz w:val="24"/>
        </w:rPr>
        <w:t>ular</w:t>
      </w:r>
      <w:r w:rsidR="00100745" w:rsidRPr="00100745">
        <w:rPr>
          <w:rFonts w:ascii="Times New Roman" w:hAnsi="Times New Roman" w:cs="Times New Roman"/>
          <w:b/>
          <w:bCs/>
          <w:sz w:val="24"/>
        </w:rPr>
        <w:t xml:space="preserve"> component was displayed with bubble chart</w:t>
      </w:r>
      <w:r w:rsidR="00100745">
        <w:rPr>
          <w:rFonts w:ascii="Times New Roman" w:hAnsi="Times New Roman" w:cs="Times New Roman"/>
          <w:b/>
          <w:bCs/>
          <w:sz w:val="24"/>
        </w:rPr>
        <w:t xml:space="preserve"> </w:t>
      </w:r>
      <w:r w:rsidR="00100745" w:rsidRPr="00684059">
        <w:rPr>
          <w:rFonts w:ascii="Times New Roman" w:hAnsi="Times New Roman" w:cs="Times New Roman"/>
          <w:sz w:val="24"/>
        </w:rPr>
        <w:t>(A)</w:t>
      </w:r>
      <w:r w:rsidR="00100745">
        <w:rPr>
          <w:rFonts w:ascii="Times New Roman" w:hAnsi="Times New Roman" w:cs="Times New Roman" w:hint="eastAsia"/>
          <w:b/>
          <w:bCs/>
          <w:sz w:val="24"/>
        </w:rPr>
        <w:t xml:space="preserve"> </w:t>
      </w:r>
      <w:r w:rsidR="00AD522D" w:rsidRPr="00AD522D">
        <w:rPr>
          <w:rFonts w:ascii="Times New Roman" w:hAnsi="Times New Roman" w:cs="Times New Roman"/>
          <w:sz w:val="24"/>
        </w:rPr>
        <w:t xml:space="preserve">GO annotation statistics of differentially expressed proteins in </w:t>
      </w:r>
      <w:proofErr w:type="spellStart"/>
      <w:r w:rsidR="00AD522D" w:rsidRPr="00AD522D">
        <w:rPr>
          <w:rFonts w:ascii="Times New Roman" w:hAnsi="Times New Roman" w:cs="Times New Roman"/>
          <w:sz w:val="24"/>
        </w:rPr>
        <w:t>CON-vs-ABx+TP</w:t>
      </w:r>
      <w:proofErr w:type="spellEnd"/>
      <w:r w:rsidR="00AD522D" w:rsidRPr="00AD522D">
        <w:rPr>
          <w:rFonts w:ascii="Times New Roman" w:hAnsi="Times New Roman" w:cs="Times New Roman"/>
          <w:sz w:val="24"/>
        </w:rPr>
        <w:t xml:space="preserve"> group</w:t>
      </w:r>
      <w:r w:rsidR="00CD08DE">
        <w:rPr>
          <w:rFonts w:ascii="Times New Roman" w:hAnsi="Times New Roman" w:cs="Times New Roman"/>
          <w:sz w:val="24"/>
        </w:rPr>
        <w:t>s</w:t>
      </w:r>
      <w:r w:rsidR="00AD522D" w:rsidRPr="00AD522D">
        <w:rPr>
          <w:rFonts w:ascii="Times New Roman" w:hAnsi="Times New Roman" w:cs="Times New Roman"/>
          <w:sz w:val="24"/>
        </w:rPr>
        <w:t xml:space="preserve"> (level 2)</w:t>
      </w:r>
      <w:r w:rsidR="00AD522D">
        <w:rPr>
          <w:rFonts w:ascii="Times New Roman" w:hAnsi="Times New Roman" w:cs="Times New Roman"/>
          <w:sz w:val="24"/>
        </w:rPr>
        <w:t xml:space="preserve"> </w:t>
      </w:r>
      <w:r w:rsidR="00AD522D" w:rsidRPr="00684059">
        <w:rPr>
          <w:rFonts w:ascii="Times New Roman" w:hAnsi="Times New Roman" w:cs="Times New Roman"/>
          <w:sz w:val="24"/>
        </w:rPr>
        <w:t>(</w:t>
      </w:r>
      <w:r w:rsidR="00AD522D">
        <w:rPr>
          <w:rFonts w:ascii="Times New Roman" w:hAnsi="Times New Roman" w:cs="Times New Roman"/>
          <w:sz w:val="24"/>
        </w:rPr>
        <w:t>B</w:t>
      </w:r>
      <w:r w:rsidR="00AD522D" w:rsidRPr="00684059">
        <w:rPr>
          <w:rFonts w:ascii="Times New Roman" w:hAnsi="Times New Roman" w:cs="Times New Roman"/>
          <w:sz w:val="24"/>
        </w:rPr>
        <w:t>)</w:t>
      </w:r>
      <w:r w:rsidR="00AD522D">
        <w:rPr>
          <w:rFonts w:ascii="Times New Roman" w:hAnsi="Times New Roman" w:cs="Times New Roman" w:hint="eastAsia"/>
          <w:sz w:val="24"/>
        </w:rPr>
        <w:t xml:space="preserve"> </w:t>
      </w:r>
      <w:r w:rsidR="00100745" w:rsidRPr="00100745">
        <w:rPr>
          <w:rFonts w:ascii="Times New Roman" w:hAnsi="Times New Roman" w:cs="Times New Roman"/>
          <w:sz w:val="24"/>
        </w:rPr>
        <w:t xml:space="preserve">Bubble diagram of GO function </w:t>
      </w:r>
      <w:bookmarkEnd w:id="1"/>
      <w:bookmarkEnd w:id="2"/>
      <w:r w:rsidR="00100745" w:rsidRPr="00100745">
        <w:rPr>
          <w:rFonts w:ascii="Times New Roman" w:hAnsi="Times New Roman" w:cs="Times New Roman"/>
          <w:sz w:val="24"/>
        </w:rPr>
        <w:t xml:space="preserve">enrichment under </w:t>
      </w:r>
      <w:r w:rsidR="00F441A7" w:rsidRPr="00100745">
        <w:rPr>
          <w:rFonts w:ascii="Times New Roman" w:hAnsi="Times New Roman" w:cs="Times New Roman"/>
          <w:sz w:val="24"/>
        </w:rPr>
        <w:t>B</w:t>
      </w:r>
      <w:r w:rsidR="00100745" w:rsidRPr="00100745">
        <w:rPr>
          <w:rFonts w:ascii="Times New Roman" w:hAnsi="Times New Roman" w:cs="Times New Roman"/>
          <w:sz w:val="24"/>
        </w:rPr>
        <w:t xml:space="preserve">iological </w:t>
      </w:r>
      <w:r w:rsidR="00F441A7" w:rsidRPr="00100745">
        <w:rPr>
          <w:rFonts w:ascii="Times New Roman" w:hAnsi="Times New Roman" w:cs="Times New Roman"/>
          <w:sz w:val="24"/>
        </w:rPr>
        <w:t>P</w:t>
      </w:r>
      <w:r w:rsidR="00100745" w:rsidRPr="00100745">
        <w:rPr>
          <w:rFonts w:ascii="Times New Roman" w:hAnsi="Times New Roman" w:cs="Times New Roman"/>
          <w:sz w:val="24"/>
        </w:rPr>
        <w:t xml:space="preserve">rocess </w:t>
      </w:r>
      <w:r w:rsidR="00F441A7">
        <w:rPr>
          <w:rFonts w:ascii="Times New Roman" w:hAnsi="Times New Roman" w:cs="Times New Roman"/>
          <w:sz w:val="24"/>
        </w:rPr>
        <w:t xml:space="preserve">(BF) </w:t>
      </w:r>
      <w:r w:rsidR="00100745" w:rsidRPr="00100745">
        <w:rPr>
          <w:rFonts w:ascii="Times New Roman" w:hAnsi="Times New Roman" w:cs="Times New Roman"/>
          <w:sz w:val="24"/>
        </w:rPr>
        <w:t xml:space="preserve">classification of </w:t>
      </w:r>
      <w:proofErr w:type="spellStart"/>
      <w:r w:rsidR="00100745" w:rsidRPr="00100745">
        <w:rPr>
          <w:rFonts w:ascii="Times New Roman" w:hAnsi="Times New Roman" w:cs="Times New Roman"/>
          <w:sz w:val="24"/>
        </w:rPr>
        <w:t>CON-vs-ABx+TP</w:t>
      </w:r>
      <w:proofErr w:type="spellEnd"/>
      <w:r w:rsidR="00100745" w:rsidRPr="00100745">
        <w:rPr>
          <w:rFonts w:ascii="Times New Roman" w:hAnsi="Times New Roman" w:cs="Times New Roman"/>
          <w:sz w:val="24"/>
        </w:rPr>
        <w:t xml:space="preserve"> group</w:t>
      </w:r>
      <w:r w:rsidR="00100745">
        <w:rPr>
          <w:rFonts w:ascii="Times New Roman" w:hAnsi="Times New Roman" w:cs="Times New Roman"/>
          <w:sz w:val="24"/>
        </w:rPr>
        <w:t xml:space="preserve"> </w:t>
      </w:r>
      <w:r w:rsidR="00100745" w:rsidRPr="00684059">
        <w:rPr>
          <w:rFonts w:ascii="Times New Roman" w:hAnsi="Times New Roman" w:cs="Times New Roman"/>
          <w:sz w:val="24"/>
        </w:rPr>
        <w:t>(</w:t>
      </w:r>
      <w:r w:rsidR="00AD522D">
        <w:rPr>
          <w:rFonts w:ascii="Times New Roman" w:hAnsi="Times New Roman" w:cs="Times New Roman"/>
          <w:sz w:val="24"/>
        </w:rPr>
        <w:t>C</w:t>
      </w:r>
      <w:r w:rsidR="00100745" w:rsidRPr="00684059">
        <w:rPr>
          <w:rFonts w:ascii="Times New Roman" w:hAnsi="Times New Roman" w:cs="Times New Roman"/>
          <w:sz w:val="24"/>
        </w:rPr>
        <w:t>)</w:t>
      </w:r>
      <w:r w:rsidR="00100745">
        <w:rPr>
          <w:rFonts w:ascii="Times New Roman" w:hAnsi="Times New Roman" w:cs="Times New Roman"/>
          <w:sz w:val="24"/>
        </w:rPr>
        <w:t xml:space="preserve"> </w:t>
      </w:r>
      <w:r w:rsidR="00100745" w:rsidRPr="00100745">
        <w:rPr>
          <w:rFonts w:ascii="Times New Roman" w:hAnsi="Times New Roman" w:cs="Times New Roman"/>
          <w:sz w:val="24"/>
        </w:rPr>
        <w:t xml:space="preserve">Bubble diagram of GO function enrichment under the </w:t>
      </w:r>
      <w:r w:rsidR="00F441A7" w:rsidRPr="00100745">
        <w:rPr>
          <w:rFonts w:ascii="Times New Roman" w:hAnsi="Times New Roman" w:cs="Times New Roman"/>
          <w:sz w:val="24"/>
        </w:rPr>
        <w:t>M</w:t>
      </w:r>
      <w:r w:rsidR="00100745" w:rsidRPr="00100745">
        <w:rPr>
          <w:rFonts w:ascii="Times New Roman" w:hAnsi="Times New Roman" w:cs="Times New Roman"/>
          <w:sz w:val="24"/>
        </w:rPr>
        <w:t xml:space="preserve">olecular </w:t>
      </w:r>
      <w:r w:rsidR="00F441A7" w:rsidRPr="00100745">
        <w:rPr>
          <w:rFonts w:ascii="Times New Roman" w:hAnsi="Times New Roman" w:cs="Times New Roman"/>
          <w:sz w:val="24"/>
        </w:rPr>
        <w:t>F</w:t>
      </w:r>
      <w:r w:rsidR="00100745" w:rsidRPr="00100745">
        <w:rPr>
          <w:rFonts w:ascii="Times New Roman" w:hAnsi="Times New Roman" w:cs="Times New Roman"/>
          <w:sz w:val="24"/>
        </w:rPr>
        <w:t>unction</w:t>
      </w:r>
      <w:r w:rsidR="00F441A7">
        <w:rPr>
          <w:rFonts w:ascii="Times New Roman" w:hAnsi="Times New Roman" w:cs="Times New Roman"/>
          <w:sz w:val="24"/>
        </w:rPr>
        <w:t xml:space="preserve"> (MF)</w:t>
      </w:r>
      <w:r w:rsidR="00100745" w:rsidRPr="00100745">
        <w:rPr>
          <w:rFonts w:ascii="Times New Roman" w:hAnsi="Times New Roman" w:cs="Times New Roman"/>
          <w:sz w:val="24"/>
        </w:rPr>
        <w:t xml:space="preserve"> classification of </w:t>
      </w:r>
      <w:proofErr w:type="spellStart"/>
      <w:r w:rsidR="00100745" w:rsidRPr="00100745">
        <w:rPr>
          <w:rFonts w:ascii="Times New Roman" w:hAnsi="Times New Roman" w:cs="Times New Roman"/>
          <w:sz w:val="24"/>
        </w:rPr>
        <w:t>CON-vs-ABx+TP</w:t>
      </w:r>
      <w:proofErr w:type="spellEnd"/>
      <w:r w:rsidR="00100745" w:rsidRPr="00100745">
        <w:rPr>
          <w:rFonts w:ascii="Times New Roman" w:hAnsi="Times New Roman" w:cs="Times New Roman"/>
          <w:sz w:val="24"/>
        </w:rPr>
        <w:t xml:space="preserve"> group</w:t>
      </w:r>
      <w:r w:rsidR="00F441A7">
        <w:rPr>
          <w:rFonts w:ascii="Times New Roman" w:hAnsi="Times New Roman" w:cs="Times New Roman"/>
          <w:sz w:val="24"/>
        </w:rPr>
        <w:t xml:space="preserve"> </w:t>
      </w:r>
      <w:r w:rsidR="00F441A7" w:rsidRPr="00684059">
        <w:rPr>
          <w:rFonts w:ascii="Times New Roman" w:hAnsi="Times New Roman" w:cs="Times New Roman"/>
          <w:sz w:val="24"/>
        </w:rPr>
        <w:t>(</w:t>
      </w:r>
      <w:r w:rsidR="00AD522D">
        <w:rPr>
          <w:rFonts w:ascii="Times New Roman" w:hAnsi="Times New Roman" w:cs="Times New Roman"/>
          <w:sz w:val="24"/>
        </w:rPr>
        <w:t>D</w:t>
      </w:r>
      <w:r w:rsidR="00F441A7" w:rsidRPr="00684059">
        <w:rPr>
          <w:rFonts w:ascii="Times New Roman" w:hAnsi="Times New Roman" w:cs="Times New Roman"/>
          <w:sz w:val="24"/>
        </w:rPr>
        <w:t>)</w:t>
      </w:r>
      <w:r w:rsidR="00F441A7">
        <w:rPr>
          <w:rFonts w:ascii="Times New Roman" w:hAnsi="Times New Roman" w:cs="Times New Roman"/>
          <w:sz w:val="24"/>
        </w:rPr>
        <w:t xml:space="preserve"> </w:t>
      </w:r>
      <w:r w:rsidR="00100745" w:rsidRPr="00100745">
        <w:rPr>
          <w:rFonts w:ascii="Times New Roman" w:hAnsi="Times New Roman" w:cs="Times New Roman"/>
          <w:sz w:val="24"/>
        </w:rPr>
        <w:t>Bubble diagram of GO function enrichment under the</w:t>
      </w:r>
      <w:r w:rsidR="00F441A7" w:rsidRPr="00F441A7">
        <w:rPr>
          <w:rFonts w:ascii="Times New Roman" w:hAnsi="Times New Roman" w:cs="Times New Roman"/>
          <w:sz w:val="24"/>
        </w:rPr>
        <w:t xml:space="preserve"> Cellular Component</w:t>
      </w:r>
      <w:r w:rsidR="00100745" w:rsidRPr="00100745">
        <w:rPr>
          <w:rFonts w:ascii="Times New Roman" w:hAnsi="Times New Roman" w:cs="Times New Roman"/>
          <w:sz w:val="24"/>
        </w:rPr>
        <w:t xml:space="preserve"> </w:t>
      </w:r>
      <w:r w:rsidR="00F441A7">
        <w:rPr>
          <w:rFonts w:ascii="Times New Roman" w:hAnsi="Times New Roman" w:cs="Times New Roman"/>
          <w:sz w:val="24"/>
        </w:rPr>
        <w:t xml:space="preserve">(CC) </w:t>
      </w:r>
      <w:r w:rsidR="00100745" w:rsidRPr="00100745">
        <w:rPr>
          <w:rFonts w:ascii="Times New Roman" w:hAnsi="Times New Roman" w:cs="Times New Roman"/>
          <w:sz w:val="24"/>
        </w:rPr>
        <w:t xml:space="preserve">classification of </w:t>
      </w:r>
      <w:proofErr w:type="spellStart"/>
      <w:r w:rsidR="00100745" w:rsidRPr="00100745">
        <w:rPr>
          <w:rFonts w:ascii="Times New Roman" w:hAnsi="Times New Roman" w:cs="Times New Roman"/>
          <w:sz w:val="24"/>
        </w:rPr>
        <w:t>CON-vs-ABx+TP</w:t>
      </w:r>
      <w:proofErr w:type="spellEnd"/>
      <w:r w:rsidR="00100745" w:rsidRPr="00100745">
        <w:rPr>
          <w:rFonts w:ascii="Times New Roman" w:hAnsi="Times New Roman" w:cs="Times New Roman"/>
          <w:sz w:val="24"/>
        </w:rPr>
        <w:t xml:space="preserve"> group</w:t>
      </w:r>
    </w:p>
    <w:p w14:paraId="7BE56F89" w14:textId="2BF4CD43" w:rsidR="007222D8" w:rsidRDefault="007222D8" w:rsidP="00100745">
      <w:pPr>
        <w:spacing w:line="480" w:lineRule="auto"/>
        <w:rPr>
          <w:rFonts w:ascii="Times New Roman" w:hAnsi="Times New Roman" w:cs="Times New Roman"/>
          <w:sz w:val="24"/>
        </w:rPr>
      </w:pPr>
    </w:p>
    <w:p w14:paraId="69734BCB" w14:textId="072F9D64" w:rsidR="007222D8" w:rsidRDefault="007222D8" w:rsidP="00100745">
      <w:pPr>
        <w:spacing w:line="480" w:lineRule="auto"/>
        <w:rPr>
          <w:rFonts w:ascii="Times New Roman" w:hAnsi="Times New Roman" w:cs="Times New Roman"/>
          <w:sz w:val="24"/>
        </w:rPr>
      </w:pPr>
    </w:p>
    <w:p w14:paraId="48B5B55B" w14:textId="39E73DC6" w:rsidR="007222D8" w:rsidRPr="00AD522D" w:rsidRDefault="007222D8" w:rsidP="00100745">
      <w:pPr>
        <w:spacing w:line="480" w:lineRule="auto"/>
        <w:rPr>
          <w:rFonts w:ascii="Times New Roman" w:hAnsi="Times New Roman" w:cs="Times New Roman"/>
          <w:sz w:val="24"/>
        </w:rPr>
      </w:pPr>
      <w:r w:rsidRPr="005E5EF6">
        <w:rPr>
          <w:rFonts w:ascii="Times New Roman" w:hAnsi="Times New Roman" w:cs="Times New Roman"/>
          <w:sz w:val="24"/>
        </w:rPr>
        <w:lastRenderedPageBreak/>
        <w:t>Fig.S</w:t>
      </w:r>
      <w:r>
        <w:rPr>
          <w:rFonts w:ascii="Times New Roman" w:hAnsi="Times New Roman" w:cs="Times New Roman"/>
          <w:sz w:val="24"/>
        </w:rPr>
        <w:t>3</w:t>
      </w:r>
    </w:p>
    <w:p w14:paraId="7186A08C" w14:textId="7739B7E8" w:rsidR="007C1E41" w:rsidRDefault="00C04C6F" w:rsidP="00684059">
      <w:pPr>
        <w:spacing w:line="480" w:lineRule="auto"/>
        <w:rPr>
          <w:rFonts w:ascii="Times New Roman" w:hAnsi="Times New Roman" w:cs="Times New Roman"/>
          <w:sz w:val="24"/>
        </w:rPr>
      </w:pPr>
      <w:r>
        <w:rPr>
          <w:rFonts w:ascii="Times New Roman" w:hAnsi="Times New Roman" w:cs="Times New Roman" w:hint="eastAsia"/>
          <w:noProof/>
          <w:sz w:val="24"/>
        </w:rPr>
        <w:drawing>
          <wp:anchor distT="0" distB="0" distL="114300" distR="114300" simplePos="0" relativeHeight="251660288" behindDoc="0" locked="0" layoutInCell="1" allowOverlap="1" wp14:anchorId="6FBE2438" wp14:editId="113CA266">
            <wp:simplePos x="0" y="0"/>
            <wp:positionH relativeFrom="column">
              <wp:posOffset>6350</wp:posOffset>
            </wp:positionH>
            <wp:positionV relativeFrom="paragraph">
              <wp:posOffset>13335</wp:posOffset>
            </wp:positionV>
            <wp:extent cx="5274310" cy="2946400"/>
            <wp:effectExtent l="0" t="0" r="0" b="0"/>
            <wp:wrapSquare wrapText="bothSides"/>
            <wp:docPr id="3" name="图片 3" descr="图表, 条形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 条形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946400"/>
                    </a:xfrm>
                    <a:prstGeom prst="rect">
                      <a:avLst/>
                    </a:prstGeom>
                  </pic:spPr>
                </pic:pic>
              </a:graphicData>
            </a:graphic>
            <wp14:sizeRelH relativeFrom="page">
              <wp14:pctWidth>0</wp14:pctWidth>
            </wp14:sizeRelH>
            <wp14:sizeRelV relativeFrom="page">
              <wp14:pctHeight>0</wp14:pctHeight>
            </wp14:sizeRelV>
          </wp:anchor>
        </w:drawing>
      </w:r>
      <w:r w:rsidR="00CD08DE" w:rsidRPr="00B240DC">
        <w:rPr>
          <w:rFonts w:ascii="Times New Roman" w:hAnsi="Times New Roman" w:cs="Times New Roman"/>
          <w:b/>
          <w:bCs/>
          <w:sz w:val="24"/>
        </w:rPr>
        <w:t xml:space="preserve">Fig.S3 </w:t>
      </w:r>
      <w:r w:rsidR="00B240DC" w:rsidRPr="00B240DC">
        <w:rPr>
          <w:rFonts w:ascii="Times New Roman" w:hAnsi="Times New Roman" w:cs="Times New Roman"/>
          <w:b/>
          <w:bCs/>
          <w:sz w:val="24"/>
        </w:rPr>
        <w:t>KEGG pathway analysis</w:t>
      </w:r>
      <w:r w:rsidR="00CD08DE" w:rsidRPr="00B240DC">
        <w:rPr>
          <w:rFonts w:ascii="Times New Roman" w:hAnsi="Times New Roman" w:cs="Times New Roman"/>
          <w:b/>
          <w:bCs/>
          <w:sz w:val="24"/>
        </w:rPr>
        <w:t xml:space="preserve"> </w:t>
      </w:r>
      <w:r w:rsidR="00CD08DE" w:rsidRPr="00B240DC">
        <w:rPr>
          <w:rFonts w:ascii="Times New Roman" w:hAnsi="Times New Roman" w:cs="Times New Roman"/>
          <w:sz w:val="24"/>
        </w:rPr>
        <w:t>(A)</w:t>
      </w:r>
      <w:r w:rsidR="00CD08DE" w:rsidRPr="00B240DC">
        <w:rPr>
          <w:rFonts w:ascii="Times New Roman" w:hAnsi="Times New Roman" w:cs="Times New Roman" w:hint="eastAsia"/>
          <w:b/>
          <w:bCs/>
          <w:sz w:val="24"/>
        </w:rPr>
        <w:t xml:space="preserve"> </w:t>
      </w:r>
      <w:r w:rsidR="00CE4C08" w:rsidRPr="00B240DC">
        <w:rPr>
          <w:rFonts w:ascii="Times New Roman" w:hAnsi="Times New Roman" w:cs="Times New Roman"/>
          <w:sz w:val="24"/>
        </w:rPr>
        <w:t>Annotation diagram of up-regulation and down-</w:t>
      </w:r>
      <w:r w:rsidR="00CE4C08" w:rsidRPr="00CE4C08">
        <w:rPr>
          <w:rFonts w:ascii="Times New Roman" w:hAnsi="Times New Roman" w:cs="Times New Roman"/>
          <w:sz w:val="24"/>
        </w:rPr>
        <w:t xml:space="preserve">regulation </w:t>
      </w:r>
      <w:r w:rsidR="00164A17" w:rsidRPr="00CE4C08">
        <w:rPr>
          <w:rFonts w:ascii="Times New Roman" w:hAnsi="Times New Roman" w:cs="Times New Roman"/>
          <w:sz w:val="24"/>
        </w:rPr>
        <w:t xml:space="preserve">KEGG </w:t>
      </w:r>
      <w:r w:rsidR="00CE4C08" w:rsidRPr="00CE4C08">
        <w:rPr>
          <w:rFonts w:ascii="Times New Roman" w:hAnsi="Times New Roman" w:cs="Times New Roman"/>
          <w:sz w:val="24"/>
        </w:rPr>
        <w:t xml:space="preserve">pathway in </w:t>
      </w:r>
      <w:proofErr w:type="spellStart"/>
      <w:r w:rsidR="00CE4C08" w:rsidRPr="00CE4C08">
        <w:rPr>
          <w:rFonts w:ascii="Times New Roman" w:hAnsi="Times New Roman" w:cs="Times New Roman"/>
          <w:sz w:val="24"/>
        </w:rPr>
        <w:t>CON-vs-ABx+TP</w:t>
      </w:r>
      <w:proofErr w:type="spellEnd"/>
      <w:r w:rsidR="00CE4C08" w:rsidRPr="00CE4C08">
        <w:rPr>
          <w:rFonts w:ascii="Times New Roman" w:hAnsi="Times New Roman" w:cs="Times New Roman"/>
          <w:sz w:val="24"/>
        </w:rPr>
        <w:t xml:space="preserve"> group</w:t>
      </w:r>
      <w:r w:rsidR="00164A17">
        <w:rPr>
          <w:rFonts w:ascii="Times New Roman" w:hAnsi="Times New Roman" w:cs="Times New Roman" w:hint="eastAsia"/>
          <w:sz w:val="24"/>
        </w:rPr>
        <w:t>s</w:t>
      </w:r>
      <w:r w:rsidR="007C1E41">
        <w:rPr>
          <w:rFonts w:ascii="Times New Roman" w:hAnsi="Times New Roman" w:cs="Times New Roman"/>
          <w:sz w:val="24"/>
        </w:rPr>
        <w:t xml:space="preserve"> </w:t>
      </w:r>
      <w:r w:rsidR="00CD08DE" w:rsidRPr="00684059">
        <w:rPr>
          <w:rFonts w:ascii="Times New Roman" w:hAnsi="Times New Roman" w:cs="Times New Roman"/>
          <w:sz w:val="24"/>
        </w:rPr>
        <w:t>(</w:t>
      </w:r>
      <w:r w:rsidR="00CD08DE">
        <w:rPr>
          <w:rFonts w:ascii="Times New Roman" w:hAnsi="Times New Roman" w:cs="Times New Roman"/>
          <w:sz w:val="24"/>
        </w:rPr>
        <w:t>B</w:t>
      </w:r>
      <w:r w:rsidR="00CD08DE" w:rsidRPr="00684059">
        <w:rPr>
          <w:rFonts w:ascii="Times New Roman" w:hAnsi="Times New Roman" w:cs="Times New Roman"/>
          <w:sz w:val="24"/>
        </w:rPr>
        <w:t>)</w:t>
      </w:r>
      <w:r w:rsidR="00CD08DE">
        <w:rPr>
          <w:rFonts w:ascii="Times New Roman" w:hAnsi="Times New Roman" w:cs="Times New Roman" w:hint="eastAsia"/>
          <w:sz w:val="24"/>
        </w:rPr>
        <w:t xml:space="preserve"> </w:t>
      </w:r>
      <w:r w:rsidR="007C1E41" w:rsidRPr="007C1E41">
        <w:rPr>
          <w:rFonts w:ascii="Times New Roman" w:hAnsi="Times New Roman" w:cs="Times New Roman"/>
          <w:sz w:val="24"/>
        </w:rPr>
        <w:t xml:space="preserve">Annotation map of KEGG pathway of differentially expressed proteins in </w:t>
      </w:r>
      <w:proofErr w:type="spellStart"/>
      <w:r w:rsidR="007C1E41" w:rsidRPr="007C1E41">
        <w:rPr>
          <w:rFonts w:ascii="Times New Roman" w:hAnsi="Times New Roman" w:cs="Times New Roman"/>
          <w:sz w:val="24"/>
        </w:rPr>
        <w:t>CON-vs-ABx+TP</w:t>
      </w:r>
      <w:proofErr w:type="spellEnd"/>
      <w:r w:rsidR="007C1E41" w:rsidRPr="007C1E41">
        <w:rPr>
          <w:rFonts w:ascii="Times New Roman" w:hAnsi="Times New Roman" w:cs="Times New Roman"/>
          <w:sz w:val="24"/>
        </w:rPr>
        <w:t xml:space="preserve"> group</w:t>
      </w:r>
      <w:r w:rsidR="007C1E41">
        <w:rPr>
          <w:rFonts w:ascii="Times New Roman" w:hAnsi="Times New Roman" w:cs="Times New Roman" w:hint="eastAsia"/>
          <w:sz w:val="24"/>
        </w:rPr>
        <w:t>s</w:t>
      </w:r>
    </w:p>
    <w:p w14:paraId="0786C36C" w14:textId="77777777" w:rsidR="007222D8" w:rsidRDefault="007222D8" w:rsidP="007222D8">
      <w:pPr>
        <w:spacing w:line="480" w:lineRule="auto"/>
        <w:rPr>
          <w:rFonts w:ascii="Times New Roman" w:hAnsi="Times New Roman" w:cs="Times New Roman"/>
          <w:sz w:val="24"/>
        </w:rPr>
      </w:pPr>
    </w:p>
    <w:p w14:paraId="21FE0C88" w14:textId="77777777" w:rsidR="007222D8" w:rsidRDefault="007222D8" w:rsidP="007222D8">
      <w:pPr>
        <w:spacing w:line="480" w:lineRule="auto"/>
        <w:rPr>
          <w:rFonts w:ascii="Times New Roman" w:hAnsi="Times New Roman" w:cs="Times New Roman"/>
          <w:sz w:val="24"/>
        </w:rPr>
      </w:pPr>
    </w:p>
    <w:p w14:paraId="16F0AC90" w14:textId="77777777" w:rsidR="007222D8" w:rsidRDefault="007222D8" w:rsidP="007222D8">
      <w:pPr>
        <w:spacing w:line="480" w:lineRule="auto"/>
        <w:rPr>
          <w:rFonts w:ascii="Times New Roman" w:hAnsi="Times New Roman" w:cs="Times New Roman"/>
          <w:sz w:val="24"/>
        </w:rPr>
      </w:pPr>
    </w:p>
    <w:p w14:paraId="15B11050" w14:textId="77777777" w:rsidR="007222D8" w:rsidRDefault="007222D8" w:rsidP="007222D8">
      <w:pPr>
        <w:spacing w:line="480" w:lineRule="auto"/>
        <w:rPr>
          <w:rFonts w:ascii="Times New Roman" w:hAnsi="Times New Roman" w:cs="Times New Roman"/>
          <w:sz w:val="24"/>
        </w:rPr>
      </w:pPr>
    </w:p>
    <w:p w14:paraId="4FACED2E" w14:textId="77777777" w:rsidR="007222D8" w:rsidRDefault="007222D8" w:rsidP="007222D8">
      <w:pPr>
        <w:spacing w:line="480" w:lineRule="auto"/>
        <w:rPr>
          <w:rFonts w:ascii="Times New Roman" w:hAnsi="Times New Roman" w:cs="Times New Roman"/>
          <w:sz w:val="24"/>
        </w:rPr>
      </w:pPr>
    </w:p>
    <w:p w14:paraId="6F3DAB7E" w14:textId="77777777" w:rsidR="007222D8" w:rsidRDefault="007222D8" w:rsidP="007222D8">
      <w:pPr>
        <w:spacing w:line="480" w:lineRule="auto"/>
        <w:rPr>
          <w:rFonts w:ascii="Times New Roman" w:hAnsi="Times New Roman" w:cs="Times New Roman"/>
          <w:sz w:val="24"/>
        </w:rPr>
      </w:pPr>
    </w:p>
    <w:p w14:paraId="2178EF5E" w14:textId="77777777" w:rsidR="007222D8" w:rsidRDefault="007222D8" w:rsidP="007222D8">
      <w:pPr>
        <w:spacing w:line="480" w:lineRule="auto"/>
        <w:rPr>
          <w:rFonts w:ascii="Times New Roman" w:hAnsi="Times New Roman" w:cs="Times New Roman"/>
          <w:sz w:val="24"/>
        </w:rPr>
      </w:pPr>
    </w:p>
    <w:p w14:paraId="5163FD8B" w14:textId="77777777" w:rsidR="007222D8" w:rsidRDefault="007222D8" w:rsidP="007222D8">
      <w:pPr>
        <w:spacing w:line="480" w:lineRule="auto"/>
        <w:rPr>
          <w:rFonts w:ascii="Times New Roman" w:hAnsi="Times New Roman" w:cs="Times New Roman"/>
          <w:sz w:val="24"/>
        </w:rPr>
      </w:pPr>
    </w:p>
    <w:p w14:paraId="737FE3E2" w14:textId="77777777" w:rsidR="007222D8" w:rsidRDefault="007222D8" w:rsidP="007222D8">
      <w:pPr>
        <w:spacing w:line="480" w:lineRule="auto"/>
        <w:rPr>
          <w:rFonts w:ascii="Times New Roman" w:hAnsi="Times New Roman" w:cs="Times New Roman"/>
          <w:sz w:val="24"/>
        </w:rPr>
      </w:pPr>
    </w:p>
    <w:p w14:paraId="67108349" w14:textId="77777777" w:rsidR="007222D8" w:rsidRDefault="007222D8" w:rsidP="007222D8">
      <w:pPr>
        <w:spacing w:line="480" w:lineRule="auto"/>
        <w:rPr>
          <w:rFonts w:ascii="Times New Roman" w:hAnsi="Times New Roman" w:cs="Times New Roman"/>
          <w:sz w:val="24"/>
        </w:rPr>
      </w:pPr>
    </w:p>
    <w:p w14:paraId="570C59B3" w14:textId="77777777" w:rsidR="007222D8" w:rsidRDefault="007222D8" w:rsidP="007222D8">
      <w:pPr>
        <w:spacing w:line="480" w:lineRule="auto"/>
        <w:rPr>
          <w:rFonts w:ascii="Times New Roman" w:hAnsi="Times New Roman" w:cs="Times New Roman"/>
          <w:sz w:val="24"/>
        </w:rPr>
      </w:pPr>
    </w:p>
    <w:p w14:paraId="53AFAD36" w14:textId="7F8972F7" w:rsidR="007222D8" w:rsidRDefault="007222D8" w:rsidP="007222D8">
      <w:pPr>
        <w:spacing w:line="480" w:lineRule="auto"/>
        <w:rPr>
          <w:rFonts w:ascii="Times New Roman" w:hAnsi="Times New Roman" w:cs="Times New Roman"/>
          <w:sz w:val="24"/>
        </w:rPr>
      </w:pPr>
      <w:r w:rsidRPr="005E5EF6">
        <w:rPr>
          <w:rFonts w:ascii="Times New Roman" w:hAnsi="Times New Roman" w:cs="Times New Roman"/>
          <w:sz w:val="24"/>
        </w:rPr>
        <w:lastRenderedPageBreak/>
        <w:t>Fig.S</w:t>
      </w:r>
      <w:r>
        <w:rPr>
          <w:rFonts w:ascii="Times New Roman" w:hAnsi="Times New Roman" w:cs="Times New Roman"/>
          <w:sz w:val="24"/>
        </w:rPr>
        <w:t>4</w:t>
      </w:r>
    </w:p>
    <w:p w14:paraId="1B2A0058" w14:textId="4519FA64" w:rsidR="00C04C6F" w:rsidRPr="00C04C6F" w:rsidRDefault="00C04C6F" w:rsidP="00684059">
      <w:pPr>
        <w:spacing w:line="480" w:lineRule="auto"/>
        <w:rPr>
          <w:rFonts w:ascii="Times New Roman" w:hAnsi="Times New Roman" w:cs="Times New Roman"/>
          <w:sz w:val="24"/>
        </w:rPr>
      </w:pPr>
      <w:r>
        <w:rPr>
          <w:rFonts w:ascii="Times New Roman" w:hAnsi="Times New Roman" w:cs="Times New Roman"/>
          <w:noProof/>
          <w:sz w:val="24"/>
        </w:rPr>
        <w:drawing>
          <wp:anchor distT="0" distB="0" distL="114300" distR="114300" simplePos="0" relativeHeight="251659264" behindDoc="0" locked="0" layoutInCell="1" allowOverlap="1" wp14:anchorId="7C909548" wp14:editId="379E6161">
            <wp:simplePos x="0" y="0"/>
            <wp:positionH relativeFrom="column">
              <wp:posOffset>6350</wp:posOffset>
            </wp:positionH>
            <wp:positionV relativeFrom="paragraph">
              <wp:posOffset>34925</wp:posOffset>
            </wp:positionV>
            <wp:extent cx="5274310" cy="3500755"/>
            <wp:effectExtent l="0" t="0" r="0" b="4445"/>
            <wp:wrapTopAndBottom/>
            <wp:docPr id="4" name="图片 4" descr="图片包含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包含 图表&#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00755"/>
                    </a:xfrm>
                    <a:prstGeom prst="rect">
                      <a:avLst/>
                    </a:prstGeom>
                  </pic:spPr>
                </pic:pic>
              </a:graphicData>
            </a:graphic>
            <wp14:sizeRelH relativeFrom="page">
              <wp14:pctWidth>0</wp14:pctWidth>
            </wp14:sizeRelH>
            <wp14:sizeRelV relativeFrom="page">
              <wp14:pctHeight>0</wp14:pctHeight>
            </wp14:sizeRelV>
          </wp:anchor>
        </w:drawing>
      </w:r>
    </w:p>
    <w:p w14:paraId="4651CD2B" w14:textId="6B33C6BB" w:rsidR="007C1E41" w:rsidRDefault="007C1E41" w:rsidP="00684059">
      <w:pPr>
        <w:spacing w:line="480" w:lineRule="auto"/>
        <w:rPr>
          <w:rFonts w:ascii="Times New Roman" w:hAnsi="Times New Roman" w:cs="Times New Roman"/>
          <w:b/>
          <w:bCs/>
          <w:sz w:val="24"/>
        </w:rPr>
      </w:pPr>
      <w:r w:rsidRPr="00100745">
        <w:rPr>
          <w:rFonts w:ascii="Times New Roman" w:hAnsi="Times New Roman" w:cs="Times New Roman"/>
          <w:b/>
          <w:bCs/>
          <w:sz w:val="24"/>
        </w:rPr>
        <w:t>Fig.S</w:t>
      </w:r>
      <w:r>
        <w:rPr>
          <w:rFonts w:ascii="Times New Roman" w:hAnsi="Times New Roman" w:cs="Times New Roman"/>
          <w:b/>
          <w:bCs/>
          <w:sz w:val="24"/>
        </w:rPr>
        <w:t>4</w:t>
      </w:r>
      <w:r w:rsidR="00C365F1">
        <w:rPr>
          <w:rFonts w:ascii="Times New Roman" w:hAnsi="Times New Roman" w:cs="Times New Roman"/>
          <w:b/>
          <w:bCs/>
          <w:sz w:val="24"/>
        </w:rPr>
        <w:t xml:space="preserve"> </w:t>
      </w:r>
      <w:r w:rsidR="00C365F1" w:rsidRPr="00C365F1">
        <w:rPr>
          <w:rFonts w:ascii="Times New Roman" w:hAnsi="Times New Roman" w:cs="Times New Roman"/>
          <w:b/>
          <w:bCs/>
          <w:sz w:val="24"/>
        </w:rPr>
        <w:t>Correlation analysis of potential biomarkers</w:t>
      </w:r>
    </w:p>
    <w:p w14:paraId="4C4D2FD3" w14:textId="0CCD7705" w:rsidR="00B008A4" w:rsidRDefault="00C365F1" w:rsidP="00684059">
      <w:pPr>
        <w:spacing w:line="480" w:lineRule="auto"/>
        <w:rPr>
          <w:rFonts w:ascii="Times New Roman" w:hAnsi="Times New Roman" w:cs="Times New Roman"/>
          <w:sz w:val="24"/>
        </w:rPr>
      </w:pPr>
      <w:r w:rsidRPr="00684059">
        <w:rPr>
          <w:rFonts w:ascii="Times New Roman" w:hAnsi="Times New Roman" w:cs="Times New Roman"/>
          <w:sz w:val="24"/>
        </w:rPr>
        <w:t>(</w:t>
      </w:r>
      <w:r>
        <w:rPr>
          <w:rFonts w:ascii="Times New Roman" w:hAnsi="Times New Roman" w:cs="Times New Roman"/>
          <w:sz w:val="24"/>
        </w:rPr>
        <w:t>A</w:t>
      </w:r>
      <w:r w:rsidRPr="00684059">
        <w:rPr>
          <w:rFonts w:ascii="Times New Roman" w:hAnsi="Times New Roman" w:cs="Times New Roman"/>
          <w:sz w:val="24"/>
        </w:rPr>
        <w:t>)</w:t>
      </w:r>
      <w:r>
        <w:rPr>
          <w:rFonts w:ascii="Times New Roman" w:hAnsi="Times New Roman" w:cs="Times New Roman" w:hint="eastAsia"/>
          <w:sz w:val="24"/>
        </w:rPr>
        <w:t xml:space="preserve"> </w:t>
      </w:r>
      <w:r w:rsidR="00B008A4" w:rsidRPr="00B008A4">
        <w:rPr>
          <w:rFonts w:ascii="Times New Roman" w:hAnsi="Times New Roman" w:cs="Times New Roman"/>
          <w:sz w:val="24"/>
        </w:rPr>
        <w:t>Heat map of potential biomarkers</w:t>
      </w:r>
      <w:r>
        <w:rPr>
          <w:rFonts w:ascii="Times New Roman" w:hAnsi="Times New Roman" w:cs="Times New Roman" w:hint="eastAsia"/>
          <w:sz w:val="24"/>
        </w:rPr>
        <w:t xml:space="preserve"> </w:t>
      </w:r>
      <w:r w:rsidRPr="00684059">
        <w:rPr>
          <w:rFonts w:ascii="Times New Roman" w:hAnsi="Times New Roman" w:cs="Times New Roman"/>
          <w:sz w:val="24"/>
        </w:rPr>
        <w:t>(</w:t>
      </w:r>
      <w:r>
        <w:rPr>
          <w:rFonts w:ascii="Times New Roman" w:hAnsi="Times New Roman" w:cs="Times New Roman"/>
          <w:sz w:val="24"/>
        </w:rPr>
        <w:t>B</w:t>
      </w:r>
      <w:r w:rsidRPr="00684059">
        <w:rPr>
          <w:rFonts w:ascii="Times New Roman" w:hAnsi="Times New Roman" w:cs="Times New Roman"/>
          <w:sz w:val="24"/>
        </w:rPr>
        <w:t>)</w:t>
      </w:r>
      <w:r>
        <w:rPr>
          <w:rFonts w:ascii="Times New Roman" w:hAnsi="Times New Roman" w:cs="Times New Roman" w:hint="eastAsia"/>
          <w:sz w:val="24"/>
        </w:rPr>
        <w:t xml:space="preserve"> </w:t>
      </w:r>
      <w:r w:rsidR="00B008A4" w:rsidRPr="00B008A4">
        <w:rPr>
          <w:rFonts w:ascii="Times New Roman" w:hAnsi="Times New Roman" w:cs="Times New Roman"/>
          <w:sz w:val="24"/>
        </w:rPr>
        <w:t>Z Score plot of potential biomarkers</w:t>
      </w:r>
    </w:p>
    <w:p w14:paraId="01395A3E" w14:textId="176DF6D8" w:rsidR="00C04C6F" w:rsidRDefault="007222D8" w:rsidP="00684059">
      <w:pPr>
        <w:spacing w:line="480" w:lineRule="auto"/>
        <w:rPr>
          <w:rFonts w:ascii="Times New Roman" w:hAnsi="Times New Roman" w:cs="Times New Roman"/>
          <w:sz w:val="24"/>
        </w:rPr>
      </w:pPr>
      <w:r w:rsidRPr="005E5EF6">
        <w:rPr>
          <w:rFonts w:ascii="Times New Roman" w:hAnsi="Times New Roman" w:cs="Times New Roman"/>
          <w:sz w:val="24"/>
        </w:rPr>
        <w:lastRenderedPageBreak/>
        <w:t>Fig.S</w:t>
      </w:r>
      <w:r w:rsidR="00C04C6F">
        <w:rPr>
          <w:rFonts w:ascii="Times New Roman" w:hAnsi="Times New Roman" w:cs="Times New Roman" w:hint="eastAsia"/>
          <w:noProof/>
          <w:sz w:val="24"/>
        </w:rPr>
        <w:drawing>
          <wp:anchor distT="0" distB="0" distL="114300" distR="114300" simplePos="0" relativeHeight="251658240" behindDoc="0" locked="0" layoutInCell="1" allowOverlap="1" wp14:anchorId="35DA73B4" wp14:editId="2DF4DC31">
            <wp:simplePos x="0" y="0"/>
            <wp:positionH relativeFrom="column">
              <wp:posOffset>-76778</wp:posOffset>
            </wp:positionH>
            <wp:positionV relativeFrom="paragraph">
              <wp:posOffset>468630</wp:posOffset>
            </wp:positionV>
            <wp:extent cx="5274310" cy="3679825"/>
            <wp:effectExtent l="0" t="0" r="0" b="3175"/>
            <wp:wrapSquare wrapText="bothSides"/>
            <wp:docPr id="5" name="图片 5" descr="图形用户界面, 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形用户界面, 图表&#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6798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rPr>
        <w:t>5</w:t>
      </w:r>
    </w:p>
    <w:p w14:paraId="25B052B6" w14:textId="3746372E" w:rsidR="00C04C6F" w:rsidRPr="0053755A" w:rsidRDefault="00C04C6F" w:rsidP="00C04C6F">
      <w:pPr>
        <w:spacing w:line="480" w:lineRule="auto"/>
        <w:rPr>
          <w:rFonts w:ascii="Times New Roman" w:hAnsi="Times New Roman" w:cs="Times New Roman"/>
          <w:b/>
          <w:bCs/>
          <w:sz w:val="24"/>
        </w:rPr>
      </w:pPr>
      <w:r w:rsidRPr="0053755A">
        <w:rPr>
          <w:rFonts w:ascii="Times New Roman" w:hAnsi="Times New Roman" w:cs="Times New Roman"/>
          <w:b/>
          <w:bCs/>
          <w:sz w:val="24"/>
        </w:rPr>
        <w:t>Fig.S5 Boxplot of 11 potential Markers</w:t>
      </w:r>
    </w:p>
    <w:p w14:paraId="10D021BD" w14:textId="6297D955" w:rsidR="007222D8" w:rsidRDefault="007222D8">
      <w:pPr>
        <w:widowControl/>
        <w:jc w:val="left"/>
        <w:rPr>
          <w:rFonts w:ascii="Times New Roman" w:hAnsi="Times New Roman" w:cs="Times New Roman"/>
          <w:sz w:val="24"/>
        </w:rPr>
      </w:pPr>
      <w:r>
        <w:rPr>
          <w:rFonts w:ascii="Times New Roman" w:hAnsi="Times New Roman" w:cs="Times New Roman"/>
          <w:sz w:val="24"/>
        </w:rPr>
        <w:br w:type="page"/>
      </w:r>
    </w:p>
    <w:p w14:paraId="43C116B1" w14:textId="77777777" w:rsidR="007222D8" w:rsidRPr="005E5EF6" w:rsidRDefault="007222D8" w:rsidP="007222D8">
      <w:pPr>
        <w:spacing w:line="480" w:lineRule="auto"/>
        <w:rPr>
          <w:rFonts w:ascii="Times New Roman" w:hAnsi="Times New Roman" w:cs="Times New Roman"/>
          <w:b/>
          <w:bCs/>
          <w:sz w:val="24"/>
        </w:rPr>
      </w:pPr>
      <w:r w:rsidRPr="005E5EF6">
        <w:rPr>
          <w:rFonts w:ascii="Times New Roman" w:hAnsi="Times New Roman" w:cs="Times New Roman"/>
          <w:b/>
          <w:bCs/>
          <w:sz w:val="24"/>
        </w:rPr>
        <w:lastRenderedPageBreak/>
        <w:t>Supplementary tables</w:t>
      </w:r>
    </w:p>
    <w:p w14:paraId="61904EC7" w14:textId="77777777" w:rsidR="007222D8" w:rsidRDefault="007222D8" w:rsidP="007222D8">
      <w:pPr>
        <w:spacing w:line="480" w:lineRule="auto"/>
        <w:rPr>
          <w:rFonts w:ascii="Times New Roman" w:hAnsi="Times New Roman" w:cs="Times New Roman"/>
          <w:b/>
          <w:bCs/>
          <w:sz w:val="24"/>
        </w:rPr>
      </w:pPr>
      <w:r w:rsidRPr="00E462F4">
        <w:rPr>
          <w:rFonts w:ascii="Times New Roman" w:hAnsi="Times New Roman" w:cs="Times New Roman"/>
          <w:b/>
          <w:bCs/>
          <w:sz w:val="24"/>
        </w:rPr>
        <w:t>Table S1.</w:t>
      </w:r>
    </w:p>
    <w:tbl>
      <w:tblPr>
        <w:tblW w:w="7276" w:type="dxa"/>
        <w:jc w:val="center"/>
        <w:tblLook w:val="04A0" w:firstRow="1" w:lastRow="0" w:firstColumn="1" w:lastColumn="0" w:noHBand="0" w:noVBand="1"/>
      </w:tblPr>
      <w:tblGrid>
        <w:gridCol w:w="960"/>
        <w:gridCol w:w="1666"/>
        <w:gridCol w:w="4650"/>
      </w:tblGrid>
      <w:tr w:rsidR="007222D8" w:rsidRPr="005E5EF6" w14:paraId="44C52F72" w14:textId="77777777" w:rsidTr="009B1174">
        <w:trPr>
          <w:trHeight w:val="336"/>
          <w:jc w:val="center"/>
        </w:trPr>
        <w:tc>
          <w:tcPr>
            <w:tcW w:w="960" w:type="dxa"/>
            <w:tcBorders>
              <w:top w:val="single" w:sz="4" w:space="0" w:color="auto"/>
              <w:bottom w:val="single" w:sz="4" w:space="0" w:color="auto"/>
            </w:tcBorders>
            <w:shd w:val="clear" w:color="auto" w:fill="auto"/>
            <w:noWrap/>
            <w:vAlign w:val="center"/>
            <w:hideMark/>
          </w:tcPr>
          <w:p w14:paraId="782B174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NO.</w:t>
            </w:r>
          </w:p>
        </w:tc>
        <w:tc>
          <w:tcPr>
            <w:tcW w:w="1666" w:type="dxa"/>
            <w:tcBorders>
              <w:top w:val="single" w:sz="4" w:space="0" w:color="auto"/>
              <w:bottom w:val="single" w:sz="4" w:space="0" w:color="auto"/>
            </w:tcBorders>
            <w:shd w:val="clear" w:color="auto" w:fill="auto"/>
            <w:noWrap/>
            <w:vAlign w:val="center"/>
            <w:hideMark/>
          </w:tcPr>
          <w:p w14:paraId="28283F8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Abbreviation</w:t>
            </w:r>
          </w:p>
        </w:tc>
        <w:tc>
          <w:tcPr>
            <w:tcW w:w="4650" w:type="dxa"/>
            <w:tcBorders>
              <w:top w:val="single" w:sz="4" w:space="0" w:color="auto"/>
              <w:bottom w:val="single" w:sz="4" w:space="0" w:color="auto"/>
            </w:tcBorders>
            <w:shd w:val="clear" w:color="auto" w:fill="auto"/>
            <w:noWrap/>
            <w:vAlign w:val="center"/>
            <w:hideMark/>
          </w:tcPr>
          <w:p w14:paraId="2B1AF8BD"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Protein Name</w:t>
            </w:r>
          </w:p>
        </w:tc>
      </w:tr>
      <w:tr w:rsidR="007222D8" w:rsidRPr="005E5EF6" w14:paraId="2D645483" w14:textId="77777777" w:rsidTr="009B1174">
        <w:trPr>
          <w:trHeight w:val="352"/>
          <w:jc w:val="center"/>
        </w:trPr>
        <w:tc>
          <w:tcPr>
            <w:tcW w:w="960" w:type="dxa"/>
            <w:tcBorders>
              <w:top w:val="single" w:sz="4" w:space="0" w:color="auto"/>
            </w:tcBorders>
            <w:shd w:val="clear" w:color="auto" w:fill="auto"/>
            <w:noWrap/>
            <w:vAlign w:val="center"/>
            <w:hideMark/>
          </w:tcPr>
          <w:p w14:paraId="5BB9F883"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w:t>
            </w:r>
          </w:p>
        </w:tc>
        <w:tc>
          <w:tcPr>
            <w:tcW w:w="1666" w:type="dxa"/>
            <w:tcBorders>
              <w:top w:val="single" w:sz="4" w:space="0" w:color="auto"/>
            </w:tcBorders>
            <w:shd w:val="clear" w:color="auto" w:fill="auto"/>
            <w:noWrap/>
            <w:vAlign w:val="center"/>
            <w:hideMark/>
          </w:tcPr>
          <w:p w14:paraId="087F9A1A"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CAMP</w:t>
            </w:r>
          </w:p>
        </w:tc>
        <w:tc>
          <w:tcPr>
            <w:tcW w:w="4650" w:type="dxa"/>
            <w:tcBorders>
              <w:top w:val="single" w:sz="4" w:space="0" w:color="auto"/>
            </w:tcBorders>
            <w:shd w:val="clear" w:color="auto" w:fill="auto"/>
            <w:noWrap/>
            <w:vAlign w:val="center"/>
            <w:hideMark/>
          </w:tcPr>
          <w:p w14:paraId="22478920"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w:t>
            </w:r>
          </w:p>
        </w:tc>
      </w:tr>
      <w:tr w:rsidR="007222D8" w:rsidRPr="005E5EF6" w14:paraId="326E9BBC" w14:textId="77777777" w:rsidTr="009B1174">
        <w:trPr>
          <w:trHeight w:val="352"/>
          <w:jc w:val="center"/>
        </w:trPr>
        <w:tc>
          <w:tcPr>
            <w:tcW w:w="960" w:type="dxa"/>
            <w:shd w:val="clear" w:color="auto" w:fill="auto"/>
            <w:noWrap/>
            <w:vAlign w:val="center"/>
            <w:hideMark/>
          </w:tcPr>
          <w:p w14:paraId="7D0AEECB"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w:t>
            </w:r>
          </w:p>
        </w:tc>
        <w:tc>
          <w:tcPr>
            <w:tcW w:w="1666" w:type="dxa"/>
            <w:shd w:val="clear" w:color="auto" w:fill="auto"/>
            <w:noWrap/>
            <w:vAlign w:val="center"/>
            <w:hideMark/>
          </w:tcPr>
          <w:p w14:paraId="2777CD58"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CDH1</w:t>
            </w:r>
          </w:p>
        </w:tc>
        <w:tc>
          <w:tcPr>
            <w:tcW w:w="4650" w:type="dxa"/>
            <w:shd w:val="clear" w:color="auto" w:fill="auto"/>
            <w:noWrap/>
            <w:vAlign w:val="center"/>
            <w:hideMark/>
          </w:tcPr>
          <w:p w14:paraId="3A0D7C84"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Cadherin-11</w:t>
            </w:r>
          </w:p>
        </w:tc>
      </w:tr>
      <w:tr w:rsidR="007222D8" w:rsidRPr="005E5EF6" w14:paraId="3E121E93" w14:textId="77777777" w:rsidTr="009B1174">
        <w:trPr>
          <w:trHeight w:val="352"/>
          <w:jc w:val="center"/>
        </w:trPr>
        <w:tc>
          <w:tcPr>
            <w:tcW w:w="960" w:type="dxa"/>
            <w:shd w:val="clear" w:color="auto" w:fill="auto"/>
            <w:noWrap/>
            <w:vAlign w:val="center"/>
            <w:hideMark/>
          </w:tcPr>
          <w:p w14:paraId="5859559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3</w:t>
            </w:r>
          </w:p>
        </w:tc>
        <w:tc>
          <w:tcPr>
            <w:tcW w:w="1666" w:type="dxa"/>
            <w:shd w:val="clear" w:color="auto" w:fill="auto"/>
            <w:noWrap/>
            <w:vAlign w:val="center"/>
            <w:hideMark/>
          </w:tcPr>
          <w:p w14:paraId="7635309C"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CDH11</w:t>
            </w:r>
          </w:p>
        </w:tc>
        <w:tc>
          <w:tcPr>
            <w:tcW w:w="4650" w:type="dxa"/>
            <w:shd w:val="clear" w:color="auto" w:fill="auto"/>
            <w:noWrap/>
            <w:vAlign w:val="center"/>
            <w:hideMark/>
          </w:tcPr>
          <w:p w14:paraId="7196B7B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Cadherin-13</w:t>
            </w:r>
          </w:p>
        </w:tc>
      </w:tr>
      <w:tr w:rsidR="007222D8" w:rsidRPr="005E5EF6" w14:paraId="23552B64" w14:textId="77777777" w:rsidTr="009B1174">
        <w:trPr>
          <w:trHeight w:val="352"/>
          <w:jc w:val="center"/>
        </w:trPr>
        <w:tc>
          <w:tcPr>
            <w:tcW w:w="960" w:type="dxa"/>
            <w:shd w:val="clear" w:color="auto" w:fill="auto"/>
            <w:noWrap/>
            <w:vAlign w:val="center"/>
            <w:hideMark/>
          </w:tcPr>
          <w:p w14:paraId="582BD16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4</w:t>
            </w:r>
          </w:p>
        </w:tc>
        <w:tc>
          <w:tcPr>
            <w:tcW w:w="1666" w:type="dxa"/>
            <w:shd w:val="clear" w:color="auto" w:fill="auto"/>
            <w:noWrap/>
            <w:vAlign w:val="center"/>
            <w:hideMark/>
          </w:tcPr>
          <w:p w14:paraId="240E559C"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CDH13</w:t>
            </w:r>
          </w:p>
        </w:tc>
        <w:tc>
          <w:tcPr>
            <w:tcW w:w="4650" w:type="dxa"/>
            <w:shd w:val="clear" w:color="auto" w:fill="auto"/>
            <w:noWrap/>
            <w:vAlign w:val="center"/>
            <w:hideMark/>
          </w:tcPr>
          <w:p w14:paraId="54F703AF"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Cadherin-16</w:t>
            </w:r>
          </w:p>
        </w:tc>
      </w:tr>
      <w:tr w:rsidR="007222D8" w:rsidRPr="005E5EF6" w14:paraId="0557850A" w14:textId="77777777" w:rsidTr="009B1174">
        <w:trPr>
          <w:trHeight w:val="352"/>
          <w:jc w:val="center"/>
        </w:trPr>
        <w:tc>
          <w:tcPr>
            <w:tcW w:w="960" w:type="dxa"/>
            <w:shd w:val="clear" w:color="auto" w:fill="auto"/>
            <w:noWrap/>
            <w:vAlign w:val="center"/>
            <w:hideMark/>
          </w:tcPr>
          <w:p w14:paraId="156E5480"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5</w:t>
            </w:r>
          </w:p>
        </w:tc>
        <w:tc>
          <w:tcPr>
            <w:tcW w:w="1666" w:type="dxa"/>
            <w:shd w:val="clear" w:color="auto" w:fill="auto"/>
            <w:noWrap/>
            <w:vAlign w:val="center"/>
            <w:hideMark/>
          </w:tcPr>
          <w:p w14:paraId="44AC7CAE"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CDH16</w:t>
            </w:r>
          </w:p>
        </w:tc>
        <w:tc>
          <w:tcPr>
            <w:tcW w:w="4650" w:type="dxa"/>
            <w:shd w:val="clear" w:color="auto" w:fill="auto"/>
            <w:noWrap/>
            <w:vAlign w:val="center"/>
            <w:hideMark/>
          </w:tcPr>
          <w:p w14:paraId="2837F24F"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Cadherin-17</w:t>
            </w:r>
          </w:p>
        </w:tc>
      </w:tr>
      <w:tr w:rsidR="007222D8" w:rsidRPr="005E5EF6" w14:paraId="53F58C76" w14:textId="77777777" w:rsidTr="009B1174">
        <w:trPr>
          <w:trHeight w:val="352"/>
          <w:jc w:val="center"/>
        </w:trPr>
        <w:tc>
          <w:tcPr>
            <w:tcW w:w="960" w:type="dxa"/>
            <w:shd w:val="clear" w:color="auto" w:fill="auto"/>
            <w:noWrap/>
            <w:vAlign w:val="center"/>
            <w:hideMark/>
          </w:tcPr>
          <w:p w14:paraId="099776ED"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6</w:t>
            </w:r>
          </w:p>
        </w:tc>
        <w:tc>
          <w:tcPr>
            <w:tcW w:w="1666" w:type="dxa"/>
            <w:shd w:val="clear" w:color="auto" w:fill="auto"/>
            <w:noWrap/>
            <w:vAlign w:val="center"/>
            <w:hideMark/>
          </w:tcPr>
          <w:p w14:paraId="12BA0E9C"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CDH17</w:t>
            </w:r>
          </w:p>
        </w:tc>
        <w:tc>
          <w:tcPr>
            <w:tcW w:w="4650" w:type="dxa"/>
            <w:shd w:val="clear" w:color="auto" w:fill="auto"/>
            <w:noWrap/>
            <w:vAlign w:val="center"/>
            <w:hideMark/>
          </w:tcPr>
          <w:p w14:paraId="06CF261B"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Cadherin-11</w:t>
            </w:r>
          </w:p>
        </w:tc>
      </w:tr>
      <w:tr w:rsidR="007222D8" w:rsidRPr="005E5EF6" w14:paraId="545BC53C" w14:textId="77777777" w:rsidTr="009B1174">
        <w:trPr>
          <w:trHeight w:val="352"/>
          <w:jc w:val="center"/>
        </w:trPr>
        <w:tc>
          <w:tcPr>
            <w:tcW w:w="960" w:type="dxa"/>
            <w:shd w:val="clear" w:color="auto" w:fill="auto"/>
            <w:noWrap/>
            <w:vAlign w:val="center"/>
            <w:hideMark/>
          </w:tcPr>
          <w:p w14:paraId="0E1A5C9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7</w:t>
            </w:r>
          </w:p>
        </w:tc>
        <w:tc>
          <w:tcPr>
            <w:tcW w:w="1666" w:type="dxa"/>
            <w:shd w:val="clear" w:color="auto" w:fill="auto"/>
            <w:noWrap/>
            <w:vAlign w:val="center"/>
            <w:hideMark/>
          </w:tcPr>
          <w:p w14:paraId="245FD365"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CDH2</w:t>
            </w:r>
          </w:p>
        </w:tc>
        <w:tc>
          <w:tcPr>
            <w:tcW w:w="4650" w:type="dxa"/>
            <w:shd w:val="clear" w:color="auto" w:fill="auto"/>
            <w:noWrap/>
            <w:vAlign w:val="center"/>
            <w:hideMark/>
          </w:tcPr>
          <w:p w14:paraId="0B3D93CD"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Cadherin-3</w:t>
            </w:r>
          </w:p>
        </w:tc>
      </w:tr>
      <w:tr w:rsidR="007222D8" w:rsidRPr="005E5EF6" w14:paraId="5411578F" w14:textId="77777777" w:rsidTr="009B1174">
        <w:trPr>
          <w:trHeight w:val="352"/>
          <w:jc w:val="center"/>
        </w:trPr>
        <w:tc>
          <w:tcPr>
            <w:tcW w:w="960" w:type="dxa"/>
            <w:shd w:val="clear" w:color="auto" w:fill="auto"/>
            <w:noWrap/>
            <w:vAlign w:val="center"/>
            <w:hideMark/>
          </w:tcPr>
          <w:p w14:paraId="5FAA7D9D"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8</w:t>
            </w:r>
          </w:p>
        </w:tc>
        <w:tc>
          <w:tcPr>
            <w:tcW w:w="1666" w:type="dxa"/>
            <w:shd w:val="clear" w:color="auto" w:fill="auto"/>
            <w:noWrap/>
            <w:vAlign w:val="center"/>
            <w:hideMark/>
          </w:tcPr>
          <w:p w14:paraId="2AA1E2AD"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CDH3</w:t>
            </w:r>
          </w:p>
        </w:tc>
        <w:tc>
          <w:tcPr>
            <w:tcW w:w="4650" w:type="dxa"/>
            <w:shd w:val="clear" w:color="auto" w:fill="auto"/>
            <w:noWrap/>
            <w:vAlign w:val="center"/>
            <w:hideMark/>
          </w:tcPr>
          <w:p w14:paraId="1F81DD3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Cadherin-5</w:t>
            </w:r>
          </w:p>
        </w:tc>
      </w:tr>
      <w:tr w:rsidR="007222D8" w:rsidRPr="005E5EF6" w14:paraId="4EDA323F" w14:textId="77777777" w:rsidTr="009B1174">
        <w:trPr>
          <w:trHeight w:val="352"/>
          <w:jc w:val="center"/>
        </w:trPr>
        <w:tc>
          <w:tcPr>
            <w:tcW w:w="960" w:type="dxa"/>
            <w:shd w:val="clear" w:color="auto" w:fill="auto"/>
            <w:noWrap/>
            <w:vAlign w:val="center"/>
            <w:hideMark/>
          </w:tcPr>
          <w:p w14:paraId="3858E017"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9</w:t>
            </w:r>
          </w:p>
        </w:tc>
        <w:tc>
          <w:tcPr>
            <w:tcW w:w="1666" w:type="dxa"/>
            <w:shd w:val="clear" w:color="auto" w:fill="auto"/>
            <w:noWrap/>
            <w:vAlign w:val="center"/>
            <w:hideMark/>
          </w:tcPr>
          <w:p w14:paraId="4499B5B6"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CDH5</w:t>
            </w:r>
          </w:p>
        </w:tc>
        <w:tc>
          <w:tcPr>
            <w:tcW w:w="4650" w:type="dxa"/>
            <w:shd w:val="clear" w:color="auto" w:fill="auto"/>
            <w:noWrap/>
            <w:vAlign w:val="center"/>
            <w:hideMark/>
          </w:tcPr>
          <w:p w14:paraId="57DCDB6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Chromogranin-A</w:t>
            </w:r>
          </w:p>
        </w:tc>
      </w:tr>
      <w:tr w:rsidR="007222D8" w:rsidRPr="005E5EF6" w14:paraId="1802CCBF" w14:textId="77777777" w:rsidTr="009B1174">
        <w:trPr>
          <w:trHeight w:val="352"/>
          <w:jc w:val="center"/>
        </w:trPr>
        <w:tc>
          <w:tcPr>
            <w:tcW w:w="960" w:type="dxa"/>
            <w:shd w:val="clear" w:color="auto" w:fill="auto"/>
            <w:noWrap/>
            <w:vAlign w:val="center"/>
            <w:hideMark/>
          </w:tcPr>
          <w:p w14:paraId="23C67255"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10</w:t>
            </w:r>
          </w:p>
        </w:tc>
        <w:tc>
          <w:tcPr>
            <w:tcW w:w="1666" w:type="dxa"/>
            <w:shd w:val="clear" w:color="auto" w:fill="auto"/>
            <w:noWrap/>
            <w:vAlign w:val="center"/>
            <w:hideMark/>
          </w:tcPr>
          <w:p w14:paraId="0F1CD962"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CHGA</w:t>
            </w:r>
          </w:p>
        </w:tc>
        <w:tc>
          <w:tcPr>
            <w:tcW w:w="4650" w:type="dxa"/>
            <w:shd w:val="clear" w:color="auto" w:fill="auto"/>
            <w:noWrap/>
            <w:vAlign w:val="center"/>
            <w:hideMark/>
          </w:tcPr>
          <w:p w14:paraId="60CC486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Claudin-2</w:t>
            </w:r>
          </w:p>
        </w:tc>
      </w:tr>
      <w:tr w:rsidR="007222D8" w:rsidRPr="005E5EF6" w14:paraId="4C478920" w14:textId="77777777" w:rsidTr="009B1174">
        <w:trPr>
          <w:trHeight w:val="352"/>
          <w:jc w:val="center"/>
        </w:trPr>
        <w:tc>
          <w:tcPr>
            <w:tcW w:w="960" w:type="dxa"/>
            <w:shd w:val="clear" w:color="auto" w:fill="auto"/>
            <w:noWrap/>
            <w:vAlign w:val="center"/>
            <w:hideMark/>
          </w:tcPr>
          <w:p w14:paraId="3E7584B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11</w:t>
            </w:r>
          </w:p>
        </w:tc>
        <w:tc>
          <w:tcPr>
            <w:tcW w:w="1666" w:type="dxa"/>
            <w:shd w:val="clear" w:color="auto" w:fill="auto"/>
            <w:noWrap/>
            <w:vAlign w:val="center"/>
            <w:hideMark/>
          </w:tcPr>
          <w:p w14:paraId="3D724032"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CLDN2</w:t>
            </w:r>
          </w:p>
        </w:tc>
        <w:tc>
          <w:tcPr>
            <w:tcW w:w="4650" w:type="dxa"/>
            <w:shd w:val="clear" w:color="auto" w:fill="auto"/>
            <w:noWrap/>
            <w:vAlign w:val="center"/>
            <w:hideMark/>
          </w:tcPr>
          <w:p w14:paraId="63158977"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Claudin-3</w:t>
            </w:r>
          </w:p>
        </w:tc>
      </w:tr>
      <w:tr w:rsidR="007222D8" w:rsidRPr="005E5EF6" w14:paraId="282F75E6" w14:textId="77777777" w:rsidTr="009B1174">
        <w:trPr>
          <w:trHeight w:val="352"/>
          <w:jc w:val="center"/>
        </w:trPr>
        <w:tc>
          <w:tcPr>
            <w:tcW w:w="960" w:type="dxa"/>
            <w:shd w:val="clear" w:color="auto" w:fill="auto"/>
            <w:noWrap/>
            <w:vAlign w:val="center"/>
            <w:hideMark/>
          </w:tcPr>
          <w:p w14:paraId="6F6463D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12</w:t>
            </w:r>
          </w:p>
        </w:tc>
        <w:tc>
          <w:tcPr>
            <w:tcW w:w="1666" w:type="dxa"/>
            <w:shd w:val="clear" w:color="auto" w:fill="auto"/>
            <w:noWrap/>
            <w:vAlign w:val="center"/>
            <w:hideMark/>
          </w:tcPr>
          <w:p w14:paraId="79583448"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CLDN3</w:t>
            </w:r>
          </w:p>
        </w:tc>
        <w:tc>
          <w:tcPr>
            <w:tcW w:w="4650" w:type="dxa"/>
            <w:shd w:val="clear" w:color="auto" w:fill="auto"/>
            <w:noWrap/>
            <w:vAlign w:val="center"/>
            <w:hideMark/>
          </w:tcPr>
          <w:p w14:paraId="47DA9914"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Claudin-4</w:t>
            </w:r>
          </w:p>
        </w:tc>
      </w:tr>
      <w:tr w:rsidR="007222D8" w:rsidRPr="005E5EF6" w14:paraId="0E918E1F" w14:textId="77777777" w:rsidTr="009B1174">
        <w:trPr>
          <w:trHeight w:val="352"/>
          <w:jc w:val="center"/>
        </w:trPr>
        <w:tc>
          <w:tcPr>
            <w:tcW w:w="960" w:type="dxa"/>
            <w:shd w:val="clear" w:color="auto" w:fill="auto"/>
            <w:noWrap/>
            <w:vAlign w:val="center"/>
            <w:hideMark/>
          </w:tcPr>
          <w:p w14:paraId="3FCAC608"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13</w:t>
            </w:r>
          </w:p>
        </w:tc>
        <w:tc>
          <w:tcPr>
            <w:tcW w:w="1666" w:type="dxa"/>
            <w:shd w:val="clear" w:color="auto" w:fill="auto"/>
            <w:noWrap/>
            <w:vAlign w:val="center"/>
            <w:hideMark/>
          </w:tcPr>
          <w:p w14:paraId="611BF3B3"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CLDN4</w:t>
            </w:r>
          </w:p>
        </w:tc>
        <w:tc>
          <w:tcPr>
            <w:tcW w:w="4650" w:type="dxa"/>
            <w:shd w:val="clear" w:color="auto" w:fill="auto"/>
            <w:noWrap/>
            <w:vAlign w:val="center"/>
            <w:hideMark/>
          </w:tcPr>
          <w:p w14:paraId="08610F38"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Claudin-4</w:t>
            </w:r>
          </w:p>
        </w:tc>
      </w:tr>
      <w:tr w:rsidR="007222D8" w:rsidRPr="005E5EF6" w14:paraId="2AE631D8" w14:textId="77777777" w:rsidTr="009B1174">
        <w:trPr>
          <w:trHeight w:val="352"/>
          <w:jc w:val="center"/>
        </w:trPr>
        <w:tc>
          <w:tcPr>
            <w:tcW w:w="960" w:type="dxa"/>
            <w:shd w:val="clear" w:color="auto" w:fill="auto"/>
            <w:noWrap/>
            <w:vAlign w:val="center"/>
            <w:hideMark/>
          </w:tcPr>
          <w:p w14:paraId="0105E64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14</w:t>
            </w:r>
          </w:p>
        </w:tc>
        <w:tc>
          <w:tcPr>
            <w:tcW w:w="1666" w:type="dxa"/>
            <w:shd w:val="clear" w:color="auto" w:fill="auto"/>
            <w:noWrap/>
            <w:vAlign w:val="center"/>
            <w:hideMark/>
          </w:tcPr>
          <w:p w14:paraId="5A5FC8F2"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CLDN4</w:t>
            </w:r>
          </w:p>
        </w:tc>
        <w:tc>
          <w:tcPr>
            <w:tcW w:w="4650" w:type="dxa"/>
            <w:shd w:val="clear" w:color="auto" w:fill="auto"/>
            <w:noWrap/>
            <w:vAlign w:val="center"/>
            <w:hideMark/>
          </w:tcPr>
          <w:p w14:paraId="27ACCAA0"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Claudin-7</w:t>
            </w:r>
          </w:p>
        </w:tc>
      </w:tr>
      <w:tr w:rsidR="007222D8" w:rsidRPr="005E5EF6" w14:paraId="3BCE790E" w14:textId="77777777" w:rsidTr="009B1174">
        <w:trPr>
          <w:trHeight w:val="352"/>
          <w:jc w:val="center"/>
        </w:trPr>
        <w:tc>
          <w:tcPr>
            <w:tcW w:w="960" w:type="dxa"/>
            <w:shd w:val="clear" w:color="auto" w:fill="auto"/>
            <w:noWrap/>
            <w:vAlign w:val="center"/>
            <w:hideMark/>
          </w:tcPr>
          <w:p w14:paraId="5C12FD84"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15</w:t>
            </w:r>
          </w:p>
        </w:tc>
        <w:tc>
          <w:tcPr>
            <w:tcW w:w="1666" w:type="dxa"/>
            <w:shd w:val="clear" w:color="auto" w:fill="auto"/>
            <w:noWrap/>
            <w:vAlign w:val="center"/>
            <w:hideMark/>
          </w:tcPr>
          <w:p w14:paraId="5F9486D2"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CLDN7</w:t>
            </w:r>
          </w:p>
        </w:tc>
        <w:tc>
          <w:tcPr>
            <w:tcW w:w="4650" w:type="dxa"/>
            <w:shd w:val="clear" w:color="auto" w:fill="auto"/>
            <w:noWrap/>
            <w:vAlign w:val="center"/>
            <w:hideMark/>
          </w:tcPr>
          <w:p w14:paraId="60050645"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Interleukin-12 receptor subunit beta-2</w:t>
            </w:r>
          </w:p>
        </w:tc>
      </w:tr>
      <w:tr w:rsidR="007222D8" w:rsidRPr="005E5EF6" w14:paraId="164A7DA1" w14:textId="77777777" w:rsidTr="009B1174">
        <w:trPr>
          <w:trHeight w:val="352"/>
          <w:jc w:val="center"/>
        </w:trPr>
        <w:tc>
          <w:tcPr>
            <w:tcW w:w="960" w:type="dxa"/>
            <w:shd w:val="clear" w:color="auto" w:fill="auto"/>
            <w:noWrap/>
            <w:vAlign w:val="center"/>
            <w:hideMark/>
          </w:tcPr>
          <w:p w14:paraId="7B06EED1"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16</w:t>
            </w:r>
          </w:p>
        </w:tc>
        <w:tc>
          <w:tcPr>
            <w:tcW w:w="1666" w:type="dxa"/>
            <w:shd w:val="clear" w:color="auto" w:fill="auto"/>
            <w:noWrap/>
            <w:vAlign w:val="center"/>
            <w:hideMark/>
          </w:tcPr>
          <w:p w14:paraId="5404B4DF"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IL12RB2</w:t>
            </w:r>
          </w:p>
        </w:tc>
        <w:tc>
          <w:tcPr>
            <w:tcW w:w="4650" w:type="dxa"/>
            <w:shd w:val="clear" w:color="auto" w:fill="auto"/>
            <w:noWrap/>
            <w:vAlign w:val="center"/>
            <w:hideMark/>
          </w:tcPr>
          <w:p w14:paraId="539BAD0C"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Interleukin-13 receptor subunit alpha-1</w:t>
            </w:r>
          </w:p>
        </w:tc>
      </w:tr>
      <w:tr w:rsidR="007222D8" w:rsidRPr="005E5EF6" w14:paraId="09020197" w14:textId="77777777" w:rsidTr="009B1174">
        <w:trPr>
          <w:trHeight w:val="352"/>
          <w:jc w:val="center"/>
        </w:trPr>
        <w:tc>
          <w:tcPr>
            <w:tcW w:w="960" w:type="dxa"/>
            <w:shd w:val="clear" w:color="auto" w:fill="auto"/>
            <w:noWrap/>
            <w:vAlign w:val="center"/>
            <w:hideMark/>
          </w:tcPr>
          <w:p w14:paraId="42C23BEA"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17</w:t>
            </w:r>
          </w:p>
        </w:tc>
        <w:tc>
          <w:tcPr>
            <w:tcW w:w="1666" w:type="dxa"/>
            <w:shd w:val="clear" w:color="auto" w:fill="auto"/>
            <w:noWrap/>
            <w:vAlign w:val="center"/>
            <w:hideMark/>
          </w:tcPr>
          <w:p w14:paraId="30816337"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IL13RA1</w:t>
            </w:r>
          </w:p>
        </w:tc>
        <w:tc>
          <w:tcPr>
            <w:tcW w:w="4650" w:type="dxa"/>
            <w:shd w:val="clear" w:color="auto" w:fill="auto"/>
            <w:noWrap/>
            <w:vAlign w:val="center"/>
            <w:hideMark/>
          </w:tcPr>
          <w:p w14:paraId="6EC7FB5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Interleukin-17 receptor A</w:t>
            </w:r>
          </w:p>
        </w:tc>
      </w:tr>
      <w:tr w:rsidR="007222D8" w:rsidRPr="005E5EF6" w14:paraId="3AEC9227" w14:textId="77777777" w:rsidTr="009B1174">
        <w:trPr>
          <w:trHeight w:val="352"/>
          <w:jc w:val="center"/>
        </w:trPr>
        <w:tc>
          <w:tcPr>
            <w:tcW w:w="960" w:type="dxa"/>
            <w:shd w:val="clear" w:color="auto" w:fill="auto"/>
            <w:noWrap/>
            <w:vAlign w:val="center"/>
            <w:hideMark/>
          </w:tcPr>
          <w:p w14:paraId="2D03AE5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18</w:t>
            </w:r>
          </w:p>
        </w:tc>
        <w:tc>
          <w:tcPr>
            <w:tcW w:w="1666" w:type="dxa"/>
            <w:shd w:val="clear" w:color="auto" w:fill="auto"/>
            <w:noWrap/>
            <w:vAlign w:val="center"/>
            <w:hideMark/>
          </w:tcPr>
          <w:p w14:paraId="0143E0BA"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IL17RA</w:t>
            </w:r>
          </w:p>
        </w:tc>
        <w:tc>
          <w:tcPr>
            <w:tcW w:w="4650" w:type="dxa"/>
            <w:shd w:val="clear" w:color="auto" w:fill="auto"/>
            <w:noWrap/>
            <w:vAlign w:val="center"/>
            <w:hideMark/>
          </w:tcPr>
          <w:p w14:paraId="2410FDFD"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Junctional adhesion molecule C</w:t>
            </w:r>
          </w:p>
        </w:tc>
      </w:tr>
      <w:tr w:rsidR="007222D8" w:rsidRPr="005E5EF6" w14:paraId="2D693B87" w14:textId="77777777" w:rsidTr="009B1174">
        <w:trPr>
          <w:trHeight w:val="352"/>
          <w:jc w:val="center"/>
        </w:trPr>
        <w:tc>
          <w:tcPr>
            <w:tcW w:w="960" w:type="dxa"/>
            <w:shd w:val="clear" w:color="auto" w:fill="auto"/>
            <w:noWrap/>
            <w:vAlign w:val="center"/>
            <w:hideMark/>
          </w:tcPr>
          <w:p w14:paraId="20AFACD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19</w:t>
            </w:r>
          </w:p>
        </w:tc>
        <w:tc>
          <w:tcPr>
            <w:tcW w:w="1666" w:type="dxa"/>
            <w:shd w:val="clear" w:color="auto" w:fill="auto"/>
            <w:noWrap/>
            <w:vAlign w:val="center"/>
            <w:hideMark/>
          </w:tcPr>
          <w:p w14:paraId="0E8654A1"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JAM3</w:t>
            </w:r>
          </w:p>
        </w:tc>
        <w:tc>
          <w:tcPr>
            <w:tcW w:w="4650" w:type="dxa"/>
            <w:shd w:val="clear" w:color="auto" w:fill="auto"/>
            <w:noWrap/>
            <w:vAlign w:val="center"/>
            <w:hideMark/>
          </w:tcPr>
          <w:p w14:paraId="52695185"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Lysozyme C-1</w:t>
            </w:r>
          </w:p>
        </w:tc>
      </w:tr>
      <w:tr w:rsidR="007222D8" w:rsidRPr="005E5EF6" w14:paraId="34034EB8" w14:textId="77777777" w:rsidTr="009B1174">
        <w:trPr>
          <w:trHeight w:val="352"/>
          <w:jc w:val="center"/>
        </w:trPr>
        <w:tc>
          <w:tcPr>
            <w:tcW w:w="960" w:type="dxa"/>
            <w:shd w:val="clear" w:color="auto" w:fill="auto"/>
            <w:noWrap/>
            <w:vAlign w:val="center"/>
            <w:hideMark/>
          </w:tcPr>
          <w:p w14:paraId="391D6636"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20</w:t>
            </w:r>
          </w:p>
        </w:tc>
        <w:tc>
          <w:tcPr>
            <w:tcW w:w="1666" w:type="dxa"/>
            <w:shd w:val="clear" w:color="auto" w:fill="auto"/>
            <w:noWrap/>
            <w:vAlign w:val="center"/>
            <w:hideMark/>
          </w:tcPr>
          <w:p w14:paraId="37E6F9FD"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LYZ1</w:t>
            </w:r>
          </w:p>
        </w:tc>
        <w:tc>
          <w:tcPr>
            <w:tcW w:w="4650" w:type="dxa"/>
            <w:shd w:val="clear" w:color="auto" w:fill="auto"/>
            <w:noWrap/>
            <w:vAlign w:val="center"/>
            <w:hideMark/>
          </w:tcPr>
          <w:p w14:paraId="3311269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Proliferation marker protein Ki-67</w:t>
            </w:r>
          </w:p>
        </w:tc>
      </w:tr>
      <w:tr w:rsidR="007222D8" w:rsidRPr="005E5EF6" w14:paraId="2BD4FF37" w14:textId="77777777" w:rsidTr="009B1174">
        <w:trPr>
          <w:trHeight w:val="352"/>
          <w:jc w:val="center"/>
        </w:trPr>
        <w:tc>
          <w:tcPr>
            <w:tcW w:w="960" w:type="dxa"/>
            <w:shd w:val="clear" w:color="auto" w:fill="auto"/>
            <w:noWrap/>
            <w:vAlign w:val="center"/>
            <w:hideMark/>
          </w:tcPr>
          <w:p w14:paraId="7DEFC214"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21</w:t>
            </w:r>
          </w:p>
        </w:tc>
        <w:tc>
          <w:tcPr>
            <w:tcW w:w="1666" w:type="dxa"/>
            <w:shd w:val="clear" w:color="auto" w:fill="auto"/>
            <w:noWrap/>
            <w:vAlign w:val="center"/>
            <w:hideMark/>
          </w:tcPr>
          <w:p w14:paraId="71F58647"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MKI67</w:t>
            </w:r>
          </w:p>
        </w:tc>
        <w:tc>
          <w:tcPr>
            <w:tcW w:w="4650" w:type="dxa"/>
            <w:shd w:val="clear" w:color="auto" w:fill="auto"/>
            <w:noWrap/>
            <w:vAlign w:val="center"/>
            <w:hideMark/>
          </w:tcPr>
          <w:p w14:paraId="732D4C4C"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Mucin-13</w:t>
            </w:r>
          </w:p>
        </w:tc>
      </w:tr>
      <w:tr w:rsidR="007222D8" w:rsidRPr="005E5EF6" w14:paraId="4C6B6CD6" w14:textId="77777777" w:rsidTr="009B1174">
        <w:trPr>
          <w:trHeight w:val="352"/>
          <w:jc w:val="center"/>
        </w:trPr>
        <w:tc>
          <w:tcPr>
            <w:tcW w:w="960" w:type="dxa"/>
            <w:shd w:val="clear" w:color="auto" w:fill="auto"/>
            <w:noWrap/>
            <w:vAlign w:val="center"/>
            <w:hideMark/>
          </w:tcPr>
          <w:p w14:paraId="254FA15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22</w:t>
            </w:r>
          </w:p>
        </w:tc>
        <w:tc>
          <w:tcPr>
            <w:tcW w:w="1666" w:type="dxa"/>
            <w:shd w:val="clear" w:color="auto" w:fill="auto"/>
            <w:noWrap/>
            <w:vAlign w:val="center"/>
            <w:hideMark/>
          </w:tcPr>
          <w:p w14:paraId="7AED87EE"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MUC13</w:t>
            </w:r>
          </w:p>
        </w:tc>
        <w:tc>
          <w:tcPr>
            <w:tcW w:w="4650" w:type="dxa"/>
            <w:shd w:val="clear" w:color="auto" w:fill="auto"/>
            <w:noWrap/>
            <w:vAlign w:val="center"/>
            <w:hideMark/>
          </w:tcPr>
          <w:p w14:paraId="0584A2EF"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Mucin-2</w:t>
            </w:r>
          </w:p>
        </w:tc>
      </w:tr>
      <w:tr w:rsidR="007222D8" w:rsidRPr="005E5EF6" w14:paraId="64F07C25" w14:textId="77777777" w:rsidTr="009B1174">
        <w:trPr>
          <w:trHeight w:val="352"/>
          <w:jc w:val="center"/>
        </w:trPr>
        <w:tc>
          <w:tcPr>
            <w:tcW w:w="960" w:type="dxa"/>
            <w:shd w:val="clear" w:color="auto" w:fill="auto"/>
            <w:noWrap/>
            <w:vAlign w:val="center"/>
            <w:hideMark/>
          </w:tcPr>
          <w:p w14:paraId="503B288E"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23</w:t>
            </w:r>
          </w:p>
        </w:tc>
        <w:tc>
          <w:tcPr>
            <w:tcW w:w="1666" w:type="dxa"/>
            <w:shd w:val="clear" w:color="auto" w:fill="auto"/>
            <w:noWrap/>
            <w:vAlign w:val="center"/>
            <w:hideMark/>
          </w:tcPr>
          <w:p w14:paraId="088FAF20"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MUC2</w:t>
            </w:r>
          </w:p>
        </w:tc>
        <w:tc>
          <w:tcPr>
            <w:tcW w:w="4650" w:type="dxa"/>
            <w:shd w:val="clear" w:color="auto" w:fill="auto"/>
            <w:noWrap/>
            <w:vAlign w:val="center"/>
            <w:hideMark/>
          </w:tcPr>
          <w:p w14:paraId="0B3E027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NF-kappa-B inhibitor alpha</w:t>
            </w:r>
          </w:p>
        </w:tc>
      </w:tr>
      <w:tr w:rsidR="007222D8" w:rsidRPr="005E5EF6" w14:paraId="27500F94" w14:textId="77777777" w:rsidTr="009B1174">
        <w:trPr>
          <w:trHeight w:val="352"/>
          <w:jc w:val="center"/>
        </w:trPr>
        <w:tc>
          <w:tcPr>
            <w:tcW w:w="960" w:type="dxa"/>
            <w:shd w:val="clear" w:color="auto" w:fill="auto"/>
            <w:noWrap/>
            <w:vAlign w:val="center"/>
            <w:hideMark/>
          </w:tcPr>
          <w:p w14:paraId="78D78223"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24</w:t>
            </w:r>
          </w:p>
        </w:tc>
        <w:tc>
          <w:tcPr>
            <w:tcW w:w="1666" w:type="dxa"/>
            <w:shd w:val="clear" w:color="auto" w:fill="auto"/>
            <w:noWrap/>
            <w:vAlign w:val="center"/>
            <w:hideMark/>
          </w:tcPr>
          <w:p w14:paraId="7EA86BBA"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NFKBIA</w:t>
            </w:r>
          </w:p>
        </w:tc>
        <w:tc>
          <w:tcPr>
            <w:tcW w:w="4650" w:type="dxa"/>
            <w:shd w:val="clear" w:color="auto" w:fill="auto"/>
            <w:noWrap/>
            <w:vAlign w:val="center"/>
            <w:hideMark/>
          </w:tcPr>
          <w:p w14:paraId="1E39B7E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NF-kappa-B inhibitor beta</w:t>
            </w:r>
          </w:p>
        </w:tc>
      </w:tr>
      <w:tr w:rsidR="007222D8" w:rsidRPr="005E5EF6" w14:paraId="335FC649" w14:textId="77777777" w:rsidTr="009B1174">
        <w:trPr>
          <w:trHeight w:val="352"/>
          <w:jc w:val="center"/>
        </w:trPr>
        <w:tc>
          <w:tcPr>
            <w:tcW w:w="960" w:type="dxa"/>
            <w:shd w:val="clear" w:color="auto" w:fill="auto"/>
            <w:noWrap/>
            <w:vAlign w:val="center"/>
            <w:hideMark/>
          </w:tcPr>
          <w:p w14:paraId="45725644"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25</w:t>
            </w:r>
          </w:p>
        </w:tc>
        <w:tc>
          <w:tcPr>
            <w:tcW w:w="1666" w:type="dxa"/>
            <w:shd w:val="clear" w:color="auto" w:fill="auto"/>
            <w:noWrap/>
            <w:vAlign w:val="center"/>
            <w:hideMark/>
          </w:tcPr>
          <w:p w14:paraId="4E643CB4"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NFKBIB</w:t>
            </w:r>
          </w:p>
        </w:tc>
        <w:tc>
          <w:tcPr>
            <w:tcW w:w="4650" w:type="dxa"/>
            <w:shd w:val="clear" w:color="auto" w:fill="auto"/>
            <w:noWrap/>
            <w:vAlign w:val="center"/>
            <w:hideMark/>
          </w:tcPr>
          <w:p w14:paraId="7679A29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proofErr w:type="spellStart"/>
            <w:r w:rsidRPr="005E5EF6">
              <w:rPr>
                <w:rFonts w:ascii="Times New Roman" w:eastAsia="宋体" w:hAnsi="Times New Roman" w:cs="Times New Roman"/>
                <w:color w:val="000000"/>
                <w:kern w:val="0"/>
                <w:sz w:val="22"/>
                <w:szCs w:val="22"/>
              </w:rPr>
              <w:t>Occludin</w:t>
            </w:r>
            <w:proofErr w:type="spellEnd"/>
          </w:p>
        </w:tc>
      </w:tr>
      <w:tr w:rsidR="007222D8" w:rsidRPr="005E5EF6" w14:paraId="4F49855C" w14:textId="77777777" w:rsidTr="009B1174">
        <w:trPr>
          <w:trHeight w:val="352"/>
          <w:jc w:val="center"/>
        </w:trPr>
        <w:tc>
          <w:tcPr>
            <w:tcW w:w="960" w:type="dxa"/>
            <w:shd w:val="clear" w:color="auto" w:fill="auto"/>
            <w:noWrap/>
            <w:vAlign w:val="center"/>
            <w:hideMark/>
          </w:tcPr>
          <w:p w14:paraId="7C46BE5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26</w:t>
            </w:r>
          </w:p>
        </w:tc>
        <w:tc>
          <w:tcPr>
            <w:tcW w:w="1666" w:type="dxa"/>
            <w:shd w:val="clear" w:color="auto" w:fill="auto"/>
            <w:noWrap/>
            <w:vAlign w:val="center"/>
            <w:hideMark/>
          </w:tcPr>
          <w:p w14:paraId="410168BF"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OCLN</w:t>
            </w:r>
          </w:p>
        </w:tc>
        <w:tc>
          <w:tcPr>
            <w:tcW w:w="4650" w:type="dxa"/>
            <w:shd w:val="clear" w:color="auto" w:fill="auto"/>
            <w:noWrap/>
            <w:vAlign w:val="center"/>
            <w:hideMark/>
          </w:tcPr>
          <w:p w14:paraId="6E1C508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Regenerating islet-derived protein 3-gamma</w:t>
            </w:r>
          </w:p>
        </w:tc>
      </w:tr>
      <w:tr w:rsidR="007222D8" w:rsidRPr="005E5EF6" w14:paraId="54ECE105" w14:textId="77777777" w:rsidTr="009B1174">
        <w:trPr>
          <w:trHeight w:val="352"/>
          <w:jc w:val="center"/>
        </w:trPr>
        <w:tc>
          <w:tcPr>
            <w:tcW w:w="960" w:type="dxa"/>
            <w:shd w:val="clear" w:color="auto" w:fill="auto"/>
            <w:noWrap/>
            <w:vAlign w:val="center"/>
            <w:hideMark/>
          </w:tcPr>
          <w:p w14:paraId="528DF742"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27</w:t>
            </w:r>
          </w:p>
        </w:tc>
        <w:tc>
          <w:tcPr>
            <w:tcW w:w="1666" w:type="dxa"/>
            <w:shd w:val="clear" w:color="auto" w:fill="auto"/>
            <w:noWrap/>
            <w:vAlign w:val="center"/>
            <w:hideMark/>
          </w:tcPr>
          <w:p w14:paraId="2B537AD7"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REG3B</w:t>
            </w:r>
          </w:p>
        </w:tc>
        <w:tc>
          <w:tcPr>
            <w:tcW w:w="4650" w:type="dxa"/>
            <w:shd w:val="clear" w:color="auto" w:fill="auto"/>
            <w:noWrap/>
            <w:vAlign w:val="bottom"/>
            <w:hideMark/>
          </w:tcPr>
          <w:p w14:paraId="3C9C581B" w14:textId="77777777" w:rsidR="007222D8" w:rsidRPr="005E5EF6" w:rsidRDefault="007222D8" w:rsidP="009B1174">
            <w:pPr>
              <w:widowControl/>
              <w:jc w:val="center"/>
              <w:rPr>
                <w:rFonts w:ascii="Times New Roman" w:eastAsia="宋体" w:hAnsi="Times New Roman" w:cs="Times New Roman"/>
                <w:color w:val="000000"/>
                <w:kern w:val="0"/>
                <w:sz w:val="20"/>
                <w:szCs w:val="20"/>
              </w:rPr>
            </w:pPr>
            <w:r w:rsidRPr="005E5EF6">
              <w:rPr>
                <w:rFonts w:ascii="Times New Roman" w:eastAsia="宋体" w:hAnsi="Times New Roman" w:cs="Times New Roman"/>
                <w:color w:val="000000"/>
                <w:kern w:val="0"/>
                <w:sz w:val="20"/>
                <w:szCs w:val="20"/>
              </w:rPr>
              <w:t>Regenerating islet-derived protein 3-beta</w:t>
            </w:r>
          </w:p>
        </w:tc>
      </w:tr>
      <w:tr w:rsidR="007222D8" w:rsidRPr="005E5EF6" w14:paraId="04E8E8D4" w14:textId="77777777" w:rsidTr="009B1174">
        <w:trPr>
          <w:trHeight w:val="352"/>
          <w:jc w:val="center"/>
        </w:trPr>
        <w:tc>
          <w:tcPr>
            <w:tcW w:w="960" w:type="dxa"/>
            <w:shd w:val="clear" w:color="auto" w:fill="auto"/>
            <w:noWrap/>
            <w:vAlign w:val="center"/>
            <w:hideMark/>
          </w:tcPr>
          <w:p w14:paraId="1E81552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28</w:t>
            </w:r>
          </w:p>
        </w:tc>
        <w:tc>
          <w:tcPr>
            <w:tcW w:w="1666" w:type="dxa"/>
            <w:shd w:val="clear" w:color="auto" w:fill="auto"/>
            <w:noWrap/>
            <w:vAlign w:val="center"/>
            <w:hideMark/>
          </w:tcPr>
          <w:p w14:paraId="62ACBF4A"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REG3G</w:t>
            </w:r>
          </w:p>
        </w:tc>
        <w:tc>
          <w:tcPr>
            <w:tcW w:w="4650" w:type="dxa"/>
            <w:shd w:val="clear" w:color="auto" w:fill="auto"/>
            <w:noWrap/>
            <w:vAlign w:val="center"/>
            <w:hideMark/>
          </w:tcPr>
          <w:p w14:paraId="183358F8"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Tight junction protein ZO-1</w:t>
            </w:r>
          </w:p>
        </w:tc>
      </w:tr>
      <w:tr w:rsidR="007222D8" w:rsidRPr="005E5EF6" w14:paraId="23165E8B" w14:textId="77777777" w:rsidTr="009B1174">
        <w:trPr>
          <w:trHeight w:val="352"/>
          <w:jc w:val="center"/>
        </w:trPr>
        <w:tc>
          <w:tcPr>
            <w:tcW w:w="960" w:type="dxa"/>
            <w:tcBorders>
              <w:bottom w:val="single" w:sz="4" w:space="0" w:color="auto"/>
            </w:tcBorders>
            <w:shd w:val="clear" w:color="auto" w:fill="auto"/>
            <w:noWrap/>
            <w:vAlign w:val="center"/>
            <w:hideMark/>
          </w:tcPr>
          <w:p w14:paraId="7638D279"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29</w:t>
            </w:r>
          </w:p>
        </w:tc>
        <w:tc>
          <w:tcPr>
            <w:tcW w:w="1666" w:type="dxa"/>
            <w:tcBorders>
              <w:bottom w:val="single" w:sz="4" w:space="0" w:color="auto"/>
            </w:tcBorders>
            <w:shd w:val="clear" w:color="auto" w:fill="auto"/>
            <w:noWrap/>
            <w:vAlign w:val="center"/>
            <w:hideMark/>
          </w:tcPr>
          <w:p w14:paraId="7CEF5467" w14:textId="77777777" w:rsidR="007222D8" w:rsidRPr="005E5EF6" w:rsidRDefault="007222D8" w:rsidP="009B1174">
            <w:pPr>
              <w:widowControl/>
              <w:jc w:val="center"/>
              <w:rPr>
                <w:rFonts w:ascii="Times New Roman" w:eastAsia="宋体" w:hAnsi="Times New Roman" w:cs="Times New Roman"/>
                <w:color w:val="000000"/>
                <w:kern w:val="0"/>
                <w:sz w:val="24"/>
              </w:rPr>
            </w:pPr>
            <w:r w:rsidRPr="005E5EF6">
              <w:rPr>
                <w:rFonts w:ascii="Times New Roman" w:eastAsia="宋体" w:hAnsi="Times New Roman" w:cs="Times New Roman"/>
                <w:color w:val="000000"/>
                <w:kern w:val="0"/>
                <w:sz w:val="24"/>
              </w:rPr>
              <w:t>TJP1</w:t>
            </w:r>
          </w:p>
        </w:tc>
        <w:tc>
          <w:tcPr>
            <w:tcW w:w="4650" w:type="dxa"/>
            <w:tcBorders>
              <w:bottom w:val="single" w:sz="4" w:space="0" w:color="auto"/>
            </w:tcBorders>
            <w:shd w:val="clear" w:color="auto" w:fill="auto"/>
            <w:noWrap/>
            <w:vAlign w:val="center"/>
            <w:hideMark/>
          </w:tcPr>
          <w:p w14:paraId="0485FBB7" w14:textId="77777777" w:rsidR="007222D8" w:rsidRPr="005E5EF6" w:rsidRDefault="007222D8" w:rsidP="009B1174">
            <w:pPr>
              <w:widowControl/>
              <w:jc w:val="center"/>
              <w:rPr>
                <w:rFonts w:ascii="Times New Roman" w:eastAsia="宋体" w:hAnsi="Times New Roman" w:cs="Times New Roman"/>
                <w:color w:val="000000"/>
                <w:kern w:val="0"/>
                <w:sz w:val="22"/>
                <w:szCs w:val="22"/>
              </w:rPr>
            </w:pPr>
            <w:r w:rsidRPr="005E5EF6">
              <w:rPr>
                <w:rFonts w:ascii="Times New Roman" w:eastAsia="宋体" w:hAnsi="Times New Roman" w:cs="Times New Roman"/>
                <w:color w:val="000000"/>
                <w:kern w:val="0"/>
                <w:sz w:val="22"/>
                <w:szCs w:val="22"/>
              </w:rPr>
              <w:t>Lysozyme C-1</w:t>
            </w:r>
          </w:p>
        </w:tc>
      </w:tr>
    </w:tbl>
    <w:p w14:paraId="2C35C3C7" w14:textId="77777777" w:rsidR="007222D8" w:rsidRPr="005E5EF6" w:rsidRDefault="007222D8" w:rsidP="007222D8">
      <w:pPr>
        <w:spacing w:line="480" w:lineRule="auto"/>
        <w:rPr>
          <w:rFonts w:ascii="Times New Roman" w:hAnsi="Times New Roman" w:cs="Times New Roman"/>
          <w:b/>
          <w:bCs/>
          <w:sz w:val="24"/>
        </w:rPr>
      </w:pPr>
    </w:p>
    <w:p w14:paraId="767981F8" w14:textId="77777777" w:rsidR="00C365F1" w:rsidRPr="00B008A4" w:rsidRDefault="00C365F1" w:rsidP="00684059">
      <w:pPr>
        <w:spacing w:line="480" w:lineRule="auto"/>
        <w:rPr>
          <w:rFonts w:ascii="Times New Roman" w:hAnsi="Times New Roman" w:cs="Times New Roman"/>
          <w:sz w:val="24"/>
        </w:rPr>
      </w:pPr>
    </w:p>
    <w:sectPr w:rsidR="00C365F1" w:rsidRPr="00B008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802A71"/>
    <w:multiLevelType w:val="hybridMultilevel"/>
    <w:tmpl w:val="E8C2D9A8"/>
    <w:lvl w:ilvl="0" w:tplc="95788690">
      <w:start w:val="1"/>
      <w:numFmt w:val="upperLetter"/>
      <w:lvlText w:val="(%1)"/>
      <w:lvlJc w:val="left"/>
      <w:pPr>
        <w:ind w:left="380" w:hanging="3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603A4DDB"/>
    <w:multiLevelType w:val="multilevel"/>
    <w:tmpl w:val="E8C2D9A8"/>
    <w:styleLink w:val="1"/>
    <w:lvl w:ilvl="0">
      <w:start w:val="1"/>
      <w:numFmt w:val="upperLetter"/>
      <w:lvlText w:val="(%1)"/>
      <w:lvlJc w:val="left"/>
      <w:pPr>
        <w:ind w:left="380" w:hanging="3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0B6029D"/>
    <w:multiLevelType w:val="hybridMultilevel"/>
    <w:tmpl w:val="3880FC8C"/>
    <w:lvl w:ilvl="0" w:tplc="F39685D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46659922">
    <w:abstractNumId w:val="0"/>
  </w:num>
  <w:num w:numId="2" w16cid:durableId="73015356">
    <w:abstractNumId w:val="1"/>
  </w:num>
  <w:num w:numId="3" w16cid:durableId="2350964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E"/>
    <w:rsid w:val="0000426B"/>
    <w:rsid w:val="00010B51"/>
    <w:rsid w:val="00016B15"/>
    <w:rsid w:val="00024910"/>
    <w:rsid w:val="00032AB7"/>
    <w:rsid w:val="00066AD9"/>
    <w:rsid w:val="00083025"/>
    <w:rsid w:val="00100745"/>
    <w:rsid w:val="00136166"/>
    <w:rsid w:val="00137840"/>
    <w:rsid w:val="00155895"/>
    <w:rsid w:val="00160DCB"/>
    <w:rsid w:val="00164A17"/>
    <w:rsid w:val="00175E00"/>
    <w:rsid w:val="00186E4C"/>
    <w:rsid w:val="00193E94"/>
    <w:rsid w:val="001948E4"/>
    <w:rsid w:val="001967DC"/>
    <w:rsid w:val="001A5EBE"/>
    <w:rsid w:val="001B2410"/>
    <w:rsid w:val="001F278F"/>
    <w:rsid w:val="00205E6D"/>
    <w:rsid w:val="00223CD7"/>
    <w:rsid w:val="0022669D"/>
    <w:rsid w:val="00260203"/>
    <w:rsid w:val="00264FDD"/>
    <w:rsid w:val="00270CAC"/>
    <w:rsid w:val="00295CFE"/>
    <w:rsid w:val="002A63EE"/>
    <w:rsid w:val="002B3271"/>
    <w:rsid w:val="002C547A"/>
    <w:rsid w:val="002D3559"/>
    <w:rsid w:val="002F269E"/>
    <w:rsid w:val="00310109"/>
    <w:rsid w:val="00313C39"/>
    <w:rsid w:val="00317657"/>
    <w:rsid w:val="0033179A"/>
    <w:rsid w:val="00376B9B"/>
    <w:rsid w:val="00385ACD"/>
    <w:rsid w:val="0038775A"/>
    <w:rsid w:val="003937EA"/>
    <w:rsid w:val="003A3C78"/>
    <w:rsid w:val="003A7D4C"/>
    <w:rsid w:val="003C1710"/>
    <w:rsid w:val="003C49B3"/>
    <w:rsid w:val="003D11AD"/>
    <w:rsid w:val="003D2071"/>
    <w:rsid w:val="003F2A22"/>
    <w:rsid w:val="00403726"/>
    <w:rsid w:val="00412BDB"/>
    <w:rsid w:val="0042081D"/>
    <w:rsid w:val="00430563"/>
    <w:rsid w:val="00434169"/>
    <w:rsid w:val="00437741"/>
    <w:rsid w:val="004456A2"/>
    <w:rsid w:val="00456C0A"/>
    <w:rsid w:val="00457E5E"/>
    <w:rsid w:val="0047168E"/>
    <w:rsid w:val="004A5934"/>
    <w:rsid w:val="004C4662"/>
    <w:rsid w:val="004E1B7E"/>
    <w:rsid w:val="00510D9E"/>
    <w:rsid w:val="00515375"/>
    <w:rsid w:val="005341EB"/>
    <w:rsid w:val="0053755A"/>
    <w:rsid w:val="00562FE6"/>
    <w:rsid w:val="00595F3C"/>
    <w:rsid w:val="00596996"/>
    <w:rsid w:val="005B06A2"/>
    <w:rsid w:val="005B7B62"/>
    <w:rsid w:val="005C1417"/>
    <w:rsid w:val="005C7D1F"/>
    <w:rsid w:val="005E0557"/>
    <w:rsid w:val="005E2722"/>
    <w:rsid w:val="00603E38"/>
    <w:rsid w:val="0060576D"/>
    <w:rsid w:val="006066BA"/>
    <w:rsid w:val="00610966"/>
    <w:rsid w:val="00613EFF"/>
    <w:rsid w:val="006178C1"/>
    <w:rsid w:val="006347F8"/>
    <w:rsid w:val="006669E0"/>
    <w:rsid w:val="00680E59"/>
    <w:rsid w:val="00682D37"/>
    <w:rsid w:val="00684059"/>
    <w:rsid w:val="006A4DDB"/>
    <w:rsid w:val="007222D8"/>
    <w:rsid w:val="00726833"/>
    <w:rsid w:val="00751B59"/>
    <w:rsid w:val="0076142A"/>
    <w:rsid w:val="007631D8"/>
    <w:rsid w:val="00787AD8"/>
    <w:rsid w:val="0079638D"/>
    <w:rsid w:val="007B333D"/>
    <w:rsid w:val="007C1E41"/>
    <w:rsid w:val="007D6A89"/>
    <w:rsid w:val="007F21BE"/>
    <w:rsid w:val="00807297"/>
    <w:rsid w:val="0082309A"/>
    <w:rsid w:val="00851367"/>
    <w:rsid w:val="0086134A"/>
    <w:rsid w:val="008649A4"/>
    <w:rsid w:val="008A0ED1"/>
    <w:rsid w:val="008B0296"/>
    <w:rsid w:val="008B1C3C"/>
    <w:rsid w:val="008E5BBA"/>
    <w:rsid w:val="009009DA"/>
    <w:rsid w:val="00914752"/>
    <w:rsid w:val="0092135B"/>
    <w:rsid w:val="009279DE"/>
    <w:rsid w:val="0093116B"/>
    <w:rsid w:val="00967E0D"/>
    <w:rsid w:val="00986A16"/>
    <w:rsid w:val="009A3008"/>
    <w:rsid w:val="009B5E73"/>
    <w:rsid w:val="009C08F0"/>
    <w:rsid w:val="009E5282"/>
    <w:rsid w:val="009E6F6B"/>
    <w:rsid w:val="009F4B6F"/>
    <w:rsid w:val="00A32B85"/>
    <w:rsid w:val="00A806C1"/>
    <w:rsid w:val="00A8300F"/>
    <w:rsid w:val="00AB28E7"/>
    <w:rsid w:val="00AB7B30"/>
    <w:rsid w:val="00AD522D"/>
    <w:rsid w:val="00AE205A"/>
    <w:rsid w:val="00AE30DD"/>
    <w:rsid w:val="00AE57EA"/>
    <w:rsid w:val="00B008A4"/>
    <w:rsid w:val="00B06B3F"/>
    <w:rsid w:val="00B07F48"/>
    <w:rsid w:val="00B22117"/>
    <w:rsid w:val="00B240DC"/>
    <w:rsid w:val="00B2582B"/>
    <w:rsid w:val="00B50E88"/>
    <w:rsid w:val="00B53EDD"/>
    <w:rsid w:val="00B56E68"/>
    <w:rsid w:val="00B77FA9"/>
    <w:rsid w:val="00B93A41"/>
    <w:rsid w:val="00B946DC"/>
    <w:rsid w:val="00B95977"/>
    <w:rsid w:val="00BA7E57"/>
    <w:rsid w:val="00C04C6F"/>
    <w:rsid w:val="00C04E18"/>
    <w:rsid w:val="00C14BBE"/>
    <w:rsid w:val="00C2227B"/>
    <w:rsid w:val="00C22E5E"/>
    <w:rsid w:val="00C24F72"/>
    <w:rsid w:val="00C365F1"/>
    <w:rsid w:val="00C57397"/>
    <w:rsid w:val="00CD08DE"/>
    <w:rsid w:val="00CD7156"/>
    <w:rsid w:val="00CE37D3"/>
    <w:rsid w:val="00CE4C08"/>
    <w:rsid w:val="00CF1FE5"/>
    <w:rsid w:val="00D135FB"/>
    <w:rsid w:val="00D2695E"/>
    <w:rsid w:val="00D54DD4"/>
    <w:rsid w:val="00D7494E"/>
    <w:rsid w:val="00D84A8A"/>
    <w:rsid w:val="00D85138"/>
    <w:rsid w:val="00D87057"/>
    <w:rsid w:val="00D964EB"/>
    <w:rsid w:val="00DB723A"/>
    <w:rsid w:val="00E0292B"/>
    <w:rsid w:val="00E134FE"/>
    <w:rsid w:val="00E23953"/>
    <w:rsid w:val="00E462F4"/>
    <w:rsid w:val="00E57605"/>
    <w:rsid w:val="00E717B1"/>
    <w:rsid w:val="00EC0331"/>
    <w:rsid w:val="00EC6C9D"/>
    <w:rsid w:val="00ED1522"/>
    <w:rsid w:val="00EE45AE"/>
    <w:rsid w:val="00EF760F"/>
    <w:rsid w:val="00F14184"/>
    <w:rsid w:val="00F14358"/>
    <w:rsid w:val="00F16ED5"/>
    <w:rsid w:val="00F207A2"/>
    <w:rsid w:val="00F441A7"/>
    <w:rsid w:val="00F50DF8"/>
    <w:rsid w:val="00F52F9A"/>
    <w:rsid w:val="00F57D8B"/>
    <w:rsid w:val="00F83154"/>
    <w:rsid w:val="00FF7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EDB493"/>
  <w15:chartTrackingRefBased/>
  <w15:docId w15:val="{1E563C0D-0D8F-9940-A19F-19D291314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2695E"/>
    <w:rPr>
      <w:color w:val="0563C1" w:themeColor="hyperlink"/>
      <w:u w:val="single"/>
    </w:rPr>
  </w:style>
  <w:style w:type="paragraph" w:styleId="a4">
    <w:name w:val="List Paragraph"/>
    <w:basedOn w:val="a"/>
    <w:uiPriority w:val="34"/>
    <w:qFormat/>
    <w:rsid w:val="00100745"/>
    <w:pPr>
      <w:ind w:firstLineChars="200" w:firstLine="420"/>
    </w:pPr>
  </w:style>
  <w:style w:type="numbering" w:customStyle="1" w:styleId="1">
    <w:name w:val="当前列表1"/>
    <w:uiPriority w:val="99"/>
    <w:rsid w:val="00100745"/>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hyperlink" Target="mailto:yangtao@shutcm.edu.cn" TargetMode="Externa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8</Pages>
  <Words>582</Words>
  <Characters>3322</Characters>
  <Application>Microsoft Office Word</Application>
  <DocSecurity>0</DocSecurity>
  <Lines>27</Lines>
  <Paragraphs>7</Paragraphs>
  <ScaleCrop>false</ScaleCrop>
  <Company/>
  <LinksUpToDate>false</LinksUpToDate>
  <CharactersWithSpaces>3897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e10442</dc:creator>
  <cp:keywords/>
  <dc:description/>
  <cp:lastModifiedBy>e10442</cp:lastModifiedBy>
  <cp:revision>8</cp:revision>
  <dcterms:created xsi:type="dcterms:W3CDTF">2023-01-16T12:53:00Z</dcterms:created>
  <dcterms:modified xsi:type="dcterms:W3CDTF">2023-01-24T12:48:00Z</dcterms:modified>
</cp:coreProperties>
</file>