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79B5" w:rsidRDefault="002322A8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Supplementary materials</w:t>
      </w:r>
    </w:p>
    <w:p w:rsidR="008F79B5" w:rsidRDefault="008F79B5">
      <w:pPr>
        <w:jc w:val="center"/>
        <w:rPr>
          <w:rFonts w:ascii="Times New Roman" w:hAnsi="Times New Roman" w:cs="Times New Roman"/>
          <w:sz w:val="24"/>
        </w:rPr>
      </w:pPr>
    </w:p>
    <w:p w:rsidR="008F79B5" w:rsidRPr="00844CF4" w:rsidRDefault="002322A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CF4">
        <w:rPr>
          <w:rFonts w:ascii="Times New Roman" w:hAnsi="Times New Roman" w:cs="Times New Roman"/>
          <w:sz w:val="28"/>
          <w:szCs w:val="28"/>
        </w:rPr>
        <w:t>Theoretical</w:t>
      </w:r>
      <w:r w:rsidRPr="00844CF4">
        <w:rPr>
          <w:rFonts w:ascii="Times New Roman" w:hAnsi="Times New Roman" w:cs="Times New Roman" w:hint="eastAsia"/>
          <w:sz w:val="28"/>
          <w:szCs w:val="28"/>
        </w:rPr>
        <w:t xml:space="preserve"> investigation of </w:t>
      </w:r>
      <w:r w:rsidRPr="00844CF4">
        <w:rPr>
          <w:rFonts w:ascii="Times New Roman" w:hAnsi="Times New Roman" w:cs="Times New Roman"/>
          <w:sz w:val="28"/>
          <w:szCs w:val="28"/>
        </w:rPr>
        <w:t xml:space="preserve">the </w:t>
      </w:r>
      <w:r w:rsidRPr="00844CF4">
        <w:rPr>
          <w:rFonts w:ascii="Times New Roman" w:hAnsi="Times New Roman" w:cs="Times New Roman" w:hint="eastAsia"/>
          <w:sz w:val="28"/>
          <w:szCs w:val="28"/>
        </w:rPr>
        <w:t>s</w:t>
      </w:r>
      <w:r w:rsidRPr="00844CF4">
        <w:rPr>
          <w:rFonts w:ascii="Times New Roman" w:hAnsi="Times New Roman" w:cs="Times New Roman"/>
          <w:sz w:val="28"/>
          <w:szCs w:val="28"/>
        </w:rPr>
        <w:t>tructural evolution</w:t>
      </w:r>
      <w:r w:rsidRPr="00844CF4">
        <w:rPr>
          <w:rFonts w:ascii="Times New Roman" w:hAnsi="Times New Roman" w:cs="Times New Roman" w:hint="eastAsia"/>
          <w:sz w:val="28"/>
          <w:szCs w:val="28"/>
        </w:rPr>
        <w:t xml:space="preserve">, electronic and magnetic properties of </w:t>
      </w:r>
      <w:r w:rsidRPr="00844CF4">
        <w:rPr>
          <w:rFonts w:ascii="Times New Roman" w:hAnsi="Times New Roman" w:cs="Times New Roman"/>
          <w:sz w:val="28"/>
          <w:szCs w:val="28"/>
        </w:rPr>
        <w:t>TM</w:t>
      </w:r>
      <w:r w:rsidRPr="00844CF4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Si</w:t>
      </w:r>
      <w:r w:rsidRPr="00844CF4">
        <w:rPr>
          <w:rFonts w:ascii="Times New Roman" w:hAnsi="Times New Roman" w:cs="Times New Roman" w:hint="eastAsia"/>
          <w:i/>
          <w:iCs/>
          <w:color w:val="000000" w:themeColor="text1"/>
          <w:sz w:val="28"/>
          <w:szCs w:val="28"/>
          <w:vertAlign w:val="subscript"/>
        </w:rPr>
        <w:t>n</w:t>
      </w:r>
      <w:r w:rsidRPr="00844CF4">
        <w:rPr>
          <w:rFonts w:ascii="Times New Roman" w:hAnsi="Times New Roman" w:cs="Times New Roman"/>
          <w:sz w:val="28"/>
          <w:szCs w:val="28"/>
          <w:vertAlign w:val="superscript"/>
          <w:lang w:bidi="ar"/>
        </w:rPr>
        <w:t>−</w:t>
      </w:r>
      <w:r w:rsidRPr="00844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44CF4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(</w:t>
      </w:r>
      <w:r w:rsidRPr="00844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TM= Mo, W; </w:t>
      </w:r>
      <w:r w:rsidRPr="00844CF4">
        <w:rPr>
          <w:rFonts w:ascii="Times New Roman" w:hAnsi="Times New Roman" w:cs="Times New Roman" w:hint="eastAsia"/>
          <w:i/>
          <w:iCs/>
          <w:color w:val="000000" w:themeColor="text1"/>
          <w:sz w:val="28"/>
          <w:szCs w:val="28"/>
        </w:rPr>
        <w:t xml:space="preserve">n </w:t>
      </w:r>
      <w:r w:rsidRPr="00844CF4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= 8-17) clusters</w:t>
      </w:r>
    </w:p>
    <w:p w:rsidR="008F79B5" w:rsidRDefault="002322A8" w:rsidP="00844CF4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Kai Wang,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Chengwei Hu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 Zezhao Jia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 Guangjia Yin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 Runyu Wang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Lei Ma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 w:hint="eastAsia"/>
          <w:vertAlign w:val="superscript"/>
        </w:rPr>
        <w:t>,a</w:t>
      </w:r>
    </w:p>
    <w:p w:rsidR="008F79B5" w:rsidRDefault="002322A8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eastAsia="Arial Unicode MS" w:hAnsi="Times New Roman" w:cs="Calibri"/>
          <w:i/>
          <w:szCs w:val="21"/>
          <w:lang w:bidi="ar"/>
        </w:rPr>
        <w:t xml:space="preserve"> </w:t>
      </w:r>
      <w:r>
        <w:rPr>
          <w:rFonts w:ascii="Times New Roman" w:eastAsia="Arial Unicode MS" w:hAnsi="Times New Roman" w:cs="Calibri" w:hint="eastAsia"/>
          <w:i/>
          <w:szCs w:val="21"/>
          <w:vertAlign w:val="superscript"/>
          <w:lang w:bidi="ar"/>
        </w:rPr>
        <w:t>1</w:t>
      </w:r>
      <w:r>
        <w:rPr>
          <w:rFonts w:ascii="Times New Roman" w:eastAsia="Arial Unicode MS" w:hAnsi="Times New Roman" w:cs="Calibri"/>
          <w:i/>
          <w:szCs w:val="21"/>
          <w:lang w:bidi="ar"/>
        </w:rPr>
        <w:t xml:space="preserve"> Henan Engineering Research Centre of Building-Photovoltaics, School of Mathematics and Physics, Henan University of Urban Construction, Pingdingshan 467036, China</w:t>
      </w:r>
    </w:p>
    <w:p w:rsidR="008F79B5" w:rsidRDefault="002322A8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i/>
        </w:rPr>
        <w:t>Tianjin International Center for Nanoparticles and Nanosystems, Tianjin University, 92 Weijin Road, Nankai District, Tianjin 300072, China</w:t>
      </w:r>
    </w:p>
    <w:p w:rsidR="008F79B5" w:rsidRDefault="002322A8">
      <w:pPr>
        <w:pStyle w:val="a9"/>
        <w:numPr>
          <w:ilvl w:val="255"/>
          <w:numId w:val="0"/>
        </w:num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a</w:t>
      </w:r>
      <w:r>
        <w:rPr>
          <w:rFonts w:ascii="Times New Roman" w:hAnsi="Times New Roman" w:cs="Times New Roman"/>
        </w:rPr>
        <w:t xml:space="preserve">e-mail: </w:t>
      </w:r>
      <w:hyperlink r:id="rId6" w:history="1">
        <w:r>
          <w:rPr>
            <w:rStyle w:val="a8"/>
            <w:rFonts w:ascii="Times New Roman" w:hAnsi="Times New Roman" w:cs="Times New Roman"/>
          </w:rPr>
          <w:t>lei.ma@tju.edu.cn</w:t>
        </w:r>
      </w:hyperlink>
      <w:r>
        <w:rPr>
          <w:rStyle w:val="a8"/>
          <w:rFonts w:ascii="Times New Roman" w:hAnsi="Times New Roman" w:cs="Times New Roman"/>
        </w:rPr>
        <w:t xml:space="preserve"> (corresponding author)</w:t>
      </w:r>
    </w:p>
    <w:p w:rsidR="008F79B5" w:rsidRDefault="008F79B5">
      <w:pPr>
        <w:pStyle w:val="a9"/>
        <w:numPr>
          <w:ilvl w:val="255"/>
          <w:numId w:val="0"/>
        </w:numPr>
        <w:spacing w:line="360" w:lineRule="auto"/>
        <w:jc w:val="center"/>
        <w:rPr>
          <w:rFonts w:ascii="Times New Roman" w:hAnsi="Times New Roman" w:cs="Times New Roman"/>
        </w:rPr>
      </w:pPr>
    </w:p>
    <w:p w:rsidR="008F79B5" w:rsidRDefault="008F79B5"/>
    <w:p w:rsidR="008F79B5" w:rsidRDefault="002322A8">
      <w:r>
        <w:rPr>
          <w:rFonts w:hint="eastAsia"/>
          <w:noProof/>
        </w:rPr>
        <w:drawing>
          <wp:inline distT="0" distB="0" distL="114300" distR="114300">
            <wp:extent cx="5272405" cy="5010150"/>
            <wp:effectExtent l="0" t="0" r="8255" b="5080"/>
            <wp:docPr id="5" name="图片 5" descr="str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tr_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9B5" w:rsidRDefault="002322A8" w:rsidP="002322A8">
      <w:pPr>
        <w:spacing w:line="360" w:lineRule="auto"/>
      </w:pPr>
      <w:r>
        <w:rPr>
          <w:rFonts w:ascii="Times New Roman" w:eastAsia="宋体" w:hAnsi="Times New Roman" w:cs="Times New Roman"/>
          <w:sz w:val="24"/>
          <w:lang w:bidi="ar"/>
        </w:rPr>
        <w:lastRenderedPageBreak/>
        <w:t xml:space="preserve">FIG. </w:t>
      </w:r>
      <w:r>
        <w:rPr>
          <w:rFonts w:ascii="Times New Roman" w:eastAsia="宋体" w:hAnsi="Times New Roman" w:cs="Times New Roman" w:hint="eastAsia"/>
          <w:sz w:val="24"/>
          <w:lang w:bidi="ar"/>
        </w:rPr>
        <w:t>S</w:t>
      </w:r>
      <w:r>
        <w:rPr>
          <w:rFonts w:ascii="Times New Roman" w:eastAsia="宋体" w:hAnsi="Times New Roman" w:cs="Times New Roman"/>
          <w:sz w:val="24"/>
          <w:lang w:bidi="ar"/>
        </w:rPr>
        <w:t>1. The optimized structures of low-lying isomers of TM</w:t>
      </w:r>
      <w:r>
        <w:rPr>
          <w:rFonts w:ascii="Times New Roman" w:eastAsia="宋体" w:hAnsi="Times New Roman" w:cs="Times New Roman"/>
          <w:color w:val="000000"/>
          <w:sz w:val="24"/>
          <w:lang w:bidi="ar"/>
        </w:rPr>
        <w:t>Si</w:t>
      </w:r>
      <w:r>
        <w:rPr>
          <w:rFonts w:ascii="Times New Roman" w:eastAsia="宋体" w:hAnsi="Times New Roman" w:cs="Times New Roman"/>
          <w:sz w:val="24"/>
          <w:vertAlign w:val="subscript"/>
          <w:lang w:bidi="ar"/>
        </w:rPr>
        <w:t>8-17</w:t>
      </w:r>
      <w:r>
        <w:rPr>
          <w:rFonts w:ascii="Times New Roman" w:eastAsia="宋体" w:hAnsi="Times New Roman" w:cs="Times New Roman" w:hint="eastAsia"/>
          <w:color w:val="000000"/>
          <w:sz w:val="24"/>
          <w:vertAlign w:val="superscript"/>
          <w:lang w:bidi="ar"/>
        </w:rPr>
        <w:t>－</w:t>
      </w:r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(TM = Mo, W)</w:t>
      </w:r>
      <w:r>
        <w:rPr>
          <w:rFonts w:ascii="Times New Roman" w:eastAsia="宋体" w:hAnsi="Times New Roman" w:cs="Times New Roman"/>
          <w:b/>
          <w:bCs/>
          <w:color w:val="00000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/>
          <w:sz w:val="24"/>
          <w:lang w:bidi="ar"/>
        </w:rPr>
        <w:t>clusters at BP86/def2-TZVP level. For each structure, the symmetry</w:t>
      </w:r>
      <w:r w:rsidR="00BF24C8">
        <w:rPr>
          <w:rFonts w:ascii="Times New Roman" w:eastAsia="宋体" w:hAnsi="Times New Roman" w:cs="Times New Roman"/>
          <w:sz w:val="24"/>
          <w:lang w:bidi="ar"/>
        </w:rPr>
        <w:t xml:space="preserve"> (</w:t>
      </w:r>
      <w:r>
        <w:rPr>
          <w:rFonts w:ascii="Times New Roman" w:eastAsia="宋体" w:hAnsi="Times New Roman" w:cs="Times New Roman"/>
          <w:sz w:val="24"/>
          <w:lang w:bidi="ar"/>
        </w:rPr>
        <w:t>given inside the bracket</w:t>
      </w:r>
      <w:r w:rsidR="00BF24C8">
        <w:rPr>
          <w:rFonts w:ascii="Times New Roman" w:eastAsia="宋体" w:hAnsi="Times New Roman" w:cs="Times New Roman"/>
          <w:sz w:val="24"/>
          <w:lang w:bidi="ar"/>
        </w:rPr>
        <w:t>) and</w:t>
      </w:r>
      <w:r>
        <w:rPr>
          <w:rFonts w:ascii="Times New Roman" w:eastAsia="宋体" w:hAnsi="Times New Roman" w:cs="Times New Roman"/>
          <w:sz w:val="24"/>
          <w:lang w:bidi="ar"/>
        </w:rPr>
        <w:t xml:space="preserve"> the total energy difference (eV) respect to the lowest-lying isomer (</w:t>
      </w:r>
      <w:r>
        <w:rPr>
          <w:rFonts w:ascii="Times New Roman" w:eastAsia="宋体" w:hAnsi="Times New Roman" w:cs="Times New Roman"/>
          <w:i/>
          <w:iCs/>
          <w:sz w:val="24"/>
          <w:lang w:bidi="ar"/>
        </w:rPr>
        <w:t>n</w:t>
      </w:r>
      <w:r>
        <w:rPr>
          <w:rFonts w:ascii="Times New Roman" w:eastAsia="宋体" w:hAnsi="Times New Roman" w:cs="Times New Roman"/>
          <w:sz w:val="24"/>
          <w:lang w:bidi="ar"/>
        </w:rPr>
        <w:t xml:space="preserve">A) </w:t>
      </w:r>
      <w:r w:rsidR="00BF24C8">
        <w:rPr>
          <w:rFonts w:ascii="Times New Roman" w:eastAsia="宋体" w:hAnsi="Times New Roman" w:cs="Times New Roman"/>
          <w:sz w:val="24"/>
          <w:lang w:bidi="ar"/>
        </w:rPr>
        <w:t>are</w:t>
      </w:r>
      <w:r>
        <w:rPr>
          <w:rFonts w:ascii="Times New Roman" w:eastAsia="宋体" w:hAnsi="Times New Roman" w:cs="Times New Roman"/>
          <w:sz w:val="24"/>
          <w:lang w:bidi="ar"/>
        </w:rPr>
        <w:t xml:space="preserve"> provided. </w:t>
      </w:r>
      <w:r>
        <w:rPr>
          <w:rFonts w:ascii="Times New Roman" w:eastAsia="宋体" w:hAnsi="Times New Roman" w:cs="Times New Roman" w:hint="eastAsia"/>
          <w:sz w:val="24"/>
          <w:lang w:bidi="ar"/>
        </w:rPr>
        <w:t>Yellow</w:t>
      </w:r>
      <w:r>
        <w:rPr>
          <w:rFonts w:ascii="Times New Roman" w:eastAsia="宋体" w:hAnsi="Times New Roman" w:cs="Times New Roman"/>
          <w:sz w:val="24"/>
          <w:lang w:bidi="ar"/>
        </w:rPr>
        <w:t>, green, and gray balls represent silicon, molybdenum, and tungsten atoms, respectively.</w:t>
      </w:r>
    </w:p>
    <w:p w:rsidR="008F79B5" w:rsidRDefault="008F79B5"/>
    <w:p w:rsidR="008F79B5" w:rsidRDefault="002322A8">
      <w:r>
        <w:rPr>
          <w:rFonts w:hint="eastAsia"/>
          <w:noProof/>
        </w:rPr>
        <w:drawing>
          <wp:inline distT="0" distB="0" distL="114300" distR="114300">
            <wp:extent cx="5271770" cy="4549140"/>
            <wp:effectExtent l="0" t="0" r="8890" b="5080"/>
            <wp:docPr id="4" name="图片 4" descr="FIG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S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54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9B5" w:rsidRDefault="002322A8" w:rsidP="005570DC">
      <w:pPr>
        <w:spacing w:beforeLines="50" w:before="156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ascii="Times New Roman" w:hAnsi="Times New Roman" w:hint="eastAsia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 w:hint="eastAsia"/>
          <w:b/>
          <w:bCs/>
          <w:sz w:val="24"/>
        </w:rPr>
        <w:t>S2</w:t>
      </w:r>
      <w:r>
        <w:rPr>
          <w:rFonts w:ascii="Times New Roman" w:hAnsi="Times New Roman"/>
          <w:sz w:val="24"/>
        </w:rPr>
        <w:t xml:space="preserve"> </w:t>
      </w:r>
      <w:r w:rsidR="00BF24C8">
        <w:rPr>
          <w:rFonts w:ascii="Times New Roman" w:hAnsi="Times New Roman" w:hint="eastAsia"/>
          <w:sz w:val="24"/>
        </w:rPr>
        <w:t xml:space="preserve">Experimental and </w:t>
      </w:r>
      <w:r w:rsidR="005570DC">
        <w:rPr>
          <w:rFonts w:ascii="Times New Roman" w:hAnsi="Times New Roman"/>
          <w:sz w:val="24"/>
        </w:rPr>
        <w:t>simulated</w:t>
      </w:r>
      <w:r>
        <w:rPr>
          <w:rFonts w:ascii="Times New Roman" w:hAnsi="Times New Roman" w:hint="eastAsia"/>
          <w:sz w:val="24"/>
        </w:rPr>
        <w:t xml:space="preserve"> p</w:t>
      </w:r>
      <w:r>
        <w:rPr>
          <w:rFonts w:ascii="Times New Roman" w:hAnsi="Times New Roman"/>
          <w:sz w:val="24"/>
        </w:rPr>
        <w:t xml:space="preserve">hotoelectron spectra of low-lying isomers of </w:t>
      </w:r>
      <w:r>
        <w:rPr>
          <w:rFonts w:ascii="Times New Roman" w:hAnsi="Times New Roman" w:cs="Times New Roman" w:hint="eastAsia"/>
          <w:sz w:val="24"/>
        </w:rPr>
        <w:t>Mo</w:t>
      </w:r>
      <w:r>
        <w:rPr>
          <w:rFonts w:ascii="Times New Roman" w:hAnsi="Times New Roman" w:cs="Times New Roman" w:hint="eastAsia"/>
          <w:color w:val="000000" w:themeColor="text1"/>
          <w:sz w:val="24"/>
        </w:rPr>
        <w:t>Si</w:t>
      </w:r>
      <w:r>
        <w:rPr>
          <w:rFonts w:ascii="Times New Roman" w:hAnsi="Times New Roman" w:cs="Times New Roman" w:hint="eastAsia"/>
          <w:i/>
          <w:iCs/>
          <w:color w:val="000000" w:themeColor="text1"/>
          <w:sz w:val="24"/>
          <w:vertAlign w:val="subscript"/>
        </w:rPr>
        <w:t>n</w:t>
      </w:r>
      <w:r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－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 xml:space="preserve">n </w:t>
      </w:r>
      <w:r w:rsidR="00BF24C8">
        <w:rPr>
          <w:rFonts w:ascii="Times New Roman" w:hAnsi="Times New Roman" w:cs="Times New Roman" w:hint="eastAsia"/>
          <w:color w:val="000000" w:themeColor="text1"/>
          <w:sz w:val="24"/>
        </w:rPr>
        <w:t>= 8-17)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 w:hint="eastAsia"/>
          <w:sz w:val="24"/>
        </w:rPr>
        <w:t xml:space="preserve"> </w:t>
      </w:r>
      <w:r w:rsidR="005570DC">
        <w:rPr>
          <w:rFonts w:ascii="Times New Roman" w:hAnsi="Times New Roman"/>
          <w:sz w:val="24"/>
        </w:rPr>
        <w:t>The b</w:t>
      </w:r>
      <w:r>
        <w:rPr>
          <w:rFonts w:ascii="Times New Roman" w:hAnsi="Times New Roman" w:hint="eastAsia"/>
          <w:sz w:val="24"/>
        </w:rPr>
        <w:t xml:space="preserve">lack and blue lines are the </w:t>
      </w:r>
      <w:r w:rsidR="00BF24C8">
        <w:rPr>
          <w:rFonts w:ascii="Times New Roman" w:hAnsi="Times New Roman"/>
          <w:sz w:val="24"/>
        </w:rPr>
        <w:t>experimentally measured</w:t>
      </w:r>
      <w:r>
        <w:rPr>
          <w:rFonts w:ascii="Times New Roman" w:hAnsi="Times New Roman" w:hint="eastAsia"/>
          <w:sz w:val="24"/>
        </w:rPr>
        <w:t xml:space="preserve"> and </w:t>
      </w:r>
      <w:r w:rsidR="00BF24C8">
        <w:rPr>
          <w:rFonts w:ascii="Times New Roman" w:hAnsi="Times New Roman"/>
          <w:sz w:val="24"/>
        </w:rPr>
        <w:t>calculated</w:t>
      </w:r>
      <w:r>
        <w:rPr>
          <w:rFonts w:ascii="Times New Roman" w:hAnsi="Times New Roman" w:hint="eastAsia"/>
          <w:sz w:val="24"/>
        </w:rPr>
        <w:t xml:space="preserve"> spectra, respectively.</w:t>
      </w:r>
      <w:r>
        <w:rPr>
          <w:rFonts w:ascii="Times New Roman" w:hAnsi="Times New Roman" w:hint="eastAsia"/>
          <w:sz w:val="24"/>
          <w:vertAlign w:val="superscript"/>
        </w:rPr>
        <w:t>1</w:t>
      </w:r>
    </w:p>
    <w:p w:rsidR="008F79B5" w:rsidRDefault="008F79B5">
      <w:pPr>
        <w:rPr>
          <w:rFonts w:ascii="Times New Roman" w:hAnsi="Times New Roman"/>
          <w:sz w:val="24"/>
          <w:vertAlign w:val="superscript"/>
        </w:rPr>
      </w:pPr>
    </w:p>
    <w:p w:rsidR="008F79B5" w:rsidRDefault="002322A8">
      <w:pPr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 w:hint="eastAsia"/>
          <w:noProof/>
          <w:sz w:val="24"/>
          <w:vertAlign w:val="superscript"/>
        </w:rPr>
        <w:lastRenderedPageBreak/>
        <w:drawing>
          <wp:inline distT="0" distB="0" distL="114300" distR="114300">
            <wp:extent cx="5271770" cy="4537710"/>
            <wp:effectExtent l="0" t="0" r="8890" b="2540"/>
            <wp:docPr id="3" name="图片 3" descr="PES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PES_0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53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9B5" w:rsidRDefault="002322A8" w:rsidP="005570DC">
      <w:pPr>
        <w:spacing w:beforeLines="50" w:before="156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ascii="Times New Roman" w:hAnsi="Times New Roman" w:hint="eastAsia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 w:hint="eastAsia"/>
          <w:b/>
          <w:bCs/>
          <w:sz w:val="24"/>
        </w:rPr>
        <w:t>S2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Experimental and </w:t>
      </w:r>
      <w:r w:rsidR="005570DC">
        <w:rPr>
          <w:rFonts w:ascii="Times New Roman" w:hAnsi="Times New Roman"/>
          <w:sz w:val="24"/>
        </w:rPr>
        <w:t>simulated</w:t>
      </w:r>
      <w:r>
        <w:rPr>
          <w:rFonts w:ascii="Times New Roman" w:hAnsi="Times New Roman" w:hint="eastAsia"/>
          <w:sz w:val="24"/>
        </w:rPr>
        <w:t xml:space="preserve"> p</w:t>
      </w:r>
      <w:r>
        <w:rPr>
          <w:rFonts w:ascii="Times New Roman" w:hAnsi="Times New Roman"/>
          <w:sz w:val="24"/>
        </w:rPr>
        <w:t xml:space="preserve">hotoelectron spectra of low-lying isomers of </w:t>
      </w:r>
      <w:r>
        <w:rPr>
          <w:rFonts w:ascii="Times New Roman" w:hAnsi="Times New Roman" w:cs="Times New Roman" w:hint="eastAsia"/>
          <w:sz w:val="24"/>
        </w:rPr>
        <w:t>W</w:t>
      </w:r>
      <w:r>
        <w:rPr>
          <w:rFonts w:ascii="Times New Roman" w:hAnsi="Times New Roman" w:cs="Times New Roman" w:hint="eastAsia"/>
          <w:color w:val="000000" w:themeColor="text1"/>
          <w:sz w:val="24"/>
        </w:rPr>
        <w:t>Si</w:t>
      </w:r>
      <w:r>
        <w:rPr>
          <w:rFonts w:ascii="Times New Roman" w:hAnsi="Times New Roman" w:cs="Times New Roman" w:hint="eastAsia"/>
          <w:i/>
          <w:iCs/>
          <w:color w:val="000000" w:themeColor="text1"/>
          <w:sz w:val="24"/>
          <w:vertAlign w:val="subscript"/>
        </w:rPr>
        <w:t>n</w:t>
      </w:r>
      <w:r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－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 xml:space="preserve">n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= 8-17)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 w:hint="eastAsia"/>
          <w:sz w:val="24"/>
        </w:rPr>
        <w:t xml:space="preserve"> </w:t>
      </w:r>
      <w:r w:rsidR="005570DC">
        <w:rPr>
          <w:rFonts w:ascii="Times New Roman" w:hAnsi="Times New Roman"/>
          <w:sz w:val="24"/>
        </w:rPr>
        <w:t>The b</w:t>
      </w:r>
      <w:r>
        <w:rPr>
          <w:rFonts w:ascii="Times New Roman" w:hAnsi="Times New Roman" w:hint="eastAsia"/>
          <w:sz w:val="24"/>
        </w:rPr>
        <w:t xml:space="preserve">lack and blue lines are the </w:t>
      </w:r>
      <w:r w:rsidR="005570DC">
        <w:rPr>
          <w:rFonts w:ascii="Times New Roman" w:hAnsi="Times New Roman"/>
          <w:sz w:val="24"/>
        </w:rPr>
        <w:t>experimentally measured</w:t>
      </w:r>
      <w:r>
        <w:rPr>
          <w:rFonts w:ascii="Times New Roman" w:hAnsi="Times New Roman" w:hint="eastAsia"/>
          <w:sz w:val="24"/>
        </w:rPr>
        <w:t xml:space="preserve"> and </w:t>
      </w:r>
      <w:r w:rsidR="005570DC">
        <w:rPr>
          <w:rFonts w:ascii="Times New Roman" w:hAnsi="Times New Roman"/>
          <w:sz w:val="24"/>
        </w:rPr>
        <w:t>simulated</w:t>
      </w:r>
      <w:r>
        <w:rPr>
          <w:rFonts w:ascii="Times New Roman" w:hAnsi="Times New Roman" w:hint="eastAsia"/>
          <w:sz w:val="24"/>
        </w:rPr>
        <w:t xml:space="preserve"> spectra, respectively.</w:t>
      </w:r>
      <w:r>
        <w:rPr>
          <w:rFonts w:ascii="Times New Roman" w:hAnsi="Times New Roman" w:hint="eastAsia"/>
          <w:sz w:val="24"/>
          <w:vertAlign w:val="superscript"/>
        </w:rPr>
        <w:t>1</w:t>
      </w:r>
    </w:p>
    <w:p w:rsidR="008F79B5" w:rsidRDefault="008F79B5">
      <w:pPr>
        <w:rPr>
          <w:rFonts w:ascii="Times New Roman" w:hAnsi="Times New Roman"/>
          <w:sz w:val="24"/>
          <w:vertAlign w:val="superscript"/>
        </w:rPr>
      </w:pPr>
    </w:p>
    <w:p w:rsidR="008F79B5" w:rsidRDefault="002322A8" w:rsidP="005570DC">
      <w:pPr>
        <w:spacing w:afterLines="50" w:after="15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Table S1. Average bond lengths (BL, in Å), bond orders (BO), vertical detachment energy (VDE), HOMO</w:t>
      </w:r>
      <w:r>
        <w:rPr>
          <w:rFonts w:ascii="Times New Roman" w:hAnsi="Times New Roman" w:cs="Times New Roman" w:hint="eastAsia"/>
          <w:sz w:val="24"/>
        </w:rPr>
        <w:t>−</w:t>
      </w:r>
      <w:r>
        <w:rPr>
          <w:rFonts w:ascii="Times New Roman" w:hAnsi="Times New Roman" w:cs="Times New Roman" w:hint="eastAsia"/>
          <w:sz w:val="24"/>
        </w:rPr>
        <w:t>LUMO gap (E</w:t>
      </w:r>
      <w:r>
        <w:rPr>
          <w:rFonts w:ascii="Times New Roman" w:hAnsi="Times New Roman" w:cs="Times New Roman" w:hint="eastAsia"/>
          <w:sz w:val="24"/>
          <w:vertAlign w:val="subscript"/>
        </w:rPr>
        <w:t>HL</w:t>
      </w:r>
      <w:r>
        <w:rPr>
          <w:rFonts w:ascii="Times New Roman" w:hAnsi="Times New Roman" w:cs="Times New Roman" w:hint="eastAsia"/>
          <w:sz w:val="24"/>
        </w:rPr>
        <w:t>, in eV), average binding energies (E</w:t>
      </w:r>
      <w:r>
        <w:rPr>
          <w:rFonts w:ascii="Times New Roman" w:hAnsi="Times New Roman" w:cs="Times New Roman" w:hint="eastAsia"/>
          <w:i/>
          <w:iCs/>
          <w:sz w:val="24"/>
          <w:vertAlign w:val="subscript"/>
        </w:rPr>
        <w:t>b</w:t>
      </w:r>
      <w:r>
        <w:rPr>
          <w:rFonts w:ascii="Times New Roman" w:hAnsi="Times New Roman" w:cs="Times New Roman" w:hint="eastAsia"/>
          <w:sz w:val="24"/>
        </w:rPr>
        <w:t>, in eV), and the second energy difference</w:t>
      </w:r>
      <w:r w:rsidR="005570DC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 w:hint="eastAsia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Δ</w:t>
      </w:r>
      <w:r>
        <w:rPr>
          <w:rFonts w:ascii="Times New Roman" w:hAnsi="Times New Roman" w:cs="Times New Roman" w:hint="eastAsia"/>
          <w:sz w:val="24"/>
          <w:vertAlign w:val="superscript"/>
        </w:rPr>
        <w:t>2</w:t>
      </w:r>
      <w:r>
        <w:rPr>
          <w:rFonts w:ascii="Times New Roman" w:hAnsi="Times New Roman" w:cs="Times New Roman" w:hint="eastAsia"/>
          <w:i/>
          <w:iCs/>
          <w:sz w:val="24"/>
        </w:rPr>
        <w:t>E</w:t>
      </w:r>
      <w:r>
        <w:rPr>
          <w:rFonts w:ascii="Times New Roman" w:hAnsi="Times New Roman" w:cs="Times New Roman" w:hint="eastAsia"/>
          <w:sz w:val="24"/>
        </w:rPr>
        <w:t xml:space="preserve">, in eV) of the ground state structures of </w:t>
      </w:r>
      <w:r>
        <w:rPr>
          <w:rFonts w:ascii="Times New Roman" w:eastAsia="宋体" w:hAnsi="Times New Roman" w:cs="Times New Roman"/>
          <w:sz w:val="24"/>
          <w:lang w:bidi="ar"/>
        </w:rPr>
        <w:t>TM</w:t>
      </w:r>
      <w:r>
        <w:rPr>
          <w:rFonts w:ascii="Times New Roman" w:eastAsia="宋体" w:hAnsi="Times New Roman" w:cs="Times New Roman"/>
          <w:color w:val="000000"/>
          <w:sz w:val="24"/>
          <w:lang w:bidi="ar"/>
        </w:rPr>
        <w:t>Si</w:t>
      </w:r>
      <w:r>
        <w:rPr>
          <w:rFonts w:ascii="Times New Roman" w:eastAsia="宋体" w:hAnsi="Times New Roman" w:cs="Times New Roman"/>
          <w:i/>
          <w:iCs/>
          <w:color w:val="000000"/>
          <w:sz w:val="24"/>
          <w:vertAlign w:val="subscript"/>
          <w:lang w:bidi="ar"/>
        </w:rPr>
        <w:t>n</w:t>
      </w:r>
      <w:r>
        <w:rPr>
          <w:rFonts w:ascii="Times New Roman" w:eastAsia="宋体" w:hAnsi="Times New Roman" w:cs="Times New Roman" w:hint="eastAsia"/>
          <w:color w:val="000000"/>
          <w:sz w:val="24"/>
          <w:vertAlign w:val="superscript"/>
          <w:lang w:bidi="ar"/>
        </w:rPr>
        <w:t>－</w:t>
      </w:r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(TM= Mo, W; </w:t>
      </w:r>
      <w:r>
        <w:rPr>
          <w:rFonts w:ascii="Times New Roman" w:eastAsia="宋体" w:hAnsi="Times New Roman" w:cs="Times New Roman"/>
          <w:i/>
          <w:iCs/>
          <w:color w:val="000000"/>
          <w:sz w:val="24"/>
          <w:lang w:bidi="ar"/>
        </w:rPr>
        <w:t xml:space="preserve">n </w:t>
      </w:r>
      <w:r>
        <w:rPr>
          <w:rFonts w:ascii="Times New Roman" w:eastAsia="宋体" w:hAnsi="Times New Roman" w:cs="Times New Roman"/>
          <w:color w:val="000000"/>
          <w:sz w:val="24"/>
          <w:lang w:bidi="ar"/>
        </w:rPr>
        <w:t>= 8-17)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clusters</w:t>
      </w:r>
      <w:r>
        <w:rPr>
          <w:rFonts w:ascii="Times New Roman" w:hAnsi="Times New Roman" w:cs="Times New Roman" w:hint="eastAsia"/>
          <w:sz w:val="24"/>
        </w:rPr>
        <w:t xml:space="preserve">. 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46"/>
        <w:gridCol w:w="946"/>
        <w:gridCol w:w="946"/>
        <w:gridCol w:w="946"/>
        <w:gridCol w:w="946"/>
        <w:gridCol w:w="946"/>
        <w:gridCol w:w="947"/>
        <w:gridCol w:w="947"/>
        <w:gridCol w:w="947"/>
      </w:tblGrid>
      <w:tr w:rsidR="008F79B5">
        <w:trPr>
          <w:jc w:val="center"/>
        </w:trPr>
        <w:tc>
          <w:tcPr>
            <w:tcW w:w="946" w:type="dxa"/>
            <w:vMerge w:val="restart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Size</w:t>
            </w:r>
          </w:p>
        </w:tc>
        <w:tc>
          <w:tcPr>
            <w:tcW w:w="1892" w:type="dxa"/>
            <w:gridSpan w:val="2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BL</w:t>
            </w:r>
          </w:p>
        </w:tc>
        <w:tc>
          <w:tcPr>
            <w:tcW w:w="1892" w:type="dxa"/>
            <w:gridSpan w:val="2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BO</w:t>
            </w:r>
          </w:p>
        </w:tc>
        <w:tc>
          <w:tcPr>
            <w:tcW w:w="946" w:type="dxa"/>
            <w:vMerge w:val="restart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VDE</w:t>
            </w:r>
          </w:p>
        </w:tc>
        <w:tc>
          <w:tcPr>
            <w:tcW w:w="947" w:type="dxa"/>
            <w:vMerge w:val="restart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HL</w:t>
            </w:r>
          </w:p>
        </w:tc>
        <w:tc>
          <w:tcPr>
            <w:tcW w:w="947" w:type="dxa"/>
            <w:vMerge w:val="restart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Eb</w:t>
            </w:r>
          </w:p>
        </w:tc>
        <w:tc>
          <w:tcPr>
            <w:tcW w:w="947" w:type="dxa"/>
            <w:vMerge w:val="restart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Δ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E</w:t>
            </w:r>
          </w:p>
        </w:tc>
      </w:tr>
      <w:tr w:rsidR="008F79B5">
        <w:trPr>
          <w:jc w:val="center"/>
        </w:trPr>
        <w:tc>
          <w:tcPr>
            <w:tcW w:w="946" w:type="dxa"/>
            <w:vMerge/>
            <w:vAlign w:val="center"/>
          </w:tcPr>
          <w:p w:rsidR="008F79B5" w:rsidRDefault="008F79B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46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Si-Si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Si-</w:t>
            </w:r>
            <w:r>
              <w:rPr>
                <w:rFonts w:ascii="Times New Roman" w:hAnsi="Times New Roman" w:cs="Times New Roman" w:hint="eastAsia"/>
                <w:szCs w:val="21"/>
              </w:rPr>
              <w:t>TM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Si-Si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Si-Mo</w:t>
            </w:r>
          </w:p>
        </w:tc>
        <w:tc>
          <w:tcPr>
            <w:tcW w:w="946" w:type="dxa"/>
            <w:vMerge/>
            <w:vAlign w:val="center"/>
          </w:tcPr>
          <w:p w:rsidR="008F79B5" w:rsidRDefault="008F79B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47" w:type="dxa"/>
            <w:vMerge/>
            <w:vAlign w:val="center"/>
          </w:tcPr>
          <w:p w:rsidR="008F79B5" w:rsidRDefault="008F79B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47" w:type="dxa"/>
            <w:vMerge/>
            <w:vAlign w:val="center"/>
          </w:tcPr>
          <w:p w:rsidR="008F79B5" w:rsidRDefault="008F79B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47" w:type="dxa"/>
            <w:vMerge/>
            <w:vAlign w:val="center"/>
          </w:tcPr>
          <w:p w:rsidR="008F79B5" w:rsidRDefault="008F79B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F79B5">
        <w:trPr>
          <w:jc w:val="center"/>
        </w:trPr>
        <w:tc>
          <w:tcPr>
            <w:tcW w:w="946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2.49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2.58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0.63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1.01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2.97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3.76 </w:t>
            </w:r>
          </w:p>
        </w:tc>
        <w:tc>
          <w:tcPr>
            <w:tcW w:w="947" w:type="dxa"/>
            <w:vAlign w:val="center"/>
          </w:tcPr>
          <w:p w:rsidR="008F79B5" w:rsidRDefault="008F79B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F79B5">
        <w:trPr>
          <w:jc w:val="center"/>
        </w:trPr>
        <w:tc>
          <w:tcPr>
            <w:tcW w:w="946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2.52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2.60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0.94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3.18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3.80 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0.14</w:t>
            </w:r>
          </w:p>
        </w:tc>
      </w:tr>
      <w:tr w:rsidR="008F79B5">
        <w:trPr>
          <w:jc w:val="center"/>
        </w:trPr>
        <w:tc>
          <w:tcPr>
            <w:tcW w:w="946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2.42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2.64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0.49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0.86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3.03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3.81 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-0.78</w:t>
            </w:r>
          </w:p>
        </w:tc>
      </w:tr>
      <w:tr w:rsidR="008F79B5">
        <w:trPr>
          <w:jc w:val="center"/>
        </w:trPr>
        <w:tc>
          <w:tcPr>
            <w:tcW w:w="946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2.51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2.65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0.47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0.79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3.02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3.89 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0.26</w:t>
            </w:r>
          </w:p>
        </w:tc>
      </w:tr>
      <w:tr w:rsidR="008F79B5">
        <w:trPr>
          <w:jc w:val="center"/>
        </w:trPr>
        <w:tc>
          <w:tcPr>
            <w:tcW w:w="946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2.39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2.67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0.44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0.69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2.84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0.69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3.94 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0.62</w:t>
            </w:r>
          </w:p>
        </w:tc>
      </w:tr>
      <w:tr w:rsidR="008F79B5">
        <w:trPr>
          <w:jc w:val="center"/>
        </w:trPr>
        <w:tc>
          <w:tcPr>
            <w:tcW w:w="946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2.49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2.70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0.67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3.45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3.93 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-0.99</w:t>
            </w:r>
          </w:p>
        </w:tc>
      </w:tr>
      <w:tr w:rsidR="008F79B5">
        <w:trPr>
          <w:jc w:val="center"/>
        </w:trPr>
        <w:tc>
          <w:tcPr>
            <w:tcW w:w="946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2.44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2.75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0.61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2.97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0.20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4.00 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1.05</w:t>
            </w:r>
          </w:p>
        </w:tc>
      </w:tr>
      <w:tr w:rsidR="008F79B5">
        <w:trPr>
          <w:jc w:val="center"/>
        </w:trPr>
        <w:tc>
          <w:tcPr>
            <w:tcW w:w="946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2.53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2.74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2.83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0.28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3.99 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-0.17</w:t>
            </w:r>
          </w:p>
        </w:tc>
      </w:tr>
      <w:tr w:rsidR="008F79B5">
        <w:trPr>
          <w:jc w:val="center"/>
        </w:trPr>
        <w:tc>
          <w:tcPr>
            <w:tcW w:w="946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2.44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2.83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0.39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2.80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0.32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3.99 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0.39</w:t>
            </w:r>
          </w:p>
        </w:tc>
      </w:tr>
      <w:tr w:rsidR="008F79B5">
        <w:trPr>
          <w:jc w:val="center"/>
        </w:trPr>
        <w:tc>
          <w:tcPr>
            <w:tcW w:w="946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Mo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2.44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2.76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0.39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3.21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0.26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3.97 </w:t>
            </w:r>
          </w:p>
        </w:tc>
        <w:tc>
          <w:tcPr>
            <w:tcW w:w="947" w:type="dxa"/>
            <w:vAlign w:val="center"/>
          </w:tcPr>
          <w:p w:rsidR="008F79B5" w:rsidRDefault="008F79B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F79B5">
        <w:trPr>
          <w:jc w:val="center"/>
        </w:trPr>
        <w:tc>
          <w:tcPr>
            <w:tcW w:w="946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2.52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2.64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0.63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2.55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3.87 </w:t>
            </w:r>
          </w:p>
        </w:tc>
        <w:tc>
          <w:tcPr>
            <w:tcW w:w="947" w:type="dxa"/>
            <w:vAlign w:val="center"/>
          </w:tcPr>
          <w:p w:rsidR="008F79B5" w:rsidRDefault="008F79B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F79B5">
        <w:trPr>
          <w:jc w:val="center"/>
        </w:trPr>
        <w:tc>
          <w:tcPr>
            <w:tcW w:w="946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2.53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2.61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0.98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3.22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3.90 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8F79B5">
        <w:trPr>
          <w:jc w:val="center"/>
        </w:trPr>
        <w:tc>
          <w:tcPr>
            <w:tcW w:w="946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2.53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2.64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0.89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3.1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3.93 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-0.37</w:t>
            </w:r>
          </w:p>
        </w:tc>
      </w:tr>
      <w:tr w:rsidR="008F79B5">
        <w:trPr>
          <w:jc w:val="center"/>
        </w:trPr>
        <w:tc>
          <w:tcPr>
            <w:tcW w:w="946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2.51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2.66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0.82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3.02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3.99 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0.21</w:t>
            </w:r>
          </w:p>
        </w:tc>
      </w:tr>
      <w:tr w:rsidR="008F79B5">
        <w:trPr>
          <w:jc w:val="center"/>
        </w:trPr>
        <w:tc>
          <w:tcPr>
            <w:tcW w:w="946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2.40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2.68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0.43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0.73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2.61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4.02 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</w:tr>
      <w:tr w:rsidR="008F79B5">
        <w:trPr>
          <w:jc w:val="center"/>
        </w:trPr>
        <w:tc>
          <w:tcPr>
            <w:tcW w:w="946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2.50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2.71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0.70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3.45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4.02 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-0.88</w:t>
            </w:r>
          </w:p>
        </w:tc>
      </w:tr>
      <w:tr w:rsidR="008F79B5">
        <w:trPr>
          <w:jc w:val="center"/>
        </w:trPr>
        <w:tc>
          <w:tcPr>
            <w:tcW w:w="946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2.45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2.76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0.63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2.98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0.18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4.07 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1.17</w:t>
            </w:r>
          </w:p>
        </w:tc>
      </w:tr>
      <w:tr w:rsidR="008F79B5">
        <w:trPr>
          <w:jc w:val="center"/>
        </w:trPr>
        <w:tc>
          <w:tcPr>
            <w:tcW w:w="946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2.42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2.82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3.18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0.28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4.05 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-0.39</w:t>
            </w:r>
          </w:p>
        </w:tc>
      </w:tr>
      <w:tr w:rsidR="008F79B5">
        <w:trPr>
          <w:jc w:val="center"/>
        </w:trPr>
        <w:tc>
          <w:tcPr>
            <w:tcW w:w="946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2.45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2.83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0.39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2.81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0.32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4.06 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</w:tr>
      <w:tr w:rsidR="008F79B5">
        <w:trPr>
          <w:jc w:val="center"/>
        </w:trPr>
        <w:tc>
          <w:tcPr>
            <w:tcW w:w="946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2.45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2.76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  <w:tc>
          <w:tcPr>
            <w:tcW w:w="946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3.23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0.26</w:t>
            </w:r>
          </w:p>
        </w:tc>
        <w:tc>
          <w:tcPr>
            <w:tcW w:w="947" w:type="dxa"/>
            <w:vAlign w:val="center"/>
          </w:tcPr>
          <w:p w:rsidR="008F79B5" w:rsidRDefault="002322A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4.03 </w:t>
            </w:r>
          </w:p>
        </w:tc>
        <w:tc>
          <w:tcPr>
            <w:tcW w:w="947" w:type="dxa"/>
            <w:vAlign w:val="center"/>
          </w:tcPr>
          <w:p w:rsidR="008F79B5" w:rsidRDefault="008F79B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8F79B5" w:rsidRDefault="008F79B5">
      <w:pPr>
        <w:rPr>
          <w:rFonts w:ascii="Times New Roman" w:hAnsi="Times New Roman" w:cs="Times New Roman"/>
          <w:sz w:val="24"/>
        </w:rPr>
      </w:pPr>
    </w:p>
    <w:p w:rsidR="008F79B5" w:rsidRDefault="002322A8" w:rsidP="005570DC">
      <w:pPr>
        <w:spacing w:afterLines="50" w:after="15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Table S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 w:hint="eastAsia"/>
          <w:sz w:val="24"/>
        </w:rPr>
        <w:t>. Average binding energies (E</w:t>
      </w:r>
      <w:r>
        <w:rPr>
          <w:rFonts w:ascii="Times New Roman" w:hAnsi="Times New Roman" w:cs="Times New Roman" w:hint="eastAsia"/>
          <w:i/>
          <w:iCs/>
          <w:sz w:val="24"/>
          <w:vertAlign w:val="subscript"/>
        </w:rPr>
        <w:t>b</w:t>
      </w:r>
      <w:r>
        <w:rPr>
          <w:rFonts w:ascii="Times New Roman" w:hAnsi="Times New Roman" w:cs="Times New Roman" w:hint="eastAsia"/>
          <w:sz w:val="24"/>
        </w:rPr>
        <w:t>, in eV)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</w:rPr>
        <w:t xml:space="preserve"> of the ground state structures of </w:t>
      </w:r>
      <w:r>
        <w:rPr>
          <w:rFonts w:ascii="Times New Roman" w:eastAsia="宋体" w:hAnsi="Times New Roman" w:cs="Times New Roman"/>
          <w:sz w:val="24"/>
          <w:lang w:bidi="ar"/>
        </w:rPr>
        <w:t>Cr</w:t>
      </w:r>
      <w:r>
        <w:rPr>
          <w:rFonts w:ascii="Times New Roman" w:eastAsia="宋体" w:hAnsi="Times New Roman" w:cs="Times New Roman"/>
          <w:color w:val="000000"/>
          <w:sz w:val="24"/>
          <w:lang w:bidi="ar"/>
        </w:rPr>
        <w:t>Si</w:t>
      </w:r>
      <w:r>
        <w:rPr>
          <w:rFonts w:ascii="Times New Roman" w:eastAsia="宋体" w:hAnsi="Times New Roman" w:cs="Times New Roman"/>
          <w:i/>
          <w:iCs/>
          <w:color w:val="000000"/>
          <w:sz w:val="24"/>
          <w:vertAlign w:val="subscript"/>
          <w:lang w:bidi="ar"/>
        </w:rPr>
        <w:t>n</w:t>
      </w:r>
      <w:r>
        <w:rPr>
          <w:rFonts w:ascii="Times New Roman" w:eastAsia="宋体" w:hAnsi="Times New Roman" w:cs="Times New Roman" w:hint="eastAsia"/>
          <w:color w:val="000000"/>
          <w:sz w:val="24"/>
          <w:vertAlign w:val="superscript"/>
          <w:lang w:bidi="ar"/>
        </w:rPr>
        <w:t>－</w:t>
      </w:r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(</w:t>
      </w:r>
      <w:r>
        <w:rPr>
          <w:rFonts w:ascii="Times New Roman" w:eastAsia="宋体" w:hAnsi="Times New Roman" w:cs="Times New Roman"/>
          <w:i/>
          <w:iCs/>
          <w:color w:val="000000"/>
          <w:sz w:val="24"/>
          <w:lang w:bidi="ar"/>
        </w:rPr>
        <w:t xml:space="preserve">n </w:t>
      </w:r>
      <w:r>
        <w:rPr>
          <w:rFonts w:ascii="Times New Roman" w:eastAsia="宋体" w:hAnsi="Times New Roman" w:cs="Times New Roman"/>
          <w:color w:val="000000"/>
          <w:sz w:val="24"/>
          <w:lang w:bidi="ar"/>
        </w:rPr>
        <w:t>= 14-18)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clusters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with the zero-point-energy corrections (</w:t>
      </w:r>
      <w:r>
        <w:rPr>
          <w:rFonts w:ascii="Times New Roman" w:hAnsi="Times New Roman" w:cs="Times New Roman" w:hint="eastAsia"/>
          <w:sz w:val="24"/>
        </w:rPr>
        <w:t>E</w:t>
      </w:r>
      <w:r>
        <w:rPr>
          <w:rFonts w:ascii="Times New Roman" w:hAnsi="Times New Roman" w:cs="Times New Roman" w:hint="eastAsia"/>
          <w:i/>
          <w:iCs/>
          <w:sz w:val="24"/>
          <w:vertAlign w:val="subscript"/>
        </w:rPr>
        <w:t>b</w:t>
      </w:r>
      <w:r>
        <w:rPr>
          <w:rFonts w:ascii="Times New Roman" w:hAnsi="Times New Roman" w:cs="Times New Roman"/>
          <w:i/>
          <w:iCs/>
          <w:sz w:val="24"/>
          <w:vertAlign w:val="subscript"/>
        </w:rPr>
        <w:t>-ZPE</w:t>
      </w:r>
      <w:r>
        <w:rPr>
          <w:rFonts w:ascii="Times New Roman" w:hAnsi="Times New Roman" w:cs="Times New Roman"/>
          <w:color w:val="000000" w:themeColor="text1"/>
          <w:sz w:val="24"/>
        </w:rPr>
        <w:t>) for comparison</w:t>
      </w:r>
      <w:r>
        <w:rPr>
          <w:rFonts w:ascii="Times New Roman" w:hAnsi="Times New Roman" w:cs="Times New Roman" w:hint="eastAsia"/>
          <w:sz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8F79B5">
        <w:tc>
          <w:tcPr>
            <w:tcW w:w="2840" w:type="dxa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Cluster</w:t>
            </w:r>
          </w:p>
        </w:tc>
        <w:tc>
          <w:tcPr>
            <w:tcW w:w="2841" w:type="dxa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E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vertAlign w:val="subscript"/>
              </w:rPr>
              <w:t>b</w:t>
            </w:r>
          </w:p>
        </w:tc>
        <w:tc>
          <w:tcPr>
            <w:tcW w:w="2841" w:type="dxa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E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vertAlign w:val="subscript"/>
              </w:rPr>
              <w:t>b</w:t>
            </w:r>
            <w:r>
              <w:rPr>
                <w:rFonts w:ascii="Times New Roman" w:hAnsi="Times New Roman" w:cs="Times New Roman"/>
                <w:i/>
                <w:iCs/>
                <w:sz w:val="24"/>
                <w:vertAlign w:val="subscript"/>
              </w:rPr>
              <w:t>-ZPE</w:t>
            </w:r>
          </w:p>
        </w:tc>
      </w:tr>
      <w:tr w:rsidR="008F79B5">
        <w:tc>
          <w:tcPr>
            <w:tcW w:w="2840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2841" w:type="dxa"/>
            <w:vAlign w:val="center"/>
          </w:tcPr>
          <w:p w:rsidR="008F79B5" w:rsidRDefault="002322A8">
            <w:pPr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3.84</w:t>
            </w:r>
          </w:p>
        </w:tc>
        <w:tc>
          <w:tcPr>
            <w:tcW w:w="2841" w:type="dxa"/>
            <w:vAlign w:val="center"/>
          </w:tcPr>
          <w:p w:rsidR="008F79B5" w:rsidRDefault="002322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3.79</w:t>
            </w:r>
          </w:p>
        </w:tc>
      </w:tr>
      <w:tr w:rsidR="008F79B5">
        <w:tc>
          <w:tcPr>
            <w:tcW w:w="2840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2841" w:type="dxa"/>
            <w:vAlign w:val="center"/>
          </w:tcPr>
          <w:p w:rsidR="008F79B5" w:rsidRDefault="002322A8">
            <w:pPr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3.85</w:t>
            </w:r>
          </w:p>
        </w:tc>
        <w:tc>
          <w:tcPr>
            <w:tcW w:w="2841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3.81</w:t>
            </w:r>
          </w:p>
        </w:tc>
      </w:tr>
      <w:tr w:rsidR="008F79B5">
        <w:tc>
          <w:tcPr>
            <w:tcW w:w="2840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2841" w:type="dxa"/>
            <w:vAlign w:val="center"/>
          </w:tcPr>
          <w:p w:rsidR="008F79B5" w:rsidRDefault="002322A8">
            <w:pPr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3.85</w:t>
            </w:r>
          </w:p>
        </w:tc>
        <w:tc>
          <w:tcPr>
            <w:tcW w:w="2841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3.80</w:t>
            </w:r>
          </w:p>
        </w:tc>
      </w:tr>
      <w:tr w:rsidR="008F79B5">
        <w:tc>
          <w:tcPr>
            <w:tcW w:w="2840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2841" w:type="dxa"/>
            <w:vAlign w:val="center"/>
          </w:tcPr>
          <w:p w:rsidR="008F79B5" w:rsidRDefault="002322A8">
            <w:pPr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3.83</w:t>
            </w:r>
          </w:p>
        </w:tc>
        <w:tc>
          <w:tcPr>
            <w:tcW w:w="2841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3.78</w:t>
            </w:r>
          </w:p>
        </w:tc>
      </w:tr>
      <w:tr w:rsidR="008F79B5">
        <w:tc>
          <w:tcPr>
            <w:tcW w:w="2840" w:type="dxa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Cr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－</w:t>
            </w:r>
          </w:p>
        </w:tc>
        <w:tc>
          <w:tcPr>
            <w:tcW w:w="2841" w:type="dxa"/>
            <w:vAlign w:val="center"/>
          </w:tcPr>
          <w:p w:rsidR="008F79B5" w:rsidRDefault="002322A8">
            <w:pPr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3.83</w:t>
            </w:r>
          </w:p>
        </w:tc>
        <w:tc>
          <w:tcPr>
            <w:tcW w:w="2841" w:type="dxa"/>
            <w:vAlign w:val="center"/>
          </w:tcPr>
          <w:p w:rsidR="008F79B5" w:rsidRDefault="002322A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3.79</w:t>
            </w:r>
          </w:p>
        </w:tc>
      </w:tr>
    </w:tbl>
    <w:p w:rsidR="008F79B5" w:rsidRDefault="008F79B5">
      <w:pPr>
        <w:rPr>
          <w:rFonts w:ascii="Times New Roman" w:hAnsi="Times New Roman" w:cs="Times New Roman"/>
          <w:sz w:val="24"/>
        </w:rPr>
      </w:pPr>
    </w:p>
    <w:p w:rsidR="008F79B5" w:rsidRDefault="008F79B5">
      <w:pPr>
        <w:rPr>
          <w:rFonts w:ascii="Times New Roman" w:hAnsi="Times New Roman" w:cs="Times New Roman"/>
          <w:sz w:val="24"/>
        </w:rPr>
      </w:pPr>
    </w:p>
    <w:p w:rsidR="008F79B5" w:rsidRDefault="002322A8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References</w:t>
      </w:r>
    </w:p>
    <w:p w:rsidR="008F79B5" w:rsidRDefault="002322A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</w:rPr>
        <w:t xml:space="preserve"> M. Ohara, K. Koyasu, A. Nakajima, K. Kaya, Chem. Phys. Lett. 371, 490-497 (2003).</w:t>
      </w:r>
    </w:p>
    <w:p w:rsidR="008F79B5" w:rsidRDefault="002322A8">
      <w:pPr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K. Wang, H.-Y. Zhao, L. Miao, Z.-Z. Jia, G.-J. Yin, X.-D. Zhu, R. Moro, B. von Issendorff and L. Ma, J. Phys. Chem. A 126 (8), 1329-1335 (2022).</w:t>
      </w:r>
    </w:p>
    <w:sectPr w:rsidR="008F79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80A5B" w:rsidRDefault="00480A5B" w:rsidP="00844CF4">
      <w:r>
        <w:separator/>
      </w:r>
    </w:p>
  </w:endnote>
  <w:endnote w:type="continuationSeparator" w:id="0">
    <w:p w:rsidR="00480A5B" w:rsidRDefault="00480A5B" w:rsidP="00844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80A5B" w:rsidRDefault="00480A5B" w:rsidP="00844CF4">
      <w:r>
        <w:separator/>
      </w:r>
    </w:p>
  </w:footnote>
  <w:footnote w:type="continuationSeparator" w:id="0">
    <w:p w:rsidR="00480A5B" w:rsidRDefault="00480A5B" w:rsidP="00844C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JlMGUzYTc3NDE5OGQxMWE4NDU0OTcxMzM4NTljMmQifQ=="/>
  </w:docVars>
  <w:rsids>
    <w:rsidRoot w:val="00DC5353"/>
    <w:rsid w:val="002322A8"/>
    <w:rsid w:val="00480A5B"/>
    <w:rsid w:val="00542F45"/>
    <w:rsid w:val="005570DC"/>
    <w:rsid w:val="0066521F"/>
    <w:rsid w:val="0067212F"/>
    <w:rsid w:val="0070291E"/>
    <w:rsid w:val="00716B26"/>
    <w:rsid w:val="00844CF4"/>
    <w:rsid w:val="008F79B5"/>
    <w:rsid w:val="009F7BDD"/>
    <w:rsid w:val="00AB644D"/>
    <w:rsid w:val="00BF24C8"/>
    <w:rsid w:val="00C574AB"/>
    <w:rsid w:val="00DC5353"/>
    <w:rsid w:val="00F151A0"/>
    <w:rsid w:val="00F21B6A"/>
    <w:rsid w:val="0AC17BF3"/>
    <w:rsid w:val="0DDC6344"/>
    <w:rsid w:val="107E6AAC"/>
    <w:rsid w:val="10AD79B6"/>
    <w:rsid w:val="114D79A4"/>
    <w:rsid w:val="12411FD6"/>
    <w:rsid w:val="12DE1067"/>
    <w:rsid w:val="1549216B"/>
    <w:rsid w:val="289643AC"/>
    <w:rsid w:val="2C797576"/>
    <w:rsid w:val="2C9F28B0"/>
    <w:rsid w:val="2EC658E5"/>
    <w:rsid w:val="317406D5"/>
    <w:rsid w:val="347E05CD"/>
    <w:rsid w:val="35CE0A9C"/>
    <w:rsid w:val="38E52E0C"/>
    <w:rsid w:val="3A2E64F7"/>
    <w:rsid w:val="3B082DE1"/>
    <w:rsid w:val="3BA23A32"/>
    <w:rsid w:val="415F0132"/>
    <w:rsid w:val="4A391AFD"/>
    <w:rsid w:val="4D5F4768"/>
    <w:rsid w:val="4EDC6D62"/>
    <w:rsid w:val="4FB04817"/>
    <w:rsid w:val="50682D9D"/>
    <w:rsid w:val="52952D55"/>
    <w:rsid w:val="530B7EB8"/>
    <w:rsid w:val="532B5804"/>
    <w:rsid w:val="61240552"/>
    <w:rsid w:val="64D96CD7"/>
    <w:rsid w:val="68B864F5"/>
    <w:rsid w:val="6A8D3B00"/>
    <w:rsid w:val="6C7F5D16"/>
    <w:rsid w:val="6F954D4E"/>
    <w:rsid w:val="723C4A74"/>
    <w:rsid w:val="73922244"/>
    <w:rsid w:val="749A5075"/>
    <w:rsid w:val="777C7EBC"/>
    <w:rsid w:val="77B4698C"/>
    <w:rsid w:val="77D64D49"/>
    <w:rsid w:val="785310FD"/>
    <w:rsid w:val="7D6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9AB8C1D6-9DE4-4A26-97F5-C456AEFF3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qFormat/>
    <w:rPr>
      <w:color w:val="0000FF"/>
      <w:u w:val="single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i.ma@tju.edu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483</Words>
  <Characters>2756</Characters>
  <Application>Microsoft Office Word</Application>
  <DocSecurity>0</DocSecurity>
  <Lines>22</Lines>
  <Paragraphs>6</Paragraphs>
  <ScaleCrop>false</ScaleCrop>
  <Company>Microsoft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wangkai</dc:creator>
  <cp:lastModifiedBy>8615222840946</cp:lastModifiedBy>
  <cp:revision>9</cp:revision>
  <dcterms:created xsi:type="dcterms:W3CDTF">2014-10-29T12:08:00Z</dcterms:created>
  <dcterms:modified xsi:type="dcterms:W3CDTF">2023-05-06T06:48:00Z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0ED34B6CBE1D4C24A4A2A7E1B2E35F44</vt:lpwstr>
  </property>
</Properties>
</file>