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965C8" w14:textId="04304335" w:rsidR="008673CF" w:rsidRPr="000E2A0F" w:rsidRDefault="009650B3" w:rsidP="008673C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u w:val="single"/>
          <w:lang w:val="en-US"/>
        </w:rPr>
        <w:t xml:space="preserve">Supplementary </w:t>
      </w:r>
      <w:r w:rsidR="008673CF" w:rsidRPr="000E2A0F">
        <w:rPr>
          <w:rFonts w:ascii="Times New Roman" w:hAnsi="Times New Roman" w:cs="Times New Roman"/>
          <w:b/>
          <w:bCs/>
          <w:color w:val="000000" w:themeColor="text1"/>
          <w:u w:val="single"/>
          <w:lang w:val="en-US"/>
        </w:rPr>
        <w:t xml:space="preserve">Information </w:t>
      </w:r>
      <w:r w:rsidRPr="000E2A0F">
        <w:rPr>
          <w:rFonts w:ascii="Times New Roman" w:hAnsi="Times New Roman" w:cs="Times New Roman"/>
          <w:color w:val="000000" w:themeColor="text1"/>
          <w:lang w:val="en-US"/>
        </w:rPr>
        <w:t>for the article “</w:t>
      </w:r>
      <w:r w:rsidR="0083712F" w:rsidRPr="000E2A0F">
        <w:rPr>
          <w:rFonts w:ascii="Times New Roman" w:hAnsi="Times New Roman" w:cs="Times New Roman"/>
          <w:color w:val="000000" w:themeColor="text1"/>
          <w:lang w:val="en-US"/>
        </w:rPr>
        <w:t>Globally enhanced calcification across the coccolithophore</w:t>
      </w:r>
      <w:r w:rsidR="0083712F" w:rsidRPr="000E2A0F">
        <w:rPr>
          <w:rFonts w:ascii="Times New Roman" w:hAnsi="Times New Roman" w:cs="Times New Roman"/>
          <w:i/>
          <w:iCs/>
          <w:color w:val="000000" w:themeColor="text1"/>
          <w:lang w:val="en-US"/>
        </w:rPr>
        <w:t xml:space="preserve"> Gephyrocapsa </w:t>
      </w:r>
      <w:r w:rsidR="0083712F" w:rsidRPr="000E2A0F">
        <w:rPr>
          <w:rFonts w:ascii="Times New Roman" w:hAnsi="Times New Roman" w:cs="Times New Roman"/>
          <w:color w:val="000000" w:themeColor="text1"/>
          <w:lang w:val="en-US"/>
        </w:rPr>
        <w:t>complex during the Mid-Brunhes interval</w:t>
      </w:r>
      <w:r w:rsidRPr="000E2A0F">
        <w:rPr>
          <w:rFonts w:ascii="Times New Roman" w:hAnsi="Times New Roman" w:cs="Times New Roman"/>
          <w:color w:val="000000" w:themeColor="text1"/>
          <w:lang w:val="en-US"/>
        </w:rPr>
        <w:t>”</w:t>
      </w:r>
      <w:r w:rsidRPr="000E2A0F">
        <w:rPr>
          <w:rFonts w:ascii="Times New Roman" w:hAnsi="Times New Roman" w:cs="Times New Roman"/>
          <w:i/>
          <w:iCs/>
          <w:color w:val="000000" w:themeColor="text1"/>
          <w:lang w:val="en-US"/>
        </w:rPr>
        <w:t xml:space="preserve"> </w:t>
      </w:r>
      <w:r w:rsidRPr="000E2A0F">
        <w:rPr>
          <w:rFonts w:ascii="Times New Roman" w:hAnsi="Times New Roman" w:cs="Times New Roman"/>
          <w:color w:val="000000" w:themeColor="text1"/>
          <w:lang w:val="en-US"/>
        </w:rPr>
        <w:t xml:space="preserve">by Alba González-Lanchas </w:t>
      </w:r>
      <w:r w:rsidRPr="000E2A0F">
        <w:rPr>
          <w:rFonts w:ascii="Times New Roman" w:hAnsi="Times New Roman" w:cs="Times New Roman"/>
          <w:i/>
          <w:iCs/>
          <w:color w:val="000000" w:themeColor="text1"/>
          <w:lang w:val="en-US"/>
        </w:rPr>
        <w:t>et al.</w:t>
      </w:r>
      <w:r w:rsidR="00575DBD" w:rsidRPr="000E2A0F">
        <w:rPr>
          <w:rFonts w:ascii="Times New Roman" w:hAnsi="Times New Roman" w:cs="Times New Roman"/>
          <w:color w:val="000000" w:themeColor="text1"/>
          <w:lang w:val="en-US"/>
        </w:rPr>
        <w:t xml:space="preserve"> </w:t>
      </w:r>
    </w:p>
    <w:p w14:paraId="019E2C8B" w14:textId="5B7E998C" w:rsidR="009831FA" w:rsidRPr="000E2A0F" w:rsidRDefault="009831FA" w:rsidP="009F28AB">
      <w:pPr>
        <w:spacing w:line="360" w:lineRule="auto"/>
        <w:jc w:val="center"/>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Contents</w:t>
      </w:r>
    </w:p>
    <w:p w14:paraId="65690D32" w14:textId="5E7D0079" w:rsidR="009831FA" w:rsidRPr="000E2A0F" w:rsidRDefault="009831FA" w:rsidP="008673CF">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Supplementary Text</w:t>
      </w:r>
      <w:r w:rsidR="00A41D3E" w:rsidRPr="000E2A0F">
        <w:rPr>
          <w:rFonts w:ascii="Times New Roman" w:hAnsi="Times New Roman" w:cs="Times New Roman"/>
          <w:b/>
          <w:bCs/>
          <w:color w:val="000000" w:themeColor="text1"/>
          <w:lang w:val="en-US"/>
        </w:rPr>
        <w:t>s</w:t>
      </w:r>
    </w:p>
    <w:p w14:paraId="037997CB" w14:textId="338BCBA6" w:rsidR="004B0D4B" w:rsidRPr="000E2A0F" w:rsidRDefault="004B0D4B" w:rsidP="008673C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ab/>
      </w:r>
      <w:r w:rsidR="004A6D32" w:rsidRPr="000E2A0F">
        <w:rPr>
          <w:rFonts w:ascii="Times New Roman" w:hAnsi="Times New Roman" w:cs="Times New Roman"/>
          <w:b/>
          <w:bCs/>
          <w:color w:val="000000" w:themeColor="text1"/>
          <w:lang w:val="en-US"/>
        </w:rPr>
        <w:t xml:space="preserve">S1. </w:t>
      </w:r>
      <w:r w:rsidRPr="000E2A0F">
        <w:rPr>
          <w:rFonts w:ascii="Times New Roman" w:hAnsi="Times New Roman" w:cs="Times New Roman"/>
          <w:color w:val="000000" w:themeColor="text1"/>
          <w:lang w:val="en-US"/>
        </w:rPr>
        <w:t>Taxonomic considerations</w:t>
      </w:r>
    </w:p>
    <w:p w14:paraId="15106896" w14:textId="58120050" w:rsidR="00F062CC" w:rsidRPr="000E2A0F" w:rsidRDefault="00F062CC" w:rsidP="008673CF">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color w:val="000000" w:themeColor="text1"/>
          <w:lang w:val="en-US"/>
        </w:rPr>
        <w:tab/>
      </w:r>
      <w:r w:rsidRPr="000E2A0F">
        <w:rPr>
          <w:rFonts w:ascii="Times New Roman" w:hAnsi="Times New Roman" w:cs="Times New Roman"/>
          <w:b/>
          <w:bCs/>
          <w:color w:val="000000" w:themeColor="text1"/>
          <w:lang w:val="en-US"/>
        </w:rPr>
        <w:t>S2</w:t>
      </w:r>
      <w:r w:rsidRPr="000E2A0F">
        <w:rPr>
          <w:rFonts w:ascii="Times New Roman" w:hAnsi="Times New Roman" w:cs="Times New Roman"/>
          <w:color w:val="000000" w:themeColor="text1"/>
          <w:lang w:val="en-US"/>
        </w:rPr>
        <w:t xml:space="preserve">. Size and mass of </w:t>
      </w:r>
      <w:r w:rsidRPr="000E2A0F">
        <w:rPr>
          <w:rFonts w:ascii="Times New Roman" w:hAnsi="Times New Roman" w:cs="Times New Roman"/>
          <w:i/>
          <w:iCs/>
          <w:color w:val="000000" w:themeColor="text1"/>
          <w:lang w:val="en-US"/>
        </w:rPr>
        <w:t>Gephyrocapsa</w:t>
      </w:r>
      <w:r w:rsidR="00A62D2D" w:rsidRPr="000E2A0F">
        <w:rPr>
          <w:rFonts w:ascii="Times New Roman" w:hAnsi="Times New Roman" w:cs="Times New Roman"/>
          <w:i/>
          <w:iCs/>
          <w:color w:val="000000" w:themeColor="text1"/>
          <w:lang w:val="en-US"/>
        </w:rPr>
        <w:t xml:space="preserve"> </w:t>
      </w:r>
      <w:r w:rsidR="00A62D2D" w:rsidRPr="000E2A0F">
        <w:rPr>
          <w:rFonts w:ascii="Times New Roman" w:hAnsi="Times New Roman" w:cs="Times New Roman"/>
          <w:color w:val="000000" w:themeColor="text1"/>
          <w:lang w:val="en-US"/>
        </w:rPr>
        <w:t>coccoliths during the MB</w:t>
      </w:r>
    </w:p>
    <w:p w14:paraId="2FF4DD71" w14:textId="4404670A" w:rsidR="009831FA" w:rsidRPr="000E2A0F" w:rsidRDefault="009831FA" w:rsidP="008673CF">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Supplementary Figures and Tables</w:t>
      </w:r>
    </w:p>
    <w:p w14:paraId="16F32529" w14:textId="774DE183" w:rsidR="00F062CC" w:rsidRPr="000E2A0F" w:rsidRDefault="00211FE9" w:rsidP="00F062CC">
      <w:pPr>
        <w:spacing w:line="360" w:lineRule="auto"/>
        <w:ind w:firstLine="708"/>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Figure S1. </w:t>
      </w:r>
      <w:r w:rsidR="00F062CC" w:rsidRPr="000E2A0F">
        <w:rPr>
          <w:rFonts w:ascii="Times New Roman" w:hAnsi="Times New Roman" w:cs="Times New Roman"/>
          <w:color w:val="000000" w:themeColor="text1"/>
          <w:lang w:val="en-US"/>
        </w:rPr>
        <w:t xml:space="preserve">Evolution of the average values of coccolith length in small and medium </w:t>
      </w:r>
      <w:r w:rsidR="00F062CC" w:rsidRPr="000E2A0F">
        <w:rPr>
          <w:rFonts w:ascii="Times New Roman" w:hAnsi="Times New Roman" w:cs="Times New Roman"/>
          <w:i/>
          <w:iCs/>
          <w:color w:val="000000" w:themeColor="text1"/>
          <w:lang w:val="en-US"/>
        </w:rPr>
        <w:t>Gephyrocapsa</w:t>
      </w:r>
      <w:r w:rsidR="00F062CC" w:rsidRPr="000E2A0F">
        <w:rPr>
          <w:rFonts w:ascii="Times New Roman" w:hAnsi="Times New Roman" w:cs="Times New Roman"/>
          <w:color w:val="000000" w:themeColor="text1"/>
          <w:lang w:val="en-US"/>
        </w:rPr>
        <w:t>.</w:t>
      </w:r>
    </w:p>
    <w:p w14:paraId="6621670A" w14:textId="3F0D6354" w:rsidR="009C6D96" w:rsidRPr="000E2A0F" w:rsidRDefault="00F062CC" w:rsidP="005D75AF">
      <w:pPr>
        <w:spacing w:line="360" w:lineRule="auto"/>
        <w:ind w:firstLine="708"/>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Figure S2. </w:t>
      </w:r>
      <w:r w:rsidR="00C47CD4" w:rsidRPr="000E2A0F">
        <w:rPr>
          <w:rFonts w:ascii="Times New Roman" w:hAnsi="Times New Roman" w:cs="Times New Roman"/>
          <w:color w:val="000000" w:themeColor="text1"/>
          <w:lang w:val="en-US"/>
        </w:rPr>
        <w:t xml:space="preserve">Histograms of variability in the values of length in medium </w:t>
      </w:r>
      <w:r w:rsidR="00C47CD4" w:rsidRPr="000E2A0F">
        <w:rPr>
          <w:rFonts w:ascii="Times New Roman" w:hAnsi="Times New Roman" w:cs="Times New Roman"/>
          <w:i/>
          <w:iCs/>
          <w:color w:val="000000" w:themeColor="text1"/>
          <w:lang w:val="en-US"/>
        </w:rPr>
        <w:t>Gephyrocapsa</w:t>
      </w:r>
    </w:p>
    <w:p w14:paraId="04F958DD" w14:textId="00673008" w:rsidR="00211FE9" w:rsidRPr="000E2A0F" w:rsidRDefault="00211FE9" w:rsidP="00211FE9">
      <w:pPr>
        <w:spacing w:line="360" w:lineRule="auto"/>
        <w:ind w:firstLine="708"/>
        <w:rPr>
          <w:rFonts w:ascii="Times New Roman" w:hAnsi="Times New Roman" w:cs="Times New Roman"/>
          <w:i/>
          <w:iCs/>
          <w:color w:val="000000" w:themeColor="text1"/>
          <w:lang w:val="en-US"/>
        </w:rPr>
      </w:pPr>
      <w:r w:rsidRPr="000E2A0F">
        <w:rPr>
          <w:rFonts w:ascii="Times New Roman" w:hAnsi="Times New Roman" w:cs="Times New Roman"/>
          <w:b/>
          <w:bCs/>
          <w:color w:val="000000" w:themeColor="text1"/>
          <w:lang w:val="en-US"/>
        </w:rPr>
        <w:t>Figure S</w:t>
      </w:r>
      <w:r w:rsidR="00F062CC" w:rsidRPr="000E2A0F">
        <w:rPr>
          <w:rFonts w:ascii="Times New Roman" w:hAnsi="Times New Roman" w:cs="Times New Roman"/>
          <w:b/>
          <w:bCs/>
          <w:color w:val="000000" w:themeColor="text1"/>
          <w:lang w:val="en-US"/>
        </w:rPr>
        <w:t>3</w:t>
      </w:r>
      <w:r w:rsidRPr="000E2A0F">
        <w:rPr>
          <w:rFonts w:ascii="Times New Roman" w:hAnsi="Times New Roman" w:cs="Times New Roman"/>
          <w:b/>
          <w:bCs/>
          <w:color w:val="000000" w:themeColor="text1"/>
          <w:lang w:val="en-US"/>
        </w:rPr>
        <w:t xml:space="preserve">. </w:t>
      </w:r>
      <w:r w:rsidR="00C47CD4" w:rsidRPr="000E2A0F">
        <w:rPr>
          <w:rFonts w:ascii="Times New Roman" w:hAnsi="Times New Roman" w:cs="Times New Roman"/>
          <w:color w:val="000000" w:themeColor="text1"/>
          <w:lang w:val="en-US"/>
        </w:rPr>
        <w:t xml:space="preserve">Histograms of variability in the values of length in small </w:t>
      </w:r>
      <w:r w:rsidR="00C47CD4" w:rsidRPr="000E2A0F">
        <w:rPr>
          <w:rFonts w:ascii="Times New Roman" w:hAnsi="Times New Roman" w:cs="Times New Roman"/>
          <w:i/>
          <w:iCs/>
          <w:color w:val="000000" w:themeColor="text1"/>
          <w:lang w:val="en-US"/>
        </w:rPr>
        <w:t>Gephyrocapsa</w:t>
      </w:r>
    </w:p>
    <w:p w14:paraId="3FC91D43" w14:textId="6192E3CB" w:rsidR="00F062CC" w:rsidRPr="000E2A0F" w:rsidRDefault="00F062CC" w:rsidP="00F062CC">
      <w:pPr>
        <w:spacing w:line="360" w:lineRule="auto"/>
        <w:ind w:firstLine="708"/>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Figure S4. </w:t>
      </w:r>
      <w:r w:rsidRPr="000E2A0F">
        <w:rPr>
          <w:rFonts w:ascii="Times New Roman" w:hAnsi="Times New Roman" w:cs="Times New Roman"/>
          <w:color w:val="000000" w:themeColor="text1"/>
          <w:lang w:val="en-US"/>
        </w:rPr>
        <w:t>Correlation between coccolith size and mass</w:t>
      </w:r>
    </w:p>
    <w:p w14:paraId="2D81FC73" w14:textId="40F479BD" w:rsidR="009F28AB" w:rsidRPr="000E2A0F" w:rsidRDefault="00211FE9" w:rsidP="009F28AB">
      <w:pPr>
        <w:spacing w:line="360" w:lineRule="auto"/>
        <w:ind w:firstLine="708"/>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Figure S5. </w:t>
      </w:r>
      <w:r w:rsidR="009F28AB" w:rsidRPr="000E2A0F">
        <w:rPr>
          <w:rFonts w:ascii="Times New Roman" w:hAnsi="Times New Roman" w:cs="Times New Roman"/>
          <w:color w:val="000000" w:themeColor="text1"/>
          <w:lang w:val="en-US"/>
        </w:rPr>
        <w:t xml:space="preserve">Evolution of the average values of SN Thickness, k value and PIC/POC in small and medium </w:t>
      </w:r>
      <w:r w:rsidR="009F28AB" w:rsidRPr="000E2A0F">
        <w:rPr>
          <w:rFonts w:ascii="Times New Roman" w:hAnsi="Times New Roman" w:cs="Times New Roman"/>
          <w:i/>
          <w:iCs/>
          <w:color w:val="000000" w:themeColor="text1"/>
          <w:lang w:val="en-US"/>
        </w:rPr>
        <w:t>Gephyrocapsa</w:t>
      </w:r>
    </w:p>
    <w:p w14:paraId="22F305E3" w14:textId="25E773CB" w:rsidR="00211FE9" w:rsidRPr="000E2A0F" w:rsidRDefault="00211FE9" w:rsidP="009F28AB">
      <w:pPr>
        <w:spacing w:line="360" w:lineRule="auto"/>
        <w:ind w:firstLine="708"/>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Figure S6. </w:t>
      </w:r>
      <w:r w:rsidR="009F28AB" w:rsidRPr="000E2A0F">
        <w:rPr>
          <w:rFonts w:ascii="Times New Roman" w:hAnsi="Times New Roman" w:cs="Times New Roman"/>
          <w:color w:val="000000" w:themeColor="text1"/>
          <w:lang w:val="en-US"/>
        </w:rPr>
        <w:t xml:space="preserve">Evolution of the bridge angle of the </w:t>
      </w:r>
      <w:r w:rsidR="009F28AB" w:rsidRPr="000E2A0F">
        <w:rPr>
          <w:rFonts w:ascii="Times New Roman" w:hAnsi="Times New Roman" w:cs="Times New Roman"/>
          <w:i/>
          <w:iCs/>
          <w:color w:val="000000" w:themeColor="text1"/>
          <w:lang w:val="en-US"/>
        </w:rPr>
        <w:t>Gephyrocapsa</w:t>
      </w:r>
      <w:r w:rsidR="009F28AB" w:rsidRPr="000E2A0F">
        <w:rPr>
          <w:rFonts w:ascii="Times New Roman" w:hAnsi="Times New Roman" w:cs="Times New Roman"/>
          <w:color w:val="000000" w:themeColor="text1"/>
          <w:lang w:val="en-US"/>
        </w:rPr>
        <w:t xml:space="preserve"> complex</w:t>
      </w:r>
    </w:p>
    <w:p w14:paraId="7E23A502" w14:textId="73C67609" w:rsidR="00F062CC" w:rsidRPr="000E2A0F" w:rsidRDefault="00F062CC" w:rsidP="009F28AB">
      <w:pPr>
        <w:spacing w:line="360" w:lineRule="auto"/>
        <w:ind w:firstLine="708"/>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Figure S7. </w:t>
      </w:r>
      <w:r w:rsidRPr="000E2A0F">
        <w:rPr>
          <w:rFonts w:ascii="Times New Roman" w:hAnsi="Times New Roman" w:cs="Times New Roman"/>
          <w:color w:val="000000" w:themeColor="text1"/>
          <w:lang w:val="en-US"/>
        </w:rPr>
        <w:t xml:space="preserve">Absolute concentration of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coccoliths in sediments and</w:t>
      </w:r>
      <w:r w:rsidRPr="000E2A0F">
        <w:rPr>
          <w:rFonts w:ascii="Times New Roman" w:hAnsi="Times New Roman" w:cs="Times New Roman"/>
          <w:b/>
          <w:bCs/>
          <w:color w:val="000000" w:themeColor="text1"/>
          <w:lang w:val="en-US"/>
        </w:rPr>
        <w:t xml:space="preserve"> </w:t>
      </w:r>
      <w:r w:rsidRPr="000E2A0F">
        <w:rPr>
          <w:rFonts w:ascii="Times New Roman" w:hAnsi="Times New Roman" w:cs="Times New Roman"/>
          <w:i/>
          <w:iCs/>
          <w:color w:val="000000" w:themeColor="text1"/>
          <w:lang w:val="en-US"/>
        </w:rPr>
        <w:t xml:space="preserve">Gephyrocapsa </w:t>
      </w:r>
      <w:r w:rsidRPr="000E2A0F">
        <w:rPr>
          <w:rFonts w:ascii="Times New Roman" w:hAnsi="Times New Roman" w:cs="Times New Roman"/>
          <w:color w:val="000000" w:themeColor="text1"/>
          <w:lang w:val="en-US"/>
        </w:rPr>
        <w:t>nannofossil accumulation rates</w:t>
      </w:r>
      <w:r w:rsidRPr="000E2A0F">
        <w:rPr>
          <w:rFonts w:ascii="Times New Roman" w:hAnsi="Times New Roman" w:cs="Times New Roman"/>
          <w:b/>
          <w:bCs/>
          <w:color w:val="000000" w:themeColor="text1"/>
          <w:lang w:val="en-US"/>
        </w:rPr>
        <w:t xml:space="preserve"> </w:t>
      </w:r>
      <w:r w:rsidRPr="000E2A0F">
        <w:rPr>
          <w:rFonts w:ascii="Times New Roman" w:hAnsi="Times New Roman" w:cs="Times New Roman"/>
          <w:color w:val="000000" w:themeColor="text1"/>
          <w:lang w:val="en-US"/>
        </w:rPr>
        <w:t>(NAR; coccolith cm</w:t>
      </w:r>
      <w:r w:rsidRPr="000E2A0F">
        <w:rPr>
          <w:rFonts w:ascii="Times New Roman" w:hAnsi="Times New Roman" w:cs="Times New Roman"/>
          <w:color w:val="000000" w:themeColor="text1"/>
          <w:vertAlign w:val="superscript"/>
          <w:lang w:val="en-US"/>
        </w:rPr>
        <w:t>-2</w:t>
      </w:r>
      <w:r w:rsidRPr="000E2A0F">
        <w:rPr>
          <w:rFonts w:ascii="Times New Roman" w:hAnsi="Times New Roman" w:cs="Times New Roman"/>
          <w:color w:val="000000" w:themeColor="text1"/>
          <w:lang w:val="en-US"/>
        </w:rPr>
        <w:t xml:space="preserve"> kyr</w:t>
      </w:r>
      <w:r w:rsidRPr="000E2A0F">
        <w:rPr>
          <w:rFonts w:ascii="Times New Roman" w:hAnsi="Times New Roman" w:cs="Times New Roman"/>
          <w:color w:val="000000" w:themeColor="text1"/>
          <w:vertAlign w:val="superscript"/>
          <w:lang w:val="en-US"/>
        </w:rPr>
        <w:t>-1</w:t>
      </w:r>
      <w:r w:rsidRPr="000E2A0F">
        <w:rPr>
          <w:rFonts w:ascii="Times New Roman" w:hAnsi="Times New Roman" w:cs="Times New Roman"/>
          <w:color w:val="000000" w:themeColor="text1"/>
          <w:lang w:val="en-US"/>
        </w:rPr>
        <w:t>)</w:t>
      </w:r>
    </w:p>
    <w:p w14:paraId="5027A049" w14:textId="77777777" w:rsidR="00FF140A" w:rsidRPr="000E2A0F" w:rsidRDefault="00FF140A" w:rsidP="00FF140A">
      <w:pPr>
        <w:ind w:firstLine="708"/>
        <w:jc w:val="both"/>
        <w:rPr>
          <w:rFonts w:ascii="Times New Roman" w:hAnsi="Times New Roman" w:cs="Times New Roman"/>
          <w:b/>
          <w:bCs/>
          <w:color w:val="000000" w:themeColor="text1"/>
          <w:lang w:val="en-US"/>
        </w:rPr>
      </w:pPr>
    </w:p>
    <w:p w14:paraId="1D474170" w14:textId="51FC0CE4" w:rsidR="00FF140A" w:rsidRPr="000E2A0F" w:rsidRDefault="00FF140A" w:rsidP="005D75AF">
      <w:pPr>
        <w:spacing w:line="360" w:lineRule="auto"/>
        <w:ind w:firstLine="708"/>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Table S1. </w:t>
      </w:r>
      <w:r w:rsidRPr="000E2A0F">
        <w:rPr>
          <w:rFonts w:ascii="Times New Roman" w:hAnsi="Times New Roman" w:cs="Times New Roman"/>
          <w:color w:val="000000" w:themeColor="text1"/>
          <w:lang w:val="en-US"/>
        </w:rPr>
        <w:t xml:space="preserve">Taxonomic criteria for classification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species </w:t>
      </w:r>
    </w:p>
    <w:p w14:paraId="51A6242D" w14:textId="41430EF8" w:rsidR="00FF140A" w:rsidRPr="000E2A0F" w:rsidRDefault="00FF140A" w:rsidP="005D75AF">
      <w:pPr>
        <w:spacing w:line="360" w:lineRule="auto"/>
        <w:ind w:firstLine="708"/>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Table S2. </w:t>
      </w:r>
      <w:r w:rsidRPr="000E2A0F">
        <w:rPr>
          <w:rFonts w:ascii="Times New Roman" w:hAnsi="Times New Roman" w:cs="Times New Roman"/>
          <w:color w:val="000000" w:themeColor="text1"/>
          <w:lang w:val="en-US"/>
        </w:rPr>
        <w:t xml:space="preserve">Matrix of correlation for the proxies of calcification. </w:t>
      </w:r>
    </w:p>
    <w:p w14:paraId="1FAB2318" w14:textId="77777777" w:rsidR="00FF140A" w:rsidRPr="000E2A0F" w:rsidRDefault="00FF140A" w:rsidP="009F28AB">
      <w:pPr>
        <w:spacing w:line="360" w:lineRule="auto"/>
        <w:ind w:firstLine="708"/>
        <w:rPr>
          <w:rFonts w:ascii="Times New Roman" w:hAnsi="Times New Roman" w:cs="Times New Roman"/>
          <w:b/>
          <w:bCs/>
          <w:color w:val="000000" w:themeColor="text1"/>
          <w:lang w:val="en-US"/>
        </w:rPr>
      </w:pPr>
    </w:p>
    <w:p w14:paraId="58DB9783" w14:textId="7B50511B" w:rsidR="004B0D4B" w:rsidRPr="000E2A0F" w:rsidRDefault="004B0D4B" w:rsidP="008673CF">
      <w:pPr>
        <w:spacing w:line="360" w:lineRule="auto"/>
        <w:rPr>
          <w:rFonts w:ascii="Times New Roman" w:hAnsi="Times New Roman" w:cs="Times New Roman"/>
          <w:b/>
          <w:bCs/>
          <w:color w:val="000000" w:themeColor="text1"/>
          <w:lang w:val="en-US"/>
        </w:rPr>
      </w:pPr>
    </w:p>
    <w:p w14:paraId="534474D0" w14:textId="04424115"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7CC77D38" w14:textId="0C1BCF33"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21E882C3" w14:textId="71BECA16"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7C86EDAF" w14:textId="5F594464"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7EA186DE" w14:textId="15BFEAFC"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7EA69498" w14:textId="579F7D42"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1C953880" w14:textId="23A55314"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1870F22C" w14:textId="40073589"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6F9DA168" w14:textId="0D460E6B"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53A3C742" w14:textId="5CD0474F" w:rsidR="004B0D4B" w:rsidRPr="000E2A0F" w:rsidRDefault="004B0D4B" w:rsidP="008673CF">
      <w:pPr>
        <w:spacing w:line="360" w:lineRule="auto"/>
        <w:rPr>
          <w:rFonts w:ascii="Times New Roman" w:hAnsi="Times New Roman" w:cs="Times New Roman"/>
          <w:b/>
          <w:bCs/>
          <w:color w:val="000000" w:themeColor="text1"/>
          <w:sz w:val="22"/>
          <w:szCs w:val="22"/>
          <w:lang w:val="en-US"/>
        </w:rPr>
      </w:pPr>
    </w:p>
    <w:p w14:paraId="02DDBBD2" w14:textId="145B7054" w:rsidR="004B0D4B" w:rsidRPr="000E2A0F" w:rsidRDefault="004B0D4B" w:rsidP="004B0D4B">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lastRenderedPageBreak/>
        <w:t>Supplementary Text 1 (Text S1). Taxonomic considerations</w:t>
      </w:r>
    </w:p>
    <w:p w14:paraId="02A6CF96" w14:textId="3ADEBE8E" w:rsidR="005973DD" w:rsidRPr="000E2A0F" w:rsidRDefault="005973DD" w:rsidP="00F744A8">
      <w:pPr>
        <w:spacing w:line="360" w:lineRule="auto"/>
        <w:jc w:val="both"/>
        <w:rPr>
          <w:rFonts w:ascii="Times New Roman" w:hAnsi="Times New Roman" w:cs="Times New Roman"/>
          <w:color w:val="000000" w:themeColor="text1"/>
          <w:shd w:val="clear" w:color="auto" w:fill="FFFFFF"/>
          <w:lang w:val="en-US"/>
        </w:rPr>
      </w:pPr>
      <w:r w:rsidRPr="000E2A0F">
        <w:rPr>
          <w:rFonts w:ascii="Times New Roman" w:hAnsi="Times New Roman" w:cs="Times New Roman"/>
          <w:color w:val="000000" w:themeColor="text1"/>
          <w:shd w:val="clear" w:color="auto" w:fill="FFFFFF"/>
          <w:lang w:val="en-US"/>
        </w:rPr>
        <w:t xml:space="preserve">In agreement with traditional taxonomic criteria, we used the 3 µm cut-off for differentiation between the small (≤ 3 µm) and medium </w:t>
      </w:r>
      <w:r w:rsidR="006E7D2D" w:rsidRPr="000E2A0F">
        <w:rPr>
          <w:rFonts w:ascii="Times New Roman" w:hAnsi="Times New Roman" w:cs="Times New Roman"/>
          <w:color w:val="000000" w:themeColor="text1"/>
          <w:shd w:val="clear" w:color="auto" w:fill="FFFFFF"/>
          <w:lang w:val="en-US"/>
        </w:rPr>
        <w:t>(</w:t>
      </w:r>
      <w:r w:rsidRPr="000E2A0F">
        <w:rPr>
          <w:rFonts w:ascii="Times New Roman" w:hAnsi="Times New Roman" w:cs="Times New Roman"/>
          <w:color w:val="000000" w:themeColor="text1"/>
          <w:shd w:val="clear" w:color="auto" w:fill="FFFFFF"/>
          <w:lang w:val="en-US"/>
        </w:rPr>
        <w:t>&gt; 3 µm</w:t>
      </w:r>
      <w:r w:rsidR="006E7D2D" w:rsidRPr="000E2A0F">
        <w:rPr>
          <w:rFonts w:ascii="Times New Roman" w:hAnsi="Times New Roman" w:cs="Times New Roman"/>
          <w:color w:val="000000" w:themeColor="text1"/>
          <w:shd w:val="clear" w:color="auto" w:fill="FFFFFF"/>
          <w:lang w:val="en-US"/>
        </w:rPr>
        <w:t>)</w:t>
      </w:r>
      <w:r w:rsidRPr="000E2A0F">
        <w:rPr>
          <w:rFonts w:ascii="Times New Roman" w:hAnsi="Times New Roman" w:cs="Times New Roman"/>
          <w:color w:val="000000" w:themeColor="text1"/>
          <w:shd w:val="clear" w:color="auto" w:fill="FFFFFF"/>
          <w:lang w:val="en-US"/>
        </w:rPr>
        <w:t xml:space="preserve"> </w:t>
      </w:r>
      <w:r w:rsidRPr="000E2A0F">
        <w:rPr>
          <w:rFonts w:ascii="Times New Roman" w:hAnsi="Times New Roman" w:cs="Times New Roman"/>
          <w:i/>
          <w:iCs/>
          <w:color w:val="000000" w:themeColor="text1"/>
          <w:shd w:val="clear" w:color="auto" w:fill="FFFFFF"/>
          <w:lang w:val="en-US"/>
        </w:rPr>
        <w:t>Gephyrocapsa</w:t>
      </w:r>
      <w:r w:rsidRPr="000E2A0F">
        <w:rPr>
          <w:rFonts w:ascii="Times New Roman" w:hAnsi="Times New Roman" w:cs="Times New Roman"/>
          <w:color w:val="000000" w:themeColor="text1"/>
          <w:shd w:val="clear" w:color="auto" w:fill="FFFFFF"/>
          <w:lang w:val="en-US"/>
        </w:rPr>
        <w:t xml:space="preserve"> group (description and references summarized in Supplementary Table S1). This differentiation is maintained for the presentation of morphometric measurements of </w:t>
      </w:r>
      <w:r w:rsidR="00F062CC" w:rsidRPr="000E2A0F">
        <w:rPr>
          <w:rFonts w:ascii="Times New Roman" w:hAnsi="Times New Roman" w:cs="Times New Roman"/>
          <w:color w:val="000000" w:themeColor="text1"/>
          <w:shd w:val="clear" w:color="auto" w:fill="FFFFFF"/>
          <w:lang w:val="en-US"/>
        </w:rPr>
        <w:t xml:space="preserve">coccolith size </w:t>
      </w:r>
      <w:r w:rsidRPr="000E2A0F">
        <w:rPr>
          <w:rFonts w:ascii="Times New Roman" w:hAnsi="Times New Roman" w:cs="Times New Roman"/>
          <w:color w:val="000000" w:themeColor="text1"/>
          <w:shd w:val="clear" w:color="auto" w:fill="FFFFFF"/>
          <w:lang w:val="en-US"/>
        </w:rPr>
        <w:t>and mass (Supplementary Figure S</w:t>
      </w:r>
      <w:r w:rsidR="00F062CC" w:rsidRPr="000E2A0F">
        <w:rPr>
          <w:rFonts w:ascii="Times New Roman" w:hAnsi="Times New Roman" w:cs="Times New Roman"/>
          <w:color w:val="000000" w:themeColor="text1"/>
          <w:shd w:val="clear" w:color="auto" w:fill="FFFFFF"/>
          <w:lang w:val="en-US"/>
        </w:rPr>
        <w:t>1-S3</w:t>
      </w:r>
      <w:r w:rsidRPr="000E2A0F">
        <w:rPr>
          <w:rFonts w:ascii="Times New Roman" w:hAnsi="Times New Roman" w:cs="Times New Roman"/>
          <w:color w:val="000000" w:themeColor="text1"/>
          <w:shd w:val="clear" w:color="auto" w:fill="FFFFFF"/>
          <w:lang w:val="en-US"/>
        </w:rPr>
        <w:t>), for the calculation of MDI, according to</w:t>
      </w:r>
      <w:r w:rsidR="00F744A8" w:rsidRPr="000E2A0F">
        <w:rPr>
          <w:rFonts w:ascii="Times New Roman" w:hAnsi="Times New Roman" w:cs="Times New Roman"/>
          <w:color w:val="000000" w:themeColor="text1"/>
          <w:shd w:val="clear" w:color="auto" w:fill="FFFFFF"/>
          <w:lang w:val="en-US"/>
        </w:rPr>
        <w:t xml:space="preserve"> </w:t>
      </w:r>
      <w:r w:rsidR="009F28AB" w:rsidRPr="000E2A0F">
        <w:rPr>
          <w:rFonts w:ascii="Times New Roman" w:hAnsi="Times New Roman" w:cs="Times New Roman"/>
          <w:color w:val="000000" w:themeColor="text1"/>
          <w:shd w:val="clear" w:color="auto" w:fill="FFFFFF"/>
          <w:lang w:val="en-US"/>
        </w:rPr>
        <w:fldChar w:fldCharType="begin"/>
      </w:r>
      <w:r w:rsidR="000D0230" w:rsidRPr="000E2A0F">
        <w:rPr>
          <w:rFonts w:ascii="Times New Roman" w:hAnsi="Times New Roman" w:cs="Times New Roman"/>
          <w:color w:val="000000" w:themeColor="text1"/>
          <w:shd w:val="clear" w:color="auto" w:fill="FFFFFF"/>
          <w:lang w:val="en-US"/>
        </w:rPr>
        <w:instrText xml:space="preserve"> ADDIN EN.CITE &lt;EndNote&gt;&lt;Cite&gt;&lt;Author&gt;Beaufort&lt;/Author&gt;&lt;Year&gt;2022&lt;/Year&gt;&lt;RecNum&gt;881&lt;/RecNum&gt;&lt;DisplayText&gt;(Beaufort et al., 2022)&lt;/DisplayText&gt;&lt;record&gt;&lt;rec-number&gt;881&lt;/rec-number&gt;&lt;foreign-keys&gt;&lt;key app="EN" db-id="tasz5e2zsw9t5dezt9l552alsav9rzed0tx0" timestamp="1647688590"&gt;881&lt;/key&gt;&lt;/foreign-keys&gt;&lt;ref-type name="Journal Article"&gt;17&lt;/ref-type&gt;&lt;contributors&gt;&lt;authors&gt;&lt;author&gt;Beaufort, Luc&lt;/author&gt;&lt;author&gt;Bolton, Clara T&lt;/author&gt;&lt;author&gt;Sarr, Anta-Clarisse&lt;/author&gt;&lt;author&gt;Suchéras-Marx, Baptiste&lt;/author&gt;&lt;author&gt;Rosenthal, Yair&lt;/author&gt;&lt;author&gt;Donnadieu, Yannick&lt;/author&gt;&lt;author&gt;Barbarin, Nicolas&lt;/author&gt;&lt;author&gt;Bova, Samantha&lt;/author&gt;&lt;author&gt;Cornuault, Pauline&lt;/author&gt;&lt;author&gt;Gally, Yves&lt;/author&gt;&lt;/authors&gt;&lt;/contributors&gt;&lt;titles&gt;&lt;title&gt;Cyclic evolution of phytoplankton forced by changes in tropical seasonality&lt;/title&gt;&lt;secondary-title&gt;Nature&lt;/secondary-title&gt;&lt;/titles&gt;&lt;periodical&gt;&lt;full-title&gt;Nature&lt;/full-title&gt;&lt;/periodical&gt;&lt;pages&gt;79-84&lt;/pages&gt;&lt;volume&gt;601&lt;/volume&gt;&lt;number&gt;7891&lt;/number&gt;&lt;dates&gt;&lt;year&gt;2022&lt;/year&gt;&lt;/dates&gt;&lt;isbn&gt;1476-4687&lt;/isbn&gt;&lt;urls&gt;&lt;/urls&gt;&lt;/record&gt;&lt;/Cite&gt;&lt;/EndNote&gt;</w:instrText>
      </w:r>
      <w:r w:rsidR="009F28AB" w:rsidRPr="000E2A0F">
        <w:rPr>
          <w:rFonts w:ascii="Times New Roman" w:hAnsi="Times New Roman" w:cs="Times New Roman"/>
          <w:color w:val="000000" w:themeColor="text1"/>
          <w:shd w:val="clear" w:color="auto" w:fill="FFFFFF"/>
          <w:lang w:val="en-US"/>
        </w:rPr>
        <w:fldChar w:fldCharType="separate"/>
      </w:r>
      <w:r w:rsidR="000D0230" w:rsidRPr="000E2A0F">
        <w:rPr>
          <w:rFonts w:ascii="Times New Roman" w:hAnsi="Times New Roman" w:cs="Times New Roman"/>
          <w:noProof/>
          <w:color w:val="000000" w:themeColor="text1"/>
          <w:shd w:val="clear" w:color="auto" w:fill="FFFFFF"/>
          <w:lang w:val="en-US"/>
        </w:rPr>
        <w:t xml:space="preserve">Beaufort et al. </w:t>
      </w:r>
      <w:r w:rsidR="000E2A0F">
        <w:rPr>
          <w:rFonts w:ascii="Times New Roman" w:hAnsi="Times New Roman" w:cs="Times New Roman"/>
          <w:noProof/>
          <w:color w:val="000000" w:themeColor="text1"/>
          <w:shd w:val="clear" w:color="auto" w:fill="FFFFFF"/>
          <w:lang w:val="en-US"/>
        </w:rPr>
        <w:t>(</w:t>
      </w:r>
      <w:r w:rsidR="000D0230" w:rsidRPr="000E2A0F">
        <w:rPr>
          <w:rFonts w:ascii="Times New Roman" w:hAnsi="Times New Roman" w:cs="Times New Roman"/>
          <w:noProof/>
          <w:color w:val="000000" w:themeColor="text1"/>
          <w:shd w:val="clear" w:color="auto" w:fill="FFFFFF"/>
          <w:lang w:val="en-US"/>
        </w:rPr>
        <w:t>2022)</w:t>
      </w:r>
      <w:r w:rsidR="009F28AB" w:rsidRPr="000E2A0F">
        <w:rPr>
          <w:rFonts w:ascii="Times New Roman" w:hAnsi="Times New Roman" w:cs="Times New Roman"/>
          <w:color w:val="000000" w:themeColor="text1"/>
          <w:shd w:val="clear" w:color="auto" w:fill="FFFFFF"/>
          <w:lang w:val="en-US"/>
        </w:rPr>
        <w:fldChar w:fldCharType="end"/>
      </w:r>
      <w:r w:rsidR="00F062CC" w:rsidRPr="000E2A0F">
        <w:rPr>
          <w:rFonts w:ascii="Times New Roman" w:hAnsi="Times New Roman" w:cs="Times New Roman"/>
          <w:color w:val="000000" w:themeColor="text1"/>
          <w:shd w:val="clear" w:color="auto" w:fill="FFFFFF"/>
          <w:lang w:val="en-US"/>
        </w:rPr>
        <w:t xml:space="preserve">, </w:t>
      </w:r>
      <w:r w:rsidRPr="000E2A0F">
        <w:rPr>
          <w:rFonts w:ascii="Times New Roman" w:hAnsi="Times New Roman" w:cs="Times New Roman"/>
          <w:color w:val="000000" w:themeColor="text1"/>
          <w:shd w:val="clear" w:color="auto" w:fill="FFFFFF"/>
          <w:lang w:val="en-US"/>
        </w:rPr>
        <w:t xml:space="preserve">and for the calculation of calcification indexes </w:t>
      </w:r>
      <w:r w:rsidR="00650AE3" w:rsidRPr="000E2A0F">
        <w:rPr>
          <w:rFonts w:ascii="Times New Roman" w:hAnsi="Times New Roman" w:cs="Times New Roman"/>
          <w:color w:val="000000" w:themeColor="text1"/>
          <w:shd w:val="clear" w:color="auto" w:fill="FFFFFF"/>
          <w:lang w:val="en-US"/>
        </w:rPr>
        <w:t xml:space="preserve">for each group </w:t>
      </w:r>
      <w:r w:rsidRPr="000E2A0F">
        <w:rPr>
          <w:rFonts w:ascii="Times New Roman" w:hAnsi="Times New Roman" w:cs="Times New Roman"/>
          <w:color w:val="000000" w:themeColor="text1"/>
          <w:shd w:val="clear" w:color="auto" w:fill="FFFFFF"/>
          <w:lang w:val="en-US"/>
        </w:rPr>
        <w:t xml:space="preserve">(Supplementary Figure </w:t>
      </w:r>
      <w:r w:rsidR="00F062CC" w:rsidRPr="000E2A0F">
        <w:rPr>
          <w:rFonts w:ascii="Times New Roman" w:hAnsi="Times New Roman" w:cs="Times New Roman"/>
          <w:color w:val="000000" w:themeColor="text1"/>
          <w:shd w:val="clear" w:color="auto" w:fill="FFFFFF"/>
          <w:lang w:val="en-US"/>
        </w:rPr>
        <w:t xml:space="preserve">3 and </w:t>
      </w:r>
      <w:r w:rsidRPr="000E2A0F">
        <w:rPr>
          <w:rFonts w:ascii="Times New Roman" w:hAnsi="Times New Roman" w:cs="Times New Roman"/>
          <w:color w:val="000000" w:themeColor="text1"/>
          <w:shd w:val="clear" w:color="auto" w:fill="FFFFFF"/>
          <w:lang w:val="en-US"/>
        </w:rPr>
        <w:t>S5).</w:t>
      </w:r>
    </w:p>
    <w:p w14:paraId="7F72C66D" w14:textId="7442F46F" w:rsidR="00C47CD4" w:rsidRPr="000E2A0F" w:rsidRDefault="00C907C0" w:rsidP="00C907C0">
      <w:pPr>
        <w:spacing w:line="360" w:lineRule="auto"/>
        <w:ind w:firstLine="708"/>
        <w:jc w:val="both"/>
        <w:rPr>
          <w:rFonts w:ascii="Times New Roman" w:hAnsi="Times New Roman" w:cs="Times New Roman"/>
          <w:color w:val="000000" w:themeColor="text1"/>
          <w:shd w:val="clear" w:color="auto" w:fill="FFFFFF"/>
          <w:lang w:val="en-US"/>
        </w:rPr>
      </w:pPr>
      <w:r w:rsidRPr="000E2A0F">
        <w:rPr>
          <w:rFonts w:ascii="Times New Roman" w:hAnsi="Times New Roman" w:cs="Times New Roman"/>
          <w:color w:val="000000" w:themeColor="text1"/>
          <w:shd w:val="clear" w:color="auto" w:fill="FFFFFF"/>
          <w:lang w:val="en-US"/>
        </w:rPr>
        <w:t xml:space="preserve">These values of bridge angle in coccoliths allow us to classify the </w:t>
      </w:r>
      <w:r w:rsidRPr="000E2A0F">
        <w:rPr>
          <w:rFonts w:ascii="Times New Roman" w:hAnsi="Times New Roman" w:cs="Times New Roman"/>
          <w:i/>
          <w:iCs/>
          <w:color w:val="000000" w:themeColor="text1"/>
          <w:shd w:val="clear" w:color="auto" w:fill="FFFFFF"/>
          <w:lang w:val="en-US"/>
        </w:rPr>
        <w:t xml:space="preserve">Gephyrocapsa </w:t>
      </w:r>
      <w:r w:rsidRPr="000E2A0F">
        <w:rPr>
          <w:rFonts w:ascii="Times New Roman" w:hAnsi="Times New Roman" w:cs="Times New Roman"/>
          <w:color w:val="000000" w:themeColor="text1"/>
          <w:shd w:val="clear" w:color="auto" w:fill="FFFFFF"/>
          <w:lang w:val="en-US"/>
        </w:rPr>
        <w:t xml:space="preserve">complex in the varieties with values below 40º, between 40 and 60º and over 60º, which are close to traditional conventions for the classification of the medium Gephyrocapsa size class (&gt; 3 µm), following previous authors (Table S1). </w:t>
      </w:r>
      <w:r w:rsidR="00650AE3" w:rsidRPr="000E2A0F">
        <w:rPr>
          <w:rFonts w:ascii="Times New Roman" w:hAnsi="Times New Roman" w:cs="Times New Roman"/>
          <w:color w:val="000000" w:themeColor="text1"/>
          <w:lang w:val="en-US"/>
        </w:rPr>
        <w:t xml:space="preserve">Since the different </w:t>
      </w:r>
      <w:r w:rsidR="00650AE3" w:rsidRPr="000E2A0F">
        <w:rPr>
          <w:rFonts w:ascii="Times New Roman" w:hAnsi="Times New Roman" w:cs="Times New Roman"/>
          <w:i/>
          <w:iCs/>
          <w:color w:val="000000" w:themeColor="text1"/>
          <w:lang w:val="en-US"/>
        </w:rPr>
        <w:t>Gephyrocapsa</w:t>
      </w:r>
      <w:r w:rsidR="00650AE3" w:rsidRPr="000E2A0F">
        <w:rPr>
          <w:rFonts w:ascii="Times New Roman" w:hAnsi="Times New Roman" w:cs="Times New Roman"/>
          <w:color w:val="000000" w:themeColor="text1"/>
          <w:lang w:val="en-US"/>
        </w:rPr>
        <w:t xml:space="preserve"> species are characterized by specific ranges of bridge angle inclination (Table S1), </w:t>
      </w:r>
      <w:r w:rsidRPr="000E2A0F">
        <w:rPr>
          <w:rFonts w:ascii="Times New Roman" w:hAnsi="Times New Roman" w:cs="Times New Roman"/>
          <w:color w:val="000000" w:themeColor="text1"/>
          <w:lang w:val="en-US"/>
        </w:rPr>
        <w:t xml:space="preserve">the evolution of the average values of this </w:t>
      </w:r>
      <w:r w:rsidR="00650AE3" w:rsidRPr="000E2A0F">
        <w:rPr>
          <w:rFonts w:ascii="Times New Roman" w:hAnsi="Times New Roman" w:cs="Times New Roman"/>
          <w:color w:val="000000" w:themeColor="text1"/>
          <w:lang w:val="en-US"/>
        </w:rPr>
        <w:t xml:space="preserve">parameter </w:t>
      </w:r>
      <w:r w:rsidRPr="000E2A0F">
        <w:rPr>
          <w:rFonts w:ascii="Times New Roman" w:hAnsi="Times New Roman" w:cs="Times New Roman"/>
          <w:color w:val="000000" w:themeColor="text1"/>
          <w:lang w:val="en-US"/>
        </w:rPr>
        <w:t xml:space="preserve">within the interval </w:t>
      </w:r>
      <w:r w:rsidR="00650AE3" w:rsidRPr="000E2A0F">
        <w:rPr>
          <w:rFonts w:ascii="Times New Roman" w:hAnsi="Times New Roman" w:cs="Times New Roman"/>
          <w:color w:val="000000" w:themeColor="text1"/>
          <w:lang w:val="en-US"/>
        </w:rPr>
        <w:t>can be used as an independent indicator of species diversity.</w:t>
      </w:r>
    </w:p>
    <w:p w14:paraId="3C0E6C7D" w14:textId="40254C7F" w:rsidR="00F062CC" w:rsidRPr="000E2A0F" w:rsidRDefault="00F062CC" w:rsidP="00F062CC">
      <w:pPr>
        <w:spacing w:line="360" w:lineRule="auto"/>
        <w:jc w:val="both"/>
        <w:rPr>
          <w:rFonts w:ascii="Times New Roman" w:hAnsi="Times New Roman" w:cs="Times New Roman"/>
          <w:color w:val="000000" w:themeColor="text1"/>
          <w:shd w:val="clear" w:color="auto" w:fill="FFFFFF"/>
          <w:lang w:val="en-US"/>
        </w:rPr>
      </w:pPr>
    </w:p>
    <w:p w14:paraId="71F489F6" w14:textId="4505BA5D" w:rsidR="00F062CC" w:rsidRPr="000E2A0F" w:rsidRDefault="00F062CC" w:rsidP="005D75AF">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Supplementary Text 2 (Text S2). Size and mass of </w:t>
      </w:r>
      <w:r w:rsidRPr="000E2A0F">
        <w:rPr>
          <w:rFonts w:ascii="Times New Roman" w:hAnsi="Times New Roman" w:cs="Times New Roman"/>
          <w:b/>
          <w:bCs/>
          <w:i/>
          <w:iCs/>
          <w:color w:val="000000" w:themeColor="text1"/>
          <w:lang w:val="en-US"/>
        </w:rPr>
        <w:t>Gephyrocapsa</w:t>
      </w:r>
      <w:r w:rsidRPr="000E2A0F">
        <w:rPr>
          <w:rFonts w:ascii="Times New Roman" w:hAnsi="Times New Roman" w:cs="Times New Roman"/>
          <w:b/>
          <w:bCs/>
          <w:color w:val="000000" w:themeColor="text1"/>
          <w:lang w:val="en-US"/>
        </w:rPr>
        <w:t xml:space="preserve"> coccoliths during the MB</w:t>
      </w:r>
    </w:p>
    <w:p w14:paraId="72F02BC2" w14:textId="77777777" w:rsidR="005D75AF" w:rsidRPr="000E2A0F" w:rsidRDefault="005D75AF" w:rsidP="005D75A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color w:val="000000" w:themeColor="text1"/>
          <w:lang w:val="en-US"/>
        </w:rPr>
        <w:t xml:space="preserve">When the two small and medium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fractions are considered separately, the mean absolute size varied, respectively, between 2.3 - 2.7 and 3.2 - 4.7 µm in all the sites (Fig. S1- S3). Coccolith mass is primarily controlled by changes in coccolith size through the interval (Fig. S4), with averages ranging between 1.4 - 3 and 4 - 13 pg, respectively for the small and medium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fractions (Fig. S1- S3). </w:t>
      </w:r>
    </w:p>
    <w:p w14:paraId="02CBA5EB" w14:textId="1A9B8D7A" w:rsidR="005D75AF" w:rsidRPr="000E2A0F" w:rsidRDefault="005D75AF" w:rsidP="00743B88">
      <w:pPr>
        <w:spacing w:line="360" w:lineRule="auto"/>
        <w:ind w:firstLine="708"/>
        <w:jc w:val="both"/>
        <w:rPr>
          <w:rFonts w:ascii="Times New Roman" w:hAnsi="Times New Roman" w:cs="Times New Roman"/>
          <w:color w:val="000000" w:themeColor="text1"/>
          <w:lang w:val="en-US"/>
        </w:rPr>
      </w:pPr>
      <w:r w:rsidRPr="000E2A0F">
        <w:rPr>
          <w:rFonts w:ascii="Times New Roman" w:hAnsi="Times New Roman" w:cs="Times New Roman"/>
          <w:color w:val="000000" w:themeColor="text1"/>
          <w:lang w:val="en-US"/>
        </w:rPr>
        <w:t xml:space="preserve">From the existent proportionality between coccolith and coccolithophore cellular sizes for Noelaerhabdaceae </w:t>
      </w:r>
      <w:r w:rsidRPr="000E2A0F">
        <w:rPr>
          <w:rFonts w:ascii="Times New Roman" w:hAnsi="Times New Roman" w:cs="Times New Roman"/>
          <w:color w:val="000000" w:themeColor="text1"/>
          <w:lang w:val="en-US"/>
        </w:rPr>
        <w:fldChar w:fldCharType="begin"/>
      </w:r>
      <w:r w:rsidR="000D0230" w:rsidRPr="000E2A0F">
        <w:rPr>
          <w:rFonts w:ascii="Times New Roman" w:hAnsi="Times New Roman" w:cs="Times New Roman"/>
          <w:color w:val="000000" w:themeColor="text1"/>
          <w:lang w:val="en-US"/>
        </w:rPr>
        <w:instrText xml:space="preserve"> ADDIN EN.CITE &lt;EndNote&gt;&lt;Cite&gt;&lt;Author&gt;Henderiks&lt;/Author&gt;&lt;Year&gt;2007&lt;/Year&gt;&lt;RecNum&gt;25&lt;/RecNum&gt;&lt;DisplayText&gt;(Henderiks and Pagani, 2007)&lt;/DisplayText&gt;&lt;record&gt;&lt;rec-number&gt;25&lt;/rec-number&gt;&lt;foreign-keys&gt;&lt;key app="EN" db-id="t02apepdzw05ajeapp3pvesat2s2sptsefrt" timestamp="1677497981"&gt;25&lt;/key&gt;&lt;/foreign-keys&gt;&lt;ref-type name="Journal Article"&gt;17&lt;/ref-type&gt;&lt;contributors&gt;&lt;authors&gt;&lt;author&gt;Henderiks, Jorijntje&lt;/author&gt;&lt;author&gt;Pagani, Mark&lt;/author&gt;&lt;/authors&gt;&lt;/contributors&gt;&lt;titles&gt;&lt;title&gt;Refining ancient carbon dioxide estimates: Significance of coccolithophore cell size for alkenone‐based pCO2 records&lt;/title&gt;&lt;secondary-title&gt;Paleoceanography&lt;/secondary-title&gt;&lt;/titles&gt;&lt;periodical&gt;&lt;full-title&gt;Paleoceanography&lt;/full-title&gt;&lt;/periodical&gt;&lt;volume&gt;22&lt;/volume&gt;&lt;number&gt;3&lt;/number&gt;&lt;dates&gt;&lt;year&gt;2007&lt;/year&gt;&lt;/dates&gt;&lt;isbn&gt;0883-8305&lt;/isbn&gt;&lt;urls&gt;&lt;/urls&gt;&lt;/record&gt;&lt;/Cite&gt;&lt;/EndNote&gt;</w:instrText>
      </w:r>
      <w:r w:rsidRPr="000E2A0F">
        <w:rPr>
          <w:rFonts w:ascii="Times New Roman" w:hAnsi="Times New Roman" w:cs="Times New Roman"/>
          <w:color w:val="000000" w:themeColor="text1"/>
          <w:lang w:val="en-US"/>
        </w:rPr>
        <w:fldChar w:fldCharType="separate"/>
      </w:r>
      <w:r w:rsidR="000D0230" w:rsidRPr="000E2A0F">
        <w:rPr>
          <w:rFonts w:ascii="Times New Roman" w:hAnsi="Times New Roman" w:cs="Times New Roman"/>
          <w:noProof/>
          <w:color w:val="000000" w:themeColor="text1"/>
          <w:lang w:val="en-US"/>
        </w:rPr>
        <w:t>(Henderiks and Pagani, 2007)</w:t>
      </w:r>
      <w:r w:rsidRPr="000E2A0F">
        <w:rPr>
          <w:rFonts w:ascii="Times New Roman" w:hAnsi="Times New Roman" w:cs="Times New Roman"/>
          <w:color w:val="000000" w:themeColor="text1"/>
          <w:lang w:val="en-US"/>
        </w:rPr>
        <w:fldChar w:fldCharType="end"/>
      </w:r>
      <w:r w:rsidRPr="000E2A0F">
        <w:rPr>
          <w:rFonts w:ascii="Times New Roman" w:hAnsi="Times New Roman" w:cs="Times New Roman"/>
          <w:color w:val="000000" w:themeColor="text1"/>
          <w:lang w:val="en-US"/>
        </w:rPr>
        <w:t xml:space="preserve">, and the </w:t>
      </w:r>
      <w:r w:rsidR="00743B88" w:rsidRPr="000E2A0F">
        <w:rPr>
          <w:rFonts w:ascii="Times New Roman" w:hAnsi="Times New Roman" w:cs="Times New Roman"/>
          <w:color w:val="000000" w:themeColor="text1"/>
          <w:lang w:val="en-US"/>
        </w:rPr>
        <w:t xml:space="preserve">correlation between size and mass changes during the MB </w:t>
      </w:r>
      <w:r w:rsidRPr="000E2A0F">
        <w:rPr>
          <w:rFonts w:ascii="Times New Roman" w:hAnsi="Times New Roman" w:cs="Times New Roman"/>
          <w:color w:val="000000" w:themeColor="text1"/>
          <w:lang w:val="en-US"/>
        </w:rPr>
        <w:t>observed here (Fig. S4), it is extracted that a change in the dimensions of a coccolithophore cell would be enough to exert a first order change in the value of coccolith mass. If cellular size and coccolith mass is scaling together (Fig. S4), changes in individual coccolith mass values would not be considered, by itself, indicative of any change in the amount of calcite produced by a cell. But, more likely, to be simply indicative of a change in the dimensions of a coccolithophore cell.</w:t>
      </w:r>
      <w:r w:rsidR="00743B88" w:rsidRPr="000E2A0F">
        <w:rPr>
          <w:rFonts w:ascii="Times New Roman" w:hAnsi="Times New Roman" w:cs="Times New Roman"/>
          <w:color w:val="000000" w:themeColor="text1"/>
          <w:lang w:val="en-US"/>
        </w:rPr>
        <w:t xml:space="preserve"> </w:t>
      </w:r>
    </w:p>
    <w:p w14:paraId="75E6C70E" w14:textId="77777777" w:rsidR="005D75AF" w:rsidRPr="000E2A0F" w:rsidRDefault="005D75AF" w:rsidP="005D75AF">
      <w:pPr>
        <w:spacing w:line="360" w:lineRule="auto"/>
        <w:jc w:val="both"/>
        <w:rPr>
          <w:rFonts w:ascii="Times New Roman" w:hAnsi="Times New Roman" w:cs="Times New Roman"/>
          <w:b/>
          <w:bCs/>
          <w:color w:val="000000" w:themeColor="text1"/>
          <w:lang w:val="en-US"/>
        </w:rPr>
      </w:pPr>
    </w:p>
    <w:p w14:paraId="049884A1" w14:textId="77777777" w:rsidR="005D75AF" w:rsidRPr="000E2A0F" w:rsidRDefault="005D75AF" w:rsidP="005D75AF">
      <w:pPr>
        <w:spacing w:line="360" w:lineRule="auto"/>
        <w:jc w:val="both"/>
        <w:rPr>
          <w:rFonts w:ascii="Times New Roman" w:hAnsi="Times New Roman" w:cs="Times New Roman"/>
          <w:color w:val="000000" w:themeColor="text1"/>
          <w:shd w:val="clear" w:color="auto" w:fill="FFFFFF"/>
          <w:lang w:val="en-US"/>
        </w:rPr>
      </w:pPr>
    </w:p>
    <w:p w14:paraId="531E85EB" w14:textId="77777777" w:rsidR="00F062CC" w:rsidRPr="000E2A0F" w:rsidRDefault="00F062CC" w:rsidP="005D75AF">
      <w:pPr>
        <w:spacing w:line="360" w:lineRule="auto"/>
        <w:jc w:val="both"/>
        <w:rPr>
          <w:rFonts w:ascii="Times New Roman" w:hAnsi="Times New Roman" w:cs="Times New Roman"/>
          <w:color w:val="000000" w:themeColor="text1"/>
          <w:u w:val="single"/>
          <w:lang w:val="en-US"/>
        </w:rPr>
      </w:pPr>
    </w:p>
    <w:p w14:paraId="06A140DF" w14:textId="73424E4D" w:rsidR="004B0D4B" w:rsidRPr="000E2A0F" w:rsidRDefault="004B0D4B" w:rsidP="008673CF">
      <w:pPr>
        <w:spacing w:line="360" w:lineRule="auto"/>
        <w:rPr>
          <w:rFonts w:ascii="Times New Roman" w:hAnsi="Times New Roman" w:cs="Times New Roman"/>
          <w:b/>
          <w:bCs/>
          <w:color w:val="000000" w:themeColor="text1"/>
          <w:lang w:val="en-US"/>
        </w:rPr>
      </w:pPr>
    </w:p>
    <w:p w14:paraId="51C2CF04" w14:textId="77777777" w:rsidR="004B0D4B" w:rsidRPr="000E2A0F" w:rsidRDefault="004B0D4B" w:rsidP="008673CF">
      <w:pPr>
        <w:spacing w:line="360" w:lineRule="auto"/>
        <w:rPr>
          <w:rFonts w:ascii="Times New Roman" w:hAnsi="Times New Roman" w:cs="Times New Roman"/>
          <w:b/>
          <w:bCs/>
          <w:color w:val="000000" w:themeColor="text1"/>
          <w:lang w:val="en-US"/>
        </w:rPr>
      </w:pPr>
    </w:p>
    <w:p w14:paraId="4F396EEF" w14:textId="3E4855B2" w:rsidR="009C6D96" w:rsidRPr="000E2A0F" w:rsidRDefault="00F24BB9" w:rsidP="008673CF">
      <w:pPr>
        <w:spacing w:line="360" w:lineRule="auto"/>
        <w:jc w:val="center"/>
        <w:rPr>
          <w:rFonts w:ascii="Times New Roman" w:hAnsi="Times New Roman" w:cs="Times New Roman"/>
          <w:b/>
          <w:bCs/>
          <w:color w:val="000000" w:themeColor="text1"/>
          <w:lang w:val="en-US"/>
        </w:rPr>
      </w:pPr>
      <w:r w:rsidRPr="00F24BB9">
        <w:rPr>
          <w:rFonts w:ascii="Times New Roman" w:hAnsi="Times New Roman" w:cs="Times New Roman"/>
          <w:b/>
          <w:noProof/>
          <w:color w:val="000000" w:themeColor="text1"/>
          <w:lang w:val="en-US"/>
        </w:rPr>
        <w:object w:dxaOrig="15400" w:dyaOrig="20160" w14:anchorId="538068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29.35pt;height:560.65pt;mso-width-percent:0;mso-height-percent:0;mso-width-percent:0;mso-height-percent:0" o:ole="">
            <v:imagedata r:id="rId6" o:title=""/>
          </v:shape>
          <o:OLEObject Type="Embed" ProgID="Grapher.Document" ShapeID="_x0000_i1026" DrawAspect="Content" ObjectID="_1744813972" r:id="rId7"/>
        </w:object>
      </w:r>
    </w:p>
    <w:p w14:paraId="458A94C8" w14:textId="370BF6EE" w:rsidR="009C6D96" w:rsidRPr="000E2A0F" w:rsidRDefault="008C4E40" w:rsidP="008673C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Supplementary Figure 1</w:t>
      </w:r>
      <w:r w:rsidR="00575DBD" w:rsidRPr="000E2A0F">
        <w:rPr>
          <w:rFonts w:ascii="Times New Roman" w:hAnsi="Times New Roman" w:cs="Times New Roman"/>
          <w:b/>
          <w:bCs/>
          <w:color w:val="000000" w:themeColor="text1"/>
          <w:lang w:val="en-US"/>
        </w:rPr>
        <w:t xml:space="preserve"> (</w:t>
      </w:r>
      <w:r w:rsidR="00B80074" w:rsidRPr="000E2A0F">
        <w:rPr>
          <w:rFonts w:ascii="Times New Roman" w:hAnsi="Times New Roman" w:cs="Times New Roman"/>
          <w:b/>
          <w:bCs/>
          <w:color w:val="000000" w:themeColor="text1"/>
          <w:lang w:val="en-US"/>
        </w:rPr>
        <w:t xml:space="preserve">Figure </w:t>
      </w:r>
      <w:r w:rsidR="00575DBD" w:rsidRPr="000E2A0F">
        <w:rPr>
          <w:rFonts w:ascii="Times New Roman" w:hAnsi="Times New Roman" w:cs="Times New Roman"/>
          <w:b/>
          <w:bCs/>
          <w:color w:val="000000" w:themeColor="text1"/>
          <w:lang w:val="en-US"/>
        </w:rPr>
        <w:t>S1)</w:t>
      </w:r>
      <w:r w:rsidRPr="000E2A0F">
        <w:rPr>
          <w:rFonts w:ascii="Times New Roman" w:hAnsi="Times New Roman" w:cs="Times New Roman"/>
          <w:b/>
          <w:bCs/>
          <w:color w:val="000000" w:themeColor="text1"/>
          <w:lang w:val="en-US"/>
        </w:rPr>
        <w:t xml:space="preserve">. </w:t>
      </w:r>
      <w:r w:rsidR="00B80074" w:rsidRPr="000E2A0F">
        <w:rPr>
          <w:rFonts w:ascii="Times New Roman" w:hAnsi="Times New Roman" w:cs="Times New Roman"/>
          <w:color w:val="000000" w:themeColor="text1"/>
          <w:lang w:val="en-US"/>
        </w:rPr>
        <w:t>H</w:t>
      </w:r>
      <w:r w:rsidR="00865928" w:rsidRPr="000E2A0F">
        <w:rPr>
          <w:rFonts w:ascii="Times New Roman" w:hAnsi="Times New Roman" w:cs="Times New Roman"/>
          <w:color w:val="000000" w:themeColor="text1"/>
          <w:lang w:val="en-US"/>
        </w:rPr>
        <w:t>istogram</w:t>
      </w:r>
      <w:r w:rsidR="00B80074" w:rsidRPr="000E2A0F">
        <w:rPr>
          <w:rFonts w:ascii="Times New Roman" w:hAnsi="Times New Roman" w:cs="Times New Roman"/>
          <w:color w:val="000000" w:themeColor="text1"/>
          <w:lang w:val="en-US"/>
        </w:rPr>
        <w:t>s of frequency</w:t>
      </w:r>
      <w:r w:rsidR="00865928" w:rsidRPr="000E2A0F">
        <w:rPr>
          <w:rFonts w:ascii="Times New Roman" w:hAnsi="Times New Roman" w:cs="Times New Roman"/>
          <w:color w:val="000000" w:themeColor="text1"/>
          <w:lang w:val="en-US"/>
        </w:rPr>
        <w:t xml:space="preserve"> of the</w:t>
      </w:r>
      <w:r w:rsidR="00B80074" w:rsidRPr="000E2A0F">
        <w:rPr>
          <w:rFonts w:ascii="Times New Roman" w:hAnsi="Times New Roman" w:cs="Times New Roman"/>
          <w:color w:val="000000" w:themeColor="text1"/>
          <w:lang w:val="en-US"/>
        </w:rPr>
        <w:t xml:space="preserve"> levels of variability in the values of length (coccolith size)</w:t>
      </w:r>
      <w:r w:rsidR="00865928" w:rsidRPr="000E2A0F">
        <w:rPr>
          <w:rFonts w:ascii="Times New Roman" w:hAnsi="Times New Roman" w:cs="Times New Roman"/>
          <w:color w:val="000000" w:themeColor="text1"/>
          <w:lang w:val="en-US"/>
        </w:rPr>
        <w:t xml:space="preserve"> </w:t>
      </w:r>
      <w:r w:rsidR="009C6D96" w:rsidRPr="000E2A0F">
        <w:rPr>
          <w:rFonts w:ascii="Times New Roman" w:hAnsi="Times New Roman" w:cs="Times New Roman"/>
          <w:color w:val="000000" w:themeColor="text1"/>
          <w:lang w:val="en-US"/>
        </w:rPr>
        <w:t xml:space="preserve">in </w:t>
      </w:r>
      <w:r w:rsidRPr="000E2A0F">
        <w:rPr>
          <w:rFonts w:ascii="Times New Roman" w:hAnsi="Times New Roman" w:cs="Times New Roman"/>
          <w:color w:val="000000" w:themeColor="text1"/>
          <w:lang w:val="en-US"/>
        </w:rPr>
        <w:t xml:space="preserve">medium </w:t>
      </w:r>
      <w:r w:rsidR="009C6D96" w:rsidRPr="000E2A0F">
        <w:rPr>
          <w:rFonts w:ascii="Times New Roman" w:hAnsi="Times New Roman" w:cs="Times New Roman"/>
          <w:i/>
          <w:iCs/>
          <w:color w:val="000000" w:themeColor="text1"/>
          <w:lang w:val="en-US"/>
        </w:rPr>
        <w:t>Gephyrocapsa</w:t>
      </w:r>
      <w:r w:rsidR="009C6D96" w:rsidRPr="000E2A0F">
        <w:rPr>
          <w:rFonts w:ascii="Times New Roman" w:hAnsi="Times New Roman" w:cs="Times New Roman"/>
          <w:color w:val="000000" w:themeColor="text1"/>
          <w:lang w:val="en-US"/>
        </w:rPr>
        <w:t xml:space="preserve"> coccolith</w:t>
      </w:r>
      <w:r w:rsidRPr="000E2A0F">
        <w:rPr>
          <w:rFonts w:ascii="Times New Roman" w:hAnsi="Times New Roman" w:cs="Times New Roman"/>
          <w:color w:val="000000" w:themeColor="text1"/>
          <w:lang w:val="en-US"/>
        </w:rPr>
        <w:t>s</w:t>
      </w:r>
      <w:r w:rsidR="00865928" w:rsidRPr="000E2A0F">
        <w:rPr>
          <w:rFonts w:ascii="Times New Roman" w:hAnsi="Times New Roman" w:cs="Times New Roman"/>
          <w:color w:val="000000" w:themeColor="text1"/>
          <w:lang w:val="en-US"/>
        </w:rPr>
        <w:t xml:space="preserve"> at the different locations </w:t>
      </w:r>
      <w:r w:rsidR="009C6D96" w:rsidRPr="000E2A0F">
        <w:rPr>
          <w:rFonts w:ascii="Times New Roman" w:hAnsi="Times New Roman" w:cs="Times New Roman"/>
          <w:color w:val="000000" w:themeColor="text1"/>
          <w:lang w:val="en-US"/>
        </w:rPr>
        <w:t xml:space="preserve">over the </w:t>
      </w:r>
      <w:r w:rsidR="00A62D2D" w:rsidRPr="000E2A0F">
        <w:rPr>
          <w:rFonts w:ascii="Times New Roman" w:hAnsi="Times New Roman" w:cs="Times New Roman"/>
          <w:color w:val="000000" w:themeColor="text1"/>
          <w:lang w:val="en-US"/>
        </w:rPr>
        <w:t>MB interval (</w:t>
      </w:r>
      <w:r w:rsidR="009C6D96" w:rsidRPr="000E2A0F">
        <w:rPr>
          <w:rFonts w:ascii="Times New Roman" w:hAnsi="Times New Roman" w:cs="Times New Roman"/>
          <w:color w:val="000000" w:themeColor="text1"/>
          <w:lang w:val="en-US"/>
        </w:rPr>
        <w:t>MIS 14 to 7</w:t>
      </w:r>
      <w:r w:rsidR="00A62D2D" w:rsidRPr="000E2A0F">
        <w:rPr>
          <w:rFonts w:ascii="Times New Roman" w:hAnsi="Times New Roman" w:cs="Times New Roman"/>
          <w:color w:val="000000" w:themeColor="text1"/>
          <w:lang w:val="en-US"/>
        </w:rPr>
        <w:t>).</w:t>
      </w:r>
    </w:p>
    <w:p w14:paraId="7BE62E15" w14:textId="63033142" w:rsidR="008C4E40" w:rsidRPr="000E2A0F" w:rsidRDefault="008C4E40" w:rsidP="008673CF">
      <w:pPr>
        <w:spacing w:line="360" w:lineRule="auto"/>
        <w:jc w:val="both"/>
        <w:rPr>
          <w:rFonts w:ascii="Times New Roman" w:hAnsi="Times New Roman" w:cs="Times New Roman"/>
          <w:color w:val="000000" w:themeColor="text1"/>
          <w:lang w:val="en-US"/>
        </w:rPr>
      </w:pPr>
    </w:p>
    <w:p w14:paraId="0C859443" w14:textId="77777777" w:rsidR="008C4E40" w:rsidRPr="000E2A0F" w:rsidRDefault="008C4E40" w:rsidP="008673CF">
      <w:pPr>
        <w:spacing w:line="360" w:lineRule="auto"/>
        <w:jc w:val="both"/>
        <w:rPr>
          <w:rFonts w:ascii="Times New Roman" w:hAnsi="Times New Roman" w:cs="Times New Roman"/>
          <w:color w:val="000000" w:themeColor="text1"/>
          <w:lang w:val="en-US"/>
        </w:rPr>
      </w:pPr>
    </w:p>
    <w:p w14:paraId="0C57EFE2" w14:textId="7B85C99E" w:rsidR="009C6D96" w:rsidRPr="000E2A0F" w:rsidRDefault="00F24BB9" w:rsidP="008673CF">
      <w:pPr>
        <w:spacing w:line="360" w:lineRule="auto"/>
        <w:jc w:val="both"/>
        <w:rPr>
          <w:rFonts w:ascii="Times New Roman" w:hAnsi="Times New Roman" w:cs="Times New Roman"/>
          <w:b/>
          <w:bCs/>
          <w:color w:val="000000" w:themeColor="text1"/>
          <w:lang w:val="en-US"/>
        </w:rPr>
      </w:pPr>
      <w:r w:rsidRPr="00F24BB9">
        <w:rPr>
          <w:rFonts w:ascii="Times New Roman" w:hAnsi="Times New Roman" w:cs="Times New Roman"/>
          <w:b/>
          <w:noProof/>
          <w:color w:val="000000" w:themeColor="text1"/>
        </w:rPr>
        <w:object w:dxaOrig="14820" w:dyaOrig="20360" w14:anchorId="7A0BED78">
          <v:shape id="_x0000_i1025" type="#_x0000_t75" alt="" style="width:431.35pt;height:584pt;mso-width-percent:0;mso-height-percent:0;mso-width-percent:0;mso-height-percent:0" o:ole="">
            <v:imagedata r:id="rId8" o:title=""/>
          </v:shape>
          <o:OLEObject Type="Embed" ProgID="Grapher.Document" ShapeID="_x0000_i1025" DrawAspect="Content" ObjectID="_1744813973" r:id="rId9"/>
        </w:object>
      </w:r>
    </w:p>
    <w:p w14:paraId="43C298E6" w14:textId="22B73008" w:rsidR="00865928" w:rsidRPr="000E2A0F" w:rsidRDefault="008C4E40" w:rsidP="005D75A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Supplementary Figure 2</w:t>
      </w:r>
      <w:r w:rsidR="00575DBD" w:rsidRPr="000E2A0F">
        <w:rPr>
          <w:rFonts w:ascii="Times New Roman" w:hAnsi="Times New Roman" w:cs="Times New Roman"/>
          <w:b/>
          <w:bCs/>
          <w:color w:val="000000" w:themeColor="text1"/>
          <w:lang w:val="en-US"/>
        </w:rPr>
        <w:t xml:space="preserve"> (</w:t>
      </w:r>
      <w:r w:rsidR="00B80074" w:rsidRPr="000E2A0F">
        <w:rPr>
          <w:rFonts w:ascii="Times New Roman" w:hAnsi="Times New Roman" w:cs="Times New Roman"/>
          <w:b/>
          <w:bCs/>
          <w:color w:val="000000" w:themeColor="text1"/>
          <w:lang w:val="en-US"/>
        </w:rPr>
        <w:t xml:space="preserve">Figure </w:t>
      </w:r>
      <w:r w:rsidR="00575DBD" w:rsidRPr="000E2A0F">
        <w:rPr>
          <w:rFonts w:ascii="Times New Roman" w:hAnsi="Times New Roman" w:cs="Times New Roman"/>
          <w:b/>
          <w:bCs/>
          <w:color w:val="000000" w:themeColor="text1"/>
          <w:lang w:val="en-US"/>
        </w:rPr>
        <w:t>S2</w:t>
      </w:r>
      <w:r w:rsidR="00B80074" w:rsidRPr="000E2A0F">
        <w:rPr>
          <w:rFonts w:ascii="Times New Roman" w:hAnsi="Times New Roman" w:cs="Times New Roman"/>
          <w:b/>
          <w:bCs/>
          <w:color w:val="000000" w:themeColor="text1"/>
          <w:lang w:val="en-US"/>
        </w:rPr>
        <w:t xml:space="preserve">). </w:t>
      </w:r>
      <w:r w:rsidR="00B80074" w:rsidRPr="000E2A0F">
        <w:rPr>
          <w:rFonts w:ascii="Times New Roman" w:hAnsi="Times New Roman" w:cs="Times New Roman"/>
          <w:color w:val="000000" w:themeColor="text1"/>
          <w:lang w:val="en-US"/>
        </w:rPr>
        <w:t xml:space="preserve">Histograms of frequency of the levels of variability in the values of length (coccolith size) in small </w:t>
      </w:r>
      <w:r w:rsidR="00B80074" w:rsidRPr="000E2A0F">
        <w:rPr>
          <w:rFonts w:ascii="Times New Roman" w:hAnsi="Times New Roman" w:cs="Times New Roman"/>
          <w:i/>
          <w:iCs/>
          <w:color w:val="000000" w:themeColor="text1"/>
          <w:lang w:val="en-US"/>
        </w:rPr>
        <w:t>Gephyrocapsa</w:t>
      </w:r>
      <w:r w:rsidR="00B80074" w:rsidRPr="000E2A0F">
        <w:rPr>
          <w:rFonts w:ascii="Times New Roman" w:hAnsi="Times New Roman" w:cs="Times New Roman"/>
          <w:color w:val="000000" w:themeColor="text1"/>
          <w:lang w:val="en-US"/>
        </w:rPr>
        <w:t xml:space="preserve"> coccoliths at the different locations over the </w:t>
      </w:r>
      <w:r w:rsidR="00A62D2D" w:rsidRPr="000E2A0F">
        <w:rPr>
          <w:rFonts w:ascii="Times New Roman" w:hAnsi="Times New Roman" w:cs="Times New Roman"/>
          <w:color w:val="000000" w:themeColor="text1"/>
          <w:lang w:val="en-US"/>
        </w:rPr>
        <w:t>MB interval (</w:t>
      </w:r>
      <w:r w:rsidR="00B80074" w:rsidRPr="000E2A0F">
        <w:rPr>
          <w:rFonts w:ascii="Times New Roman" w:hAnsi="Times New Roman" w:cs="Times New Roman"/>
          <w:color w:val="000000" w:themeColor="text1"/>
          <w:lang w:val="en-US"/>
        </w:rPr>
        <w:t>MIS 14 to 7</w:t>
      </w:r>
      <w:r w:rsidR="00A62D2D" w:rsidRPr="000E2A0F">
        <w:rPr>
          <w:rFonts w:ascii="Times New Roman" w:hAnsi="Times New Roman" w:cs="Times New Roman"/>
          <w:color w:val="000000" w:themeColor="text1"/>
          <w:lang w:val="en-US"/>
        </w:rPr>
        <w:t>).</w:t>
      </w:r>
    </w:p>
    <w:p w14:paraId="48340D15" w14:textId="529E9E80" w:rsidR="008E422E" w:rsidRPr="000E2A0F" w:rsidRDefault="00970181" w:rsidP="0086354C">
      <w:pPr>
        <w:spacing w:line="360" w:lineRule="auto"/>
        <w:jc w:val="center"/>
        <w:rPr>
          <w:rFonts w:ascii="Times New Roman" w:hAnsi="Times New Roman" w:cs="Times New Roman"/>
          <w:b/>
          <w:bCs/>
          <w:color w:val="000000" w:themeColor="text1"/>
          <w:lang w:val="en-US"/>
        </w:rPr>
      </w:pPr>
      <w:r w:rsidRPr="000E2A0F">
        <w:rPr>
          <w:rFonts w:ascii="Times New Roman" w:hAnsi="Times New Roman" w:cs="Times New Roman"/>
          <w:b/>
          <w:bCs/>
          <w:noProof/>
          <w:color w:val="000000" w:themeColor="text1"/>
          <w:lang w:val="en-US"/>
        </w:rPr>
        <w:lastRenderedPageBreak/>
        <mc:AlternateContent>
          <mc:Choice Requires="wps">
            <w:drawing>
              <wp:anchor distT="0" distB="0" distL="114300" distR="114300" simplePos="0" relativeHeight="251659264" behindDoc="0" locked="0" layoutInCell="1" allowOverlap="1" wp14:anchorId="1ACCBFA1" wp14:editId="33290508">
                <wp:simplePos x="0" y="0"/>
                <wp:positionH relativeFrom="column">
                  <wp:posOffset>814261</wp:posOffset>
                </wp:positionH>
                <wp:positionV relativeFrom="paragraph">
                  <wp:posOffset>3811541</wp:posOffset>
                </wp:positionV>
                <wp:extent cx="8817968" cy="1047136"/>
                <wp:effectExtent l="0" t="953" r="0" b="0"/>
                <wp:wrapNone/>
                <wp:docPr id="6" name="Cuadro de texto 6"/>
                <wp:cNvGraphicFramePr/>
                <a:graphic xmlns:a="http://schemas.openxmlformats.org/drawingml/2006/main">
                  <a:graphicData uri="http://schemas.microsoft.com/office/word/2010/wordprocessingShape">
                    <wps:wsp>
                      <wps:cNvSpPr txBox="1"/>
                      <wps:spPr>
                        <a:xfrm rot="16200000">
                          <a:off x="0" y="0"/>
                          <a:ext cx="8817968" cy="1047136"/>
                        </a:xfrm>
                        <a:prstGeom prst="rect">
                          <a:avLst/>
                        </a:prstGeom>
                        <a:solidFill>
                          <a:schemeClr val="lt1"/>
                        </a:solidFill>
                        <a:ln w="6350">
                          <a:noFill/>
                        </a:ln>
                      </wps:spPr>
                      <wps:txbx>
                        <w:txbxContent>
                          <w:p w14:paraId="09925549" w14:textId="77777777" w:rsidR="00970181" w:rsidRPr="005D75AF" w:rsidRDefault="00970181" w:rsidP="00970181">
                            <w:pPr>
                              <w:jc w:val="both"/>
                              <w:rPr>
                                <w:rFonts w:ascii="Times New Roman" w:hAnsi="Times New Roman" w:cs="Times New Roman"/>
                                <w:color w:val="000000" w:themeColor="text1"/>
                                <w:lang w:val="en-US"/>
                              </w:rPr>
                            </w:pPr>
                            <w:r w:rsidRPr="005D75AF">
                              <w:rPr>
                                <w:rFonts w:ascii="Times New Roman" w:hAnsi="Times New Roman" w:cs="Times New Roman"/>
                                <w:b/>
                                <w:bCs/>
                                <w:lang w:val="en-US"/>
                              </w:rPr>
                              <w:t xml:space="preserve">Supplementary Figure 3 (Figure S3). </w:t>
                            </w:r>
                            <w:r w:rsidRPr="005D75AF">
                              <w:rPr>
                                <w:rFonts w:ascii="Times New Roman" w:hAnsi="Times New Roman" w:cs="Times New Roman"/>
                                <w:lang w:val="en-US"/>
                              </w:rPr>
                              <w:t>Time series plots of the</w:t>
                            </w:r>
                            <w:r w:rsidRPr="005D75AF">
                              <w:rPr>
                                <w:rFonts w:ascii="Times New Roman" w:hAnsi="Times New Roman" w:cs="Times New Roman"/>
                                <w:b/>
                                <w:bCs/>
                                <w:lang w:val="en-US"/>
                              </w:rPr>
                              <w:t xml:space="preserve"> </w:t>
                            </w:r>
                            <w:r w:rsidRPr="005D75AF">
                              <w:rPr>
                                <w:rFonts w:ascii="Times New Roman" w:hAnsi="Times New Roman" w:cs="Times New Roman"/>
                                <w:color w:val="000000" w:themeColor="text1"/>
                                <w:lang w:val="en-US"/>
                              </w:rPr>
                              <w:t xml:space="preserve">evolution of the average values of coccolith length and mass in small (green) and medium (red) </w:t>
                            </w:r>
                            <w:r w:rsidRPr="005D75AF">
                              <w:rPr>
                                <w:rFonts w:ascii="Times New Roman" w:hAnsi="Times New Roman" w:cs="Times New Roman"/>
                                <w:i/>
                                <w:iCs/>
                                <w:color w:val="000000" w:themeColor="text1"/>
                                <w:lang w:val="en-US"/>
                              </w:rPr>
                              <w:t>Gephyrocapsa</w:t>
                            </w:r>
                            <w:r w:rsidRPr="005D75AF">
                              <w:rPr>
                                <w:rFonts w:ascii="Times New Roman" w:hAnsi="Times New Roman" w:cs="Times New Roman"/>
                                <w:color w:val="000000" w:themeColor="text1"/>
                                <w:lang w:val="en-US"/>
                              </w:rPr>
                              <w:t xml:space="preserve"> at the different locations over the MIS 14 to 7 interval. The axes have been adjusted to yield the range that together includes both size classes. </w:t>
                            </w:r>
                          </w:p>
                          <w:p w14:paraId="4DDE763C" w14:textId="77777777" w:rsidR="00970181" w:rsidRPr="00A33ADD" w:rsidRDefault="00970181" w:rsidP="0097018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CCBFA1" id="_x0000_t202" coordsize="21600,21600" o:spt="202" path="m,l,21600r21600,l21600,xe">
                <v:stroke joinstyle="miter"/>
                <v:path gradientshapeok="t" o:connecttype="rect"/>
              </v:shapetype>
              <v:shape id="Cuadro de texto 6" o:spid="_x0000_s1026" type="#_x0000_t202" style="position:absolute;left:0;text-align:left;margin-left:64.1pt;margin-top:300.1pt;width:694.35pt;height:82.45pt;rotation:-9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" fillcolor="white [3201]" stroked="f" strokeweight=".5pt">
                <v:textbox>
                  <w:txbxContent>
                    <w:p w14:paraId="09925549" w14:textId="77777777" w:rsidR="00970181" w:rsidRPr="005D75AF" w:rsidRDefault="00970181" w:rsidP="00970181">
                      <w:pPr>
                        <w:jc w:val="both"/>
                        <w:rPr>
                          <w:rFonts w:ascii="Times New Roman" w:hAnsi="Times New Roman" w:cs="Times New Roman"/>
                          <w:color w:val="000000" w:themeColor="text1"/>
                          <w:lang w:val="en-US"/>
                        </w:rPr>
                      </w:pPr>
                      <w:r w:rsidRPr="005D75AF">
                        <w:rPr>
                          <w:rFonts w:ascii="Times New Roman" w:hAnsi="Times New Roman" w:cs="Times New Roman"/>
                          <w:b/>
                          <w:bCs/>
                          <w:lang w:val="en-US"/>
                        </w:rPr>
                        <w:t xml:space="preserve">Supplementary Figure 3 (Figure S3). </w:t>
                      </w:r>
                      <w:r w:rsidRPr="005D75AF">
                        <w:rPr>
                          <w:rFonts w:ascii="Times New Roman" w:hAnsi="Times New Roman" w:cs="Times New Roman"/>
                          <w:lang w:val="en-US"/>
                        </w:rPr>
                        <w:t>Time series plots of the</w:t>
                      </w:r>
                      <w:r w:rsidRPr="005D75AF">
                        <w:rPr>
                          <w:rFonts w:ascii="Times New Roman" w:hAnsi="Times New Roman" w:cs="Times New Roman"/>
                          <w:b/>
                          <w:bCs/>
                          <w:lang w:val="en-US"/>
                        </w:rPr>
                        <w:t xml:space="preserve"> </w:t>
                      </w:r>
                      <w:r w:rsidRPr="005D75AF">
                        <w:rPr>
                          <w:rFonts w:ascii="Times New Roman" w:hAnsi="Times New Roman" w:cs="Times New Roman"/>
                          <w:color w:val="000000" w:themeColor="text1"/>
                          <w:lang w:val="en-US"/>
                        </w:rPr>
                        <w:t xml:space="preserve">evolution of the average values of coccolith length and mass in small (green) and medium (red) </w:t>
                      </w:r>
                      <w:r w:rsidRPr="005D75AF">
                        <w:rPr>
                          <w:rFonts w:ascii="Times New Roman" w:hAnsi="Times New Roman" w:cs="Times New Roman"/>
                          <w:i/>
                          <w:iCs/>
                          <w:color w:val="000000" w:themeColor="text1"/>
                          <w:lang w:val="en-US"/>
                        </w:rPr>
                        <w:t>Gephyrocapsa</w:t>
                      </w:r>
                      <w:r w:rsidRPr="005D75AF">
                        <w:rPr>
                          <w:rFonts w:ascii="Times New Roman" w:hAnsi="Times New Roman" w:cs="Times New Roman"/>
                          <w:color w:val="000000" w:themeColor="text1"/>
                          <w:lang w:val="en-US"/>
                        </w:rPr>
                        <w:t xml:space="preserve"> at the different locations over the MIS 14 to 7 interval. The axes have been adjusted to yield the range that together includes both size classes. </w:t>
                      </w:r>
                    </w:p>
                    <w:p w14:paraId="4DDE763C" w14:textId="77777777" w:rsidR="00970181" w:rsidRPr="00A33ADD" w:rsidRDefault="00970181" w:rsidP="00970181">
                      <w:pPr>
                        <w:rPr>
                          <w:lang w:val="en-US"/>
                        </w:rPr>
                      </w:pPr>
                    </w:p>
                  </w:txbxContent>
                </v:textbox>
              </v:shape>
            </w:pict>
          </mc:Fallback>
        </mc:AlternateContent>
      </w:r>
      <w:r w:rsidR="00865928" w:rsidRPr="000E2A0F">
        <w:rPr>
          <w:rFonts w:ascii="Times New Roman" w:hAnsi="Times New Roman" w:cs="Times New Roman"/>
          <w:b/>
          <w:bCs/>
          <w:noProof/>
          <w:color w:val="000000" w:themeColor="text1"/>
        </w:rPr>
        <w:drawing>
          <wp:inline distT="0" distB="0" distL="0" distR="0" wp14:anchorId="15492ED8" wp14:editId="3396C7F2">
            <wp:extent cx="3548380" cy="889381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8380" cy="8893810"/>
                    </a:xfrm>
                    <a:prstGeom prst="rect">
                      <a:avLst/>
                    </a:prstGeom>
                  </pic:spPr>
                </pic:pic>
              </a:graphicData>
            </a:graphic>
          </wp:inline>
        </w:drawing>
      </w:r>
      <w:r w:rsidRPr="000E2A0F">
        <w:rPr>
          <w:rFonts w:ascii="Times New Roman" w:hAnsi="Times New Roman" w:cs="Times New Roman"/>
          <w:b/>
          <w:bCs/>
          <w:noProof/>
          <w:color w:val="000000" w:themeColor="text1"/>
          <w:lang w:val="en-US"/>
        </w:rPr>
        <w:t xml:space="preserve"> </w:t>
      </w:r>
    </w:p>
    <w:p w14:paraId="790DA1C2" w14:textId="433FDAA3" w:rsidR="0086354C" w:rsidRPr="000E2A0F" w:rsidRDefault="0086354C" w:rsidP="0086354C">
      <w:pPr>
        <w:rPr>
          <w:rFonts w:ascii="Times New Roman" w:eastAsia="Times New Roman" w:hAnsi="Times New Roman" w:cs="Times New Roman"/>
          <w:color w:val="000000" w:themeColor="text1"/>
          <w:lang w:eastAsia="es-ES_tradnl"/>
        </w:rPr>
      </w:pPr>
      <w:r w:rsidRPr="000E2A0F">
        <w:rPr>
          <w:rFonts w:ascii="Times New Roman" w:eastAsia="Times New Roman" w:hAnsi="Times New Roman" w:cs="Times New Roman"/>
          <w:color w:val="000000" w:themeColor="text1"/>
          <w:lang w:eastAsia="es-ES_tradnl"/>
        </w:rPr>
        <w:lastRenderedPageBreak/>
        <w:fldChar w:fldCharType="begin"/>
      </w:r>
      <w:r w:rsidRPr="000E2A0F">
        <w:rPr>
          <w:rFonts w:ascii="Times New Roman" w:eastAsia="Times New Roman" w:hAnsi="Times New Roman" w:cs="Times New Roman"/>
          <w:color w:val="000000" w:themeColor="text1"/>
          <w:lang w:eastAsia="es-ES_tradnl"/>
        </w:rPr>
        <w:instrText xml:space="preserve"> INCLUDEPICTURE "https://mail.google.com/mail/u/0?ui=2&amp;ik=b11af69f85&amp;attid=0.0.1&amp;permmsgid=msg-a:r1789411221949140510&amp;th=17cd7b9eb2a6717f&amp;view=fimg&amp;fur=ip&amp;sz=s0-l75-ft&amp;attbid=ANGjdJ_SbBfM5yq2oEfNW4atFnNzjC7K-0BCnDzR0TrQmARIOMANKeb5VI3GtUlnVzZH30AnbJD1RqUNc3yiwifjSV8yV1cpmmJCRZc4hXti_IW_U1RL1TAb8kZlULo&amp;disp=emb&amp;realattid=ii_kvfljhrh0" \* MERGEFORMATINET </w:instrText>
      </w:r>
      <w:r w:rsidRPr="000E2A0F">
        <w:rPr>
          <w:rFonts w:ascii="Times New Roman" w:eastAsia="Times New Roman" w:hAnsi="Times New Roman" w:cs="Times New Roman"/>
          <w:color w:val="000000" w:themeColor="text1"/>
          <w:lang w:eastAsia="es-ES_tradnl"/>
        </w:rPr>
        <w:fldChar w:fldCharType="separate"/>
      </w:r>
      <w:r w:rsidRPr="000E2A0F">
        <w:rPr>
          <w:rFonts w:ascii="Times New Roman" w:eastAsia="Times New Roman" w:hAnsi="Times New Roman" w:cs="Times New Roman"/>
          <w:noProof/>
          <w:color w:val="000000" w:themeColor="text1"/>
          <w:lang w:eastAsia="es-ES_tradnl"/>
        </w:rPr>
        <mc:AlternateContent>
          <mc:Choice Requires="wps">
            <w:drawing>
              <wp:inline distT="0" distB="0" distL="0" distR="0" wp14:anchorId="5B0C11A4" wp14:editId="0202DF5E">
                <wp:extent cx="304800" cy="304800"/>
                <wp:effectExtent l="0" t="0" r="0" b="0"/>
                <wp:docPr id="9" name="Rectángulo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844B4" id="Rectángulo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" filled="f" stroked="f">
                <o:lock v:ext="edit" aspectratio="t"/>
                <w10:anchorlock/>
              </v:rect>
            </w:pict>
          </mc:Fallback>
        </mc:AlternateContent>
      </w:r>
      <w:r w:rsidRPr="000E2A0F">
        <w:rPr>
          <w:rFonts w:ascii="Times New Roman" w:eastAsia="Times New Roman" w:hAnsi="Times New Roman" w:cs="Times New Roman"/>
          <w:color w:val="000000" w:themeColor="text1"/>
          <w:lang w:eastAsia="es-ES_tradnl"/>
        </w:rPr>
        <w:fldChar w:fldCharType="end"/>
      </w:r>
    </w:p>
    <w:p w14:paraId="2BCD0799" w14:textId="058B1946" w:rsidR="0086354C" w:rsidRPr="000E2A0F" w:rsidRDefault="0086354C" w:rsidP="0086354C">
      <w:pPr>
        <w:rPr>
          <w:rFonts w:ascii="Times New Roman" w:eastAsia="Times New Roman" w:hAnsi="Times New Roman" w:cs="Times New Roman"/>
          <w:color w:val="000000" w:themeColor="text1"/>
          <w:lang w:eastAsia="es-ES_tradnl"/>
        </w:rPr>
      </w:pPr>
      <w:r w:rsidRPr="000E2A0F">
        <w:rPr>
          <w:rFonts w:ascii="Times New Roman" w:eastAsia="Times New Roman" w:hAnsi="Times New Roman" w:cs="Times New Roman"/>
          <w:color w:val="000000" w:themeColor="text1"/>
          <w:lang w:eastAsia="es-ES_tradnl"/>
        </w:rPr>
        <w:fldChar w:fldCharType="begin"/>
      </w:r>
      <w:r w:rsidRPr="000E2A0F">
        <w:rPr>
          <w:rFonts w:ascii="Times New Roman" w:eastAsia="Times New Roman" w:hAnsi="Times New Roman" w:cs="Times New Roman"/>
          <w:color w:val="000000" w:themeColor="text1"/>
          <w:lang w:eastAsia="es-ES_tradnl"/>
        </w:rPr>
        <w:instrText xml:space="preserve"> INCLUDEPICTURE "https://mail.google.com/mail/u/0?ui=2&amp;ik=b11af69f85&amp;attid=0.0.1&amp;permmsgid=msg-a:r1789411221949140510&amp;th=17cd7b9eb2a6717f&amp;view=fimg&amp;fur=ip&amp;sz=s0-l75-ft&amp;attbid=ANGjdJ_SbBfM5yq2oEfNW4atFnNzjC7K-0BCnDzR0TrQmARIOMANKeb5VI3GtUlnVzZH30AnbJD1RqUNc3yiwifjSV8yV1cpmmJCRZc4hXti_IW_U1RL1TAb8kZlULo&amp;disp=emb&amp;realattid=ii_kvfljhrh0" \* MERGEFORMATINET </w:instrText>
      </w:r>
      <w:r w:rsidRPr="000E2A0F">
        <w:rPr>
          <w:rFonts w:ascii="Times New Roman" w:eastAsia="Times New Roman" w:hAnsi="Times New Roman" w:cs="Times New Roman"/>
          <w:color w:val="000000" w:themeColor="text1"/>
          <w:lang w:eastAsia="es-ES_tradnl"/>
        </w:rPr>
        <w:fldChar w:fldCharType="separate"/>
      </w:r>
      <w:r w:rsidRPr="000E2A0F">
        <w:rPr>
          <w:rFonts w:ascii="Times New Roman" w:eastAsia="Times New Roman" w:hAnsi="Times New Roman" w:cs="Times New Roman"/>
          <w:noProof/>
          <w:color w:val="000000" w:themeColor="text1"/>
          <w:lang w:eastAsia="es-ES_tradnl"/>
        </w:rPr>
        <mc:AlternateContent>
          <mc:Choice Requires="wps">
            <w:drawing>
              <wp:inline distT="0" distB="0" distL="0" distR="0" wp14:anchorId="2566E36E" wp14:editId="301B9328">
                <wp:extent cx="304800" cy="304800"/>
                <wp:effectExtent l="0" t="0" r="0" b="0"/>
                <wp:docPr id="10"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73E70"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" filled="f" stroked="f">
                <o:lock v:ext="edit" aspectratio="t"/>
                <w10:anchorlock/>
              </v:rect>
            </w:pict>
          </mc:Fallback>
        </mc:AlternateContent>
      </w:r>
      <w:r w:rsidRPr="000E2A0F">
        <w:rPr>
          <w:rFonts w:ascii="Times New Roman" w:eastAsia="Times New Roman" w:hAnsi="Times New Roman" w:cs="Times New Roman"/>
          <w:color w:val="000000" w:themeColor="text1"/>
          <w:lang w:eastAsia="es-ES_tradnl"/>
        </w:rPr>
        <w:fldChar w:fldCharType="end"/>
      </w:r>
      <w:r w:rsidRPr="000E2A0F">
        <w:rPr>
          <w:rFonts w:ascii="Times New Roman" w:eastAsia="Times New Roman" w:hAnsi="Times New Roman" w:cs="Times New Roman"/>
          <w:color w:val="000000" w:themeColor="text1"/>
          <w:lang w:eastAsia="es-ES_tradnl"/>
        </w:rPr>
        <w:fldChar w:fldCharType="begin"/>
      </w:r>
      <w:r w:rsidRPr="000E2A0F">
        <w:rPr>
          <w:rFonts w:ascii="Times New Roman" w:eastAsia="Times New Roman" w:hAnsi="Times New Roman" w:cs="Times New Roman"/>
          <w:color w:val="000000" w:themeColor="text1"/>
          <w:lang w:eastAsia="es-ES_tradnl"/>
        </w:rPr>
        <w:instrText xml:space="preserve"> INCLUDEPICTURE "https://mail.google.com/mail/u/0?ui=2&amp;ik=b11af69f85&amp;attid=0.0.1&amp;permmsgid=msg-a:r1789411221949140510&amp;th=17cd7b9eb2a6717f&amp;view=fimg&amp;fur=ip&amp;sz=s0-l75-ft&amp;attbid=ANGjdJ8n6d_KG5wg-4C_00dMlKUJ0Z0XF8Kod4Uy9Jm_MLP8UqY__tLfM19ueOLSyUfALc_4FrrGtK46AquBb-WIk_Cyo0eWDLOH13inbNq_NktRzW0EFQhNrBAnT4E&amp;disp=emb&amp;realattid=ii_kvfljhrh0" \* MERGEFORMATINET </w:instrText>
      </w:r>
      <w:r w:rsidRPr="000E2A0F">
        <w:rPr>
          <w:rFonts w:ascii="Times New Roman" w:eastAsia="Times New Roman" w:hAnsi="Times New Roman" w:cs="Times New Roman"/>
          <w:color w:val="000000" w:themeColor="text1"/>
          <w:lang w:eastAsia="es-ES_tradnl"/>
        </w:rPr>
        <w:fldChar w:fldCharType="separate"/>
      </w:r>
      <w:r w:rsidRPr="000E2A0F">
        <w:rPr>
          <w:rFonts w:ascii="Times New Roman" w:eastAsia="Times New Roman" w:hAnsi="Times New Roman" w:cs="Times New Roman"/>
          <w:noProof/>
          <w:color w:val="000000" w:themeColor="text1"/>
          <w:lang w:eastAsia="es-ES_tradnl"/>
        </w:rPr>
        <mc:AlternateContent>
          <mc:Choice Requires="wps">
            <w:drawing>
              <wp:inline distT="0" distB="0" distL="0" distR="0" wp14:anchorId="4DCCA131" wp14:editId="54E35E0D">
                <wp:extent cx="304800" cy="304800"/>
                <wp:effectExtent l="0" t="0" r="0" b="0"/>
                <wp:docPr id="11" name="Rectángulo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A8FCF" id="Rectángulo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" filled="f" stroked="f">
                <o:lock v:ext="edit" aspectratio="t"/>
                <w10:anchorlock/>
              </v:rect>
            </w:pict>
          </mc:Fallback>
        </mc:AlternateContent>
      </w:r>
      <w:r w:rsidRPr="000E2A0F">
        <w:rPr>
          <w:rFonts w:ascii="Times New Roman" w:eastAsia="Times New Roman" w:hAnsi="Times New Roman" w:cs="Times New Roman"/>
          <w:color w:val="000000" w:themeColor="text1"/>
          <w:lang w:eastAsia="es-ES_tradnl"/>
        </w:rPr>
        <w:fldChar w:fldCharType="end"/>
      </w:r>
      <w:r w:rsidRPr="000E2A0F">
        <w:rPr>
          <w:rFonts w:ascii="Times New Roman" w:eastAsia="Times New Roman" w:hAnsi="Times New Roman" w:cs="Times New Roman"/>
          <w:color w:val="000000" w:themeColor="text1"/>
          <w:lang w:eastAsia="es-ES_tradnl"/>
        </w:rPr>
        <w:fldChar w:fldCharType="begin"/>
      </w:r>
      <w:r w:rsidRPr="000E2A0F">
        <w:rPr>
          <w:rFonts w:ascii="Times New Roman" w:eastAsia="Times New Roman" w:hAnsi="Times New Roman" w:cs="Times New Roman"/>
          <w:color w:val="000000" w:themeColor="text1"/>
          <w:lang w:eastAsia="es-ES_tradnl"/>
        </w:rPr>
        <w:instrText xml:space="preserve"> INCLUDEPICTURE "https://gm1.ggpht.com/oWfdWpffI73kDjN0VWL0FmMnYGRGwH5cbfOHcPyfVM53KKhhlIVqlVDMc1Tj87CnuRYcNCpjuoiamb3XDyx2-WjRAEWn6EkSiQxPh7HslK3m8Qx2uuUbfPwRZl5UxIBg_TdxSB1_2aaFUMgHysG6CKXJIP6UmzKyWsQvtIAKD7BtxQvMOjJlJG1ErtSJcKJ6PhrbeXkVOnQtCl69givO8PrtZKVE1vZCZQ-e3uqhsO0Rtx6qcSDFpZnPnZDbgIXDxoSa9mTyyjBws0Yaj37wNMqcfNVLankz_JUGzJ5j2W3lBuzl5rlYDMAxr5xHCCsb8BsDTc9h-SUuePlg2GLewJQmb-8weQAoqfc3w8_FHOsBFo3la3qytjVBDTx_rgijlkNBe3ZyivBvGurjEXJN5ot2wQIlDy7nsI9l9tHRyRPs5w7GKaT2kNoGIdgF3SL6ceNizB7DvZe666NnIOhuMeaFIa9aZvobL7qVJn8dcf4Fo7D8zaKj-BgZg7HTuamqdFZBw8x9q24flJNsGxpuCQsaDys6PFXjhN6SOSz99l700IXYsIUo_6NHx9MDfDC93hm3JqgMe4aQ4S2JOBXRScJD6zvV3hZBEmHL_Z4mk7zVjggBiD2uTCSfF7NM1XEV5vziYzN0iF9AmjylaOCgoPi8j2MHItB45xmTaLzmI_3pm3Vj63OdDjixqZ99_XQNZ2RZrBsg7usS4i-ubY9g7Y4Jr5H5eYGXFYjAY1iIDw=s0-l75-ft-l75-ft" \* MERGEFORMATINET </w:instrText>
      </w:r>
      <w:r w:rsidRPr="000E2A0F">
        <w:rPr>
          <w:rFonts w:ascii="Times New Roman" w:eastAsia="Times New Roman" w:hAnsi="Times New Roman" w:cs="Times New Roman"/>
          <w:color w:val="000000" w:themeColor="text1"/>
          <w:lang w:eastAsia="es-ES_tradnl"/>
        </w:rPr>
        <w:fldChar w:fldCharType="separate"/>
      </w:r>
      <w:r w:rsidRPr="000E2A0F">
        <w:rPr>
          <w:rFonts w:ascii="Times New Roman" w:eastAsia="Times New Roman" w:hAnsi="Times New Roman" w:cs="Times New Roman"/>
          <w:noProof/>
          <w:color w:val="000000" w:themeColor="text1"/>
          <w:lang w:eastAsia="es-ES_tradnl"/>
        </w:rPr>
        <w:drawing>
          <wp:inline distT="0" distB="0" distL="0" distR="0" wp14:anchorId="1F4817FD" wp14:editId="7B85AF2F">
            <wp:extent cx="3755390" cy="3736615"/>
            <wp:effectExtent l="0" t="0" r="3810" b="0"/>
            <wp:docPr id="12" name="Imagen 12" descr="Interfaz de usuario gráfica, 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Gráfico, Gráfico de dispersión&#10;&#10;Descripción generada automá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33703" t="23563" r="26554" b="13163"/>
                    <a:stretch/>
                  </pic:blipFill>
                  <pic:spPr bwMode="auto">
                    <a:xfrm>
                      <a:off x="0" y="0"/>
                      <a:ext cx="3778876" cy="3759984"/>
                    </a:xfrm>
                    <a:prstGeom prst="rect">
                      <a:avLst/>
                    </a:prstGeom>
                    <a:noFill/>
                    <a:ln>
                      <a:noFill/>
                    </a:ln>
                    <a:extLst>
                      <a:ext uri="{53640926-AAD7-44D8-BBD7-CCE9431645EC}">
                        <a14:shadowObscured xmlns:a14="http://schemas.microsoft.com/office/drawing/2010/main"/>
                      </a:ext>
                    </a:extLst>
                  </pic:spPr>
                </pic:pic>
              </a:graphicData>
            </a:graphic>
          </wp:inline>
        </w:drawing>
      </w:r>
      <w:r w:rsidRPr="000E2A0F">
        <w:rPr>
          <w:rFonts w:ascii="Times New Roman" w:eastAsia="Times New Roman" w:hAnsi="Times New Roman" w:cs="Times New Roman"/>
          <w:color w:val="000000" w:themeColor="text1"/>
          <w:lang w:eastAsia="es-ES_tradnl"/>
        </w:rPr>
        <w:fldChar w:fldCharType="end"/>
      </w:r>
    </w:p>
    <w:p w14:paraId="072ADC0B" w14:textId="418D974F" w:rsidR="00575DBD" w:rsidRPr="000E2A0F" w:rsidRDefault="00575DBD" w:rsidP="0086354C">
      <w:pPr>
        <w:spacing w:line="360" w:lineRule="auto"/>
        <w:rPr>
          <w:rFonts w:ascii="Times New Roman" w:hAnsi="Times New Roman" w:cs="Times New Roman"/>
          <w:b/>
          <w:bCs/>
          <w:color w:val="000000" w:themeColor="text1"/>
          <w:lang w:val="en-US"/>
        </w:rPr>
      </w:pPr>
    </w:p>
    <w:p w14:paraId="177BB84F" w14:textId="0D079B3D" w:rsidR="00575DBD" w:rsidRPr="000E2A0F" w:rsidRDefault="00575DBD" w:rsidP="008673CF">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Supplementary Figure 4 (</w:t>
      </w:r>
      <w:r w:rsidR="00B80074" w:rsidRPr="000E2A0F">
        <w:rPr>
          <w:rFonts w:ascii="Times New Roman" w:hAnsi="Times New Roman" w:cs="Times New Roman"/>
          <w:b/>
          <w:bCs/>
          <w:color w:val="000000" w:themeColor="text1"/>
          <w:lang w:val="en-US"/>
        </w:rPr>
        <w:t xml:space="preserve">Figure </w:t>
      </w:r>
      <w:r w:rsidRPr="000E2A0F">
        <w:rPr>
          <w:rFonts w:ascii="Times New Roman" w:hAnsi="Times New Roman" w:cs="Times New Roman"/>
          <w:b/>
          <w:bCs/>
          <w:color w:val="000000" w:themeColor="text1"/>
          <w:lang w:val="en-US"/>
        </w:rPr>
        <w:t xml:space="preserve">S4). </w:t>
      </w:r>
      <w:r w:rsidRPr="000E2A0F">
        <w:rPr>
          <w:rFonts w:ascii="Times New Roman" w:hAnsi="Times New Roman" w:cs="Times New Roman"/>
          <w:color w:val="000000" w:themeColor="text1"/>
          <w:lang w:val="en-US"/>
        </w:rPr>
        <w:t xml:space="preserve">Correlation between coccolith size and mass for each of the small and medium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classes measured in this study. </w:t>
      </w:r>
    </w:p>
    <w:p w14:paraId="6FF27F79" w14:textId="77777777" w:rsidR="00575DBD" w:rsidRPr="000E2A0F" w:rsidRDefault="00575DBD" w:rsidP="008673CF">
      <w:pPr>
        <w:spacing w:line="360" w:lineRule="auto"/>
        <w:jc w:val="center"/>
        <w:rPr>
          <w:rFonts w:ascii="Times New Roman" w:hAnsi="Times New Roman" w:cs="Times New Roman"/>
          <w:b/>
          <w:bCs/>
          <w:color w:val="000000" w:themeColor="text1"/>
          <w:lang w:val="en-US"/>
        </w:rPr>
      </w:pPr>
    </w:p>
    <w:p w14:paraId="28DF90A8" w14:textId="77777777" w:rsidR="00B80074" w:rsidRPr="000E2A0F" w:rsidRDefault="00B80074" w:rsidP="008673CF">
      <w:pPr>
        <w:spacing w:line="360" w:lineRule="auto"/>
        <w:jc w:val="center"/>
        <w:rPr>
          <w:rFonts w:ascii="Times New Roman" w:hAnsi="Times New Roman" w:cs="Times New Roman"/>
          <w:b/>
          <w:bCs/>
          <w:color w:val="000000" w:themeColor="text1"/>
          <w:lang w:val="en-US"/>
        </w:rPr>
      </w:pPr>
    </w:p>
    <w:p w14:paraId="1B3574B5" w14:textId="4FD35EBD" w:rsidR="003C7AE3" w:rsidRPr="000E2A0F" w:rsidRDefault="003C7AE3" w:rsidP="008673CF">
      <w:pPr>
        <w:spacing w:line="360" w:lineRule="auto"/>
        <w:jc w:val="both"/>
        <w:rPr>
          <w:rFonts w:ascii="Times New Roman" w:hAnsi="Times New Roman" w:cs="Times New Roman"/>
          <w:b/>
          <w:bCs/>
          <w:color w:val="000000" w:themeColor="text1"/>
          <w:lang w:val="en-US"/>
        </w:rPr>
      </w:pPr>
    </w:p>
    <w:p w14:paraId="7AE64DB3" w14:textId="277DD907" w:rsidR="00DC7900" w:rsidRPr="000E2A0F" w:rsidRDefault="00DC7900" w:rsidP="008673CF">
      <w:pPr>
        <w:spacing w:line="360" w:lineRule="auto"/>
        <w:jc w:val="both"/>
        <w:rPr>
          <w:rFonts w:ascii="Times New Roman" w:hAnsi="Times New Roman" w:cs="Times New Roman"/>
          <w:b/>
          <w:bCs/>
          <w:color w:val="000000" w:themeColor="text1"/>
          <w:lang w:val="en-US"/>
        </w:rPr>
      </w:pPr>
    </w:p>
    <w:p w14:paraId="21FBACB3" w14:textId="4F1D099F" w:rsidR="00970181" w:rsidRPr="000E2A0F" w:rsidRDefault="00970181" w:rsidP="008673CF">
      <w:pPr>
        <w:spacing w:line="360" w:lineRule="auto"/>
        <w:jc w:val="both"/>
        <w:rPr>
          <w:rFonts w:ascii="Times New Roman" w:hAnsi="Times New Roman" w:cs="Times New Roman"/>
          <w:b/>
          <w:bCs/>
          <w:color w:val="000000" w:themeColor="text1"/>
          <w:lang w:val="en-US"/>
        </w:rPr>
      </w:pPr>
    </w:p>
    <w:p w14:paraId="2806F440" w14:textId="0C35DE00" w:rsidR="00970181" w:rsidRPr="000E2A0F" w:rsidRDefault="00970181" w:rsidP="008673CF">
      <w:pPr>
        <w:spacing w:line="360" w:lineRule="auto"/>
        <w:jc w:val="both"/>
        <w:rPr>
          <w:rFonts w:ascii="Times New Roman" w:hAnsi="Times New Roman" w:cs="Times New Roman"/>
          <w:b/>
          <w:bCs/>
          <w:color w:val="000000" w:themeColor="text1"/>
          <w:lang w:val="en-US"/>
        </w:rPr>
      </w:pPr>
    </w:p>
    <w:p w14:paraId="6157D361" w14:textId="01552D13" w:rsidR="00970181" w:rsidRPr="000E2A0F" w:rsidRDefault="00970181" w:rsidP="008673CF">
      <w:pPr>
        <w:spacing w:line="360" w:lineRule="auto"/>
        <w:jc w:val="both"/>
        <w:rPr>
          <w:rFonts w:ascii="Times New Roman" w:hAnsi="Times New Roman" w:cs="Times New Roman"/>
          <w:b/>
          <w:bCs/>
          <w:color w:val="000000" w:themeColor="text1"/>
          <w:lang w:val="en-US"/>
        </w:rPr>
      </w:pPr>
    </w:p>
    <w:p w14:paraId="3BAED68B" w14:textId="3D696585" w:rsidR="00970181" w:rsidRPr="000E2A0F" w:rsidRDefault="00970181" w:rsidP="008673CF">
      <w:pPr>
        <w:spacing w:line="360" w:lineRule="auto"/>
        <w:jc w:val="both"/>
        <w:rPr>
          <w:rFonts w:ascii="Times New Roman" w:hAnsi="Times New Roman" w:cs="Times New Roman"/>
          <w:b/>
          <w:bCs/>
          <w:color w:val="000000" w:themeColor="text1"/>
          <w:lang w:val="en-US"/>
        </w:rPr>
      </w:pPr>
    </w:p>
    <w:p w14:paraId="0F686826" w14:textId="33704290" w:rsidR="00970181" w:rsidRPr="000E2A0F" w:rsidRDefault="00970181" w:rsidP="008673CF">
      <w:pPr>
        <w:spacing w:line="360" w:lineRule="auto"/>
        <w:jc w:val="both"/>
        <w:rPr>
          <w:rFonts w:ascii="Times New Roman" w:hAnsi="Times New Roman" w:cs="Times New Roman"/>
          <w:b/>
          <w:bCs/>
          <w:color w:val="000000" w:themeColor="text1"/>
          <w:lang w:val="en-US"/>
        </w:rPr>
      </w:pPr>
    </w:p>
    <w:p w14:paraId="74B65019" w14:textId="112BBB5B" w:rsidR="00970181" w:rsidRPr="000E2A0F" w:rsidRDefault="00970181" w:rsidP="008673CF">
      <w:pPr>
        <w:spacing w:line="360" w:lineRule="auto"/>
        <w:jc w:val="both"/>
        <w:rPr>
          <w:rFonts w:ascii="Times New Roman" w:hAnsi="Times New Roman" w:cs="Times New Roman"/>
          <w:b/>
          <w:bCs/>
          <w:color w:val="000000" w:themeColor="text1"/>
          <w:lang w:val="en-US"/>
        </w:rPr>
      </w:pPr>
    </w:p>
    <w:p w14:paraId="55BF57AA" w14:textId="28930B25" w:rsidR="00970181" w:rsidRPr="000E2A0F" w:rsidRDefault="00970181" w:rsidP="008673CF">
      <w:pPr>
        <w:spacing w:line="360" w:lineRule="auto"/>
        <w:jc w:val="both"/>
        <w:rPr>
          <w:rFonts w:ascii="Times New Roman" w:hAnsi="Times New Roman" w:cs="Times New Roman"/>
          <w:b/>
          <w:bCs/>
          <w:color w:val="000000" w:themeColor="text1"/>
          <w:lang w:val="en-US"/>
        </w:rPr>
      </w:pPr>
    </w:p>
    <w:p w14:paraId="2C1F63FB" w14:textId="4B4B7058" w:rsidR="00970181" w:rsidRPr="000E2A0F" w:rsidRDefault="00970181" w:rsidP="008673CF">
      <w:pPr>
        <w:spacing w:line="360" w:lineRule="auto"/>
        <w:jc w:val="both"/>
        <w:rPr>
          <w:rFonts w:ascii="Times New Roman" w:hAnsi="Times New Roman" w:cs="Times New Roman"/>
          <w:b/>
          <w:bCs/>
          <w:color w:val="000000" w:themeColor="text1"/>
          <w:lang w:val="en-US"/>
        </w:rPr>
      </w:pPr>
    </w:p>
    <w:p w14:paraId="2821C9D8" w14:textId="33493032" w:rsidR="00970181" w:rsidRPr="000E2A0F" w:rsidRDefault="00970181" w:rsidP="008673CF">
      <w:pPr>
        <w:spacing w:line="360" w:lineRule="auto"/>
        <w:jc w:val="both"/>
        <w:rPr>
          <w:rFonts w:ascii="Times New Roman" w:hAnsi="Times New Roman" w:cs="Times New Roman"/>
          <w:b/>
          <w:bCs/>
          <w:color w:val="000000" w:themeColor="text1"/>
          <w:lang w:val="en-US"/>
        </w:rPr>
      </w:pPr>
    </w:p>
    <w:p w14:paraId="43ABE435" w14:textId="345E9E32" w:rsidR="00970181" w:rsidRPr="000E2A0F" w:rsidRDefault="00970181" w:rsidP="008673CF">
      <w:pPr>
        <w:spacing w:line="360" w:lineRule="auto"/>
        <w:jc w:val="both"/>
        <w:rPr>
          <w:rFonts w:ascii="Times New Roman" w:hAnsi="Times New Roman" w:cs="Times New Roman"/>
          <w:b/>
          <w:bCs/>
          <w:color w:val="000000" w:themeColor="text1"/>
          <w:lang w:val="en-US"/>
        </w:rPr>
      </w:pPr>
    </w:p>
    <w:p w14:paraId="69831146" w14:textId="074CC17F" w:rsidR="00D971F6" w:rsidRPr="000E2A0F" w:rsidRDefault="00970181" w:rsidP="008673CF">
      <w:pPr>
        <w:spacing w:line="360" w:lineRule="auto"/>
        <w:rPr>
          <w:rFonts w:ascii="Times New Roman" w:hAnsi="Times New Roman" w:cs="Times New Roman"/>
          <w:b/>
          <w:bCs/>
          <w:color w:val="000000" w:themeColor="text1"/>
          <w:lang w:val="en-US"/>
        </w:rPr>
      </w:pPr>
      <w:r w:rsidRPr="000E2A0F">
        <w:rPr>
          <w:rFonts w:ascii="Times New Roman" w:hAnsi="Times New Roman" w:cs="Times New Roman"/>
          <w:b/>
          <w:bCs/>
          <w:noProof/>
          <w:color w:val="000000" w:themeColor="text1"/>
          <w:lang w:val="en-US"/>
        </w:rPr>
        <w:lastRenderedPageBreak/>
        <mc:AlternateContent>
          <mc:Choice Requires="wps">
            <w:drawing>
              <wp:anchor distT="0" distB="0" distL="114300" distR="114300" simplePos="0" relativeHeight="251661312" behindDoc="0" locked="0" layoutInCell="1" allowOverlap="1" wp14:anchorId="42ED3802" wp14:editId="1B6A0ED0">
                <wp:simplePos x="0" y="0"/>
                <wp:positionH relativeFrom="column">
                  <wp:posOffset>928831</wp:posOffset>
                </wp:positionH>
                <wp:positionV relativeFrom="paragraph">
                  <wp:posOffset>3776027</wp:posOffset>
                </wp:positionV>
                <wp:extent cx="8817968" cy="1047136"/>
                <wp:effectExtent l="0" t="953" r="0" b="0"/>
                <wp:wrapNone/>
                <wp:docPr id="8" name="Cuadro de texto 8"/>
                <wp:cNvGraphicFramePr/>
                <a:graphic xmlns:a="http://schemas.openxmlformats.org/drawingml/2006/main">
                  <a:graphicData uri="http://schemas.microsoft.com/office/word/2010/wordprocessingShape">
                    <wps:wsp>
                      <wps:cNvSpPr txBox="1"/>
                      <wps:spPr>
                        <a:xfrm rot="16200000">
                          <a:off x="0" y="0"/>
                          <a:ext cx="8817968" cy="1047136"/>
                        </a:xfrm>
                        <a:prstGeom prst="rect">
                          <a:avLst/>
                        </a:prstGeom>
                        <a:solidFill>
                          <a:schemeClr val="lt1"/>
                        </a:solidFill>
                        <a:ln w="6350">
                          <a:noFill/>
                        </a:ln>
                      </wps:spPr>
                      <wps:txbx>
                        <w:txbxContent>
                          <w:p w14:paraId="4A16FB9E" w14:textId="77777777" w:rsidR="00970181" w:rsidRPr="005D75AF" w:rsidRDefault="00970181" w:rsidP="00970181">
                            <w:pPr>
                              <w:jc w:val="both"/>
                              <w:rPr>
                                <w:rFonts w:ascii="Times New Roman" w:hAnsi="Times New Roman" w:cs="Times New Roman"/>
                                <w:color w:val="000000" w:themeColor="text1"/>
                                <w:lang w:val="en-US"/>
                              </w:rPr>
                            </w:pPr>
                            <w:r w:rsidRPr="005D75AF">
                              <w:rPr>
                                <w:rFonts w:ascii="Times New Roman" w:hAnsi="Times New Roman" w:cs="Times New Roman"/>
                                <w:b/>
                                <w:bCs/>
                                <w:lang w:val="en-US"/>
                              </w:rPr>
                              <w:t xml:space="preserve">Supplementary Figure 5 (Figure S5). </w:t>
                            </w:r>
                            <w:r w:rsidRPr="005D75AF">
                              <w:rPr>
                                <w:rFonts w:ascii="Times New Roman" w:hAnsi="Times New Roman" w:cs="Times New Roman"/>
                                <w:lang w:val="en-US"/>
                              </w:rPr>
                              <w:t>Time series plots of the</w:t>
                            </w:r>
                            <w:r w:rsidRPr="005D75AF">
                              <w:rPr>
                                <w:rFonts w:ascii="Times New Roman" w:hAnsi="Times New Roman" w:cs="Times New Roman"/>
                                <w:b/>
                                <w:bCs/>
                                <w:lang w:val="en-US"/>
                              </w:rPr>
                              <w:t xml:space="preserve"> </w:t>
                            </w:r>
                            <w:r w:rsidRPr="005D75AF">
                              <w:rPr>
                                <w:rFonts w:ascii="Times New Roman" w:hAnsi="Times New Roman" w:cs="Times New Roman"/>
                                <w:color w:val="000000" w:themeColor="text1"/>
                                <w:lang w:val="en-US"/>
                              </w:rPr>
                              <w:t xml:space="preserve">evolution of the average values of Size Normalized (SN) Thickness, </w:t>
                            </w:r>
                            <w:r w:rsidRPr="005D75AF">
                              <w:rPr>
                                <w:rFonts w:ascii="Times New Roman" w:hAnsi="Times New Roman" w:cs="Times New Roman"/>
                                <w:i/>
                                <w:iCs/>
                                <w:color w:val="000000" w:themeColor="text1"/>
                                <w:lang w:val="en-US"/>
                              </w:rPr>
                              <w:t>k</w:t>
                            </w:r>
                            <w:r w:rsidRPr="005D75AF">
                              <w:rPr>
                                <w:rFonts w:ascii="Times New Roman" w:hAnsi="Times New Roman" w:cs="Times New Roman"/>
                                <w:color w:val="000000" w:themeColor="text1"/>
                                <w:lang w:val="en-US"/>
                              </w:rPr>
                              <w:t xml:space="preserve"> value and the PIC/POC value in small (green) and medium (red) </w:t>
                            </w:r>
                            <w:r w:rsidRPr="005D75AF">
                              <w:rPr>
                                <w:rFonts w:ascii="Times New Roman" w:hAnsi="Times New Roman" w:cs="Times New Roman"/>
                                <w:i/>
                                <w:iCs/>
                                <w:color w:val="000000" w:themeColor="text1"/>
                                <w:lang w:val="en-US"/>
                              </w:rPr>
                              <w:t>Gephyrocapsa</w:t>
                            </w:r>
                            <w:r w:rsidRPr="005D75AF">
                              <w:rPr>
                                <w:rFonts w:ascii="Times New Roman" w:hAnsi="Times New Roman" w:cs="Times New Roman"/>
                                <w:color w:val="000000" w:themeColor="text1"/>
                                <w:lang w:val="en-US"/>
                              </w:rPr>
                              <w:t xml:space="preserve"> at the different locations over the MIS 14 to 7 interval. The axes have been adjusted to yield the range that together includes both size classes.</w:t>
                            </w:r>
                          </w:p>
                          <w:p w14:paraId="474283AF" w14:textId="77777777" w:rsidR="00970181" w:rsidRPr="00A33ADD" w:rsidRDefault="00970181" w:rsidP="0097018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ED3802" id="Cuadro de texto 8" o:spid="_x0000_s1027" type="#_x0000_t202" style="position:absolute;margin-left:73.15pt;margin-top:297.3pt;width:694.35pt;height:82.4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" fillcolor="white [3201]" stroked="f" strokeweight=".5pt">
                <v:textbox>
                  <w:txbxContent>
                    <w:p w14:paraId="4A16FB9E" w14:textId="77777777" w:rsidR="00970181" w:rsidRPr="005D75AF" w:rsidRDefault="00970181" w:rsidP="00970181">
                      <w:pPr>
                        <w:jc w:val="both"/>
                        <w:rPr>
                          <w:rFonts w:ascii="Times New Roman" w:hAnsi="Times New Roman" w:cs="Times New Roman"/>
                          <w:color w:val="000000" w:themeColor="text1"/>
                          <w:lang w:val="en-US"/>
                        </w:rPr>
                      </w:pPr>
                      <w:r w:rsidRPr="005D75AF">
                        <w:rPr>
                          <w:rFonts w:ascii="Times New Roman" w:hAnsi="Times New Roman" w:cs="Times New Roman"/>
                          <w:b/>
                          <w:bCs/>
                          <w:lang w:val="en-US"/>
                        </w:rPr>
                        <w:t xml:space="preserve">Supplementary Figure 5 (Figure S5). </w:t>
                      </w:r>
                      <w:r w:rsidRPr="005D75AF">
                        <w:rPr>
                          <w:rFonts w:ascii="Times New Roman" w:hAnsi="Times New Roman" w:cs="Times New Roman"/>
                          <w:lang w:val="en-US"/>
                        </w:rPr>
                        <w:t>Time series plots of the</w:t>
                      </w:r>
                      <w:r w:rsidRPr="005D75AF">
                        <w:rPr>
                          <w:rFonts w:ascii="Times New Roman" w:hAnsi="Times New Roman" w:cs="Times New Roman"/>
                          <w:b/>
                          <w:bCs/>
                          <w:lang w:val="en-US"/>
                        </w:rPr>
                        <w:t xml:space="preserve"> </w:t>
                      </w:r>
                      <w:r w:rsidRPr="005D75AF">
                        <w:rPr>
                          <w:rFonts w:ascii="Times New Roman" w:hAnsi="Times New Roman" w:cs="Times New Roman"/>
                          <w:color w:val="000000" w:themeColor="text1"/>
                          <w:lang w:val="en-US"/>
                        </w:rPr>
                        <w:t xml:space="preserve">evolution of the average values of Size Normalized (SN) Thickness, </w:t>
                      </w:r>
                      <w:r w:rsidRPr="005D75AF">
                        <w:rPr>
                          <w:rFonts w:ascii="Times New Roman" w:hAnsi="Times New Roman" w:cs="Times New Roman"/>
                          <w:i/>
                          <w:iCs/>
                          <w:color w:val="000000" w:themeColor="text1"/>
                          <w:lang w:val="en-US"/>
                        </w:rPr>
                        <w:t>k</w:t>
                      </w:r>
                      <w:r w:rsidRPr="005D75AF">
                        <w:rPr>
                          <w:rFonts w:ascii="Times New Roman" w:hAnsi="Times New Roman" w:cs="Times New Roman"/>
                          <w:color w:val="000000" w:themeColor="text1"/>
                          <w:lang w:val="en-US"/>
                        </w:rPr>
                        <w:t xml:space="preserve"> value and the PIC/POC value in small (green) and medium (red) </w:t>
                      </w:r>
                      <w:r w:rsidRPr="005D75AF">
                        <w:rPr>
                          <w:rFonts w:ascii="Times New Roman" w:hAnsi="Times New Roman" w:cs="Times New Roman"/>
                          <w:i/>
                          <w:iCs/>
                          <w:color w:val="000000" w:themeColor="text1"/>
                          <w:lang w:val="en-US"/>
                        </w:rPr>
                        <w:t>Gephyrocapsa</w:t>
                      </w:r>
                      <w:r w:rsidRPr="005D75AF">
                        <w:rPr>
                          <w:rFonts w:ascii="Times New Roman" w:hAnsi="Times New Roman" w:cs="Times New Roman"/>
                          <w:color w:val="000000" w:themeColor="text1"/>
                          <w:lang w:val="en-US"/>
                        </w:rPr>
                        <w:t xml:space="preserve"> at the different locations over the MIS 14 to 7 interval. The axes have been adjusted to yield the range that together includes both size classes.</w:t>
                      </w:r>
                    </w:p>
                    <w:p w14:paraId="474283AF" w14:textId="77777777" w:rsidR="00970181" w:rsidRPr="00A33ADD" w:rsidRDefault="00970181" w:rsidP="00970181">
                      <w:pPr>
                        <w:rPr>
                          <w:lang w:val="en-US"/>
                        </w:rPr>
                      </w:pPr>
                    </w:p>
                  </w:txbxContent>
                </v:textbox>
              </v:shape>
            </w:pict>
          </mc:Fallback>
        </mc:AlternateContent>
      </w:r>
      <w:r w:rsidRPr="000E2A0F">
        <w:rPr>
          <w:rFonts w:ascii="Times New Roman" w:hAnsi="Times New Roman" w:cs="Times New Roman"/>
          <w:b/>
          <w:bCs/>
          <w:noProof/>
          <w:color w:val="000000" w:themeColor="text1"/>
        </w:rPr>
        <w:drawing>
          <wp:inline distT="0" distB="0" distL="0" distR="0" wp14:anchorId="5BC239D0" wp14:editId="4530C258">
            <wp:extent cx="4629150" cy="889381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9150" cy="8893810"/>
                    </a:xfrm>
                    <a:prstGeom prst="rect">
                      <a:avLst/>
                    </a:prstGeom>
                  </pic:spPr>
                </pic:pic>
              </a:graphicData>
            </a:graphic>
          </wp:inline>
        </w:drawing>
      </w:r>
    </w:p>
    <w:p w14:paraId="52E0BB16" w14:textId="56931EC3" w:rsidR="00EB7876" w:rsidRPr="000E2A0F" w:rsidRDefault="00EB7876" w:rsidP="00EB7876">
      <w:pPr>
        <w:spacing w:line="360" w:lineRule="auto"/>
        <w:jc w:val="center"/>
        <w:rPr>
          <w:rFonts w:ascii="Times New Roman" w:hAnsi="Times New Roman" w:cs="Times New Roman"/>
          <w:color w:val="000000" w:themeColor="text1"/>
          <w:lang w:val="en-US"/>
        </w:rPr>
      </w:pPr>
      <w:r w:rsidRPr="000E2A0F">
        <w:rPr>
          <w:rFonts w:ascii="Times New Roman" w:hAnsi="Times New Roman" w:cs="Times New Roman"/>
          <w:b/>
          <w:bCs/>
          <w:noProof/>
          <w:color w:val="000000" w:themeColor="text1"/>
          <w:shd w:val="clear" w:color="auto" w:fill="FFFFFF"/>
          <w:lang w:val="en-US"/>
        </w:rPr>
        <w:lastRenderedPageBreak/>
        <w:drawing>
          <wp:inline distT="0" distB="0" distL="0" distR="0" wp14:anchorId="742F8B9A" wp14:editId="1A10327C">
            <wp:extent cx="4487723" cy="5539154"/>
            <wp:effectExtent l="0" t="0" r="0" b="0"/>
            <wp:docPr id="14" name="Imagen 14" descr="Diagrama,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Diagrama, Forma&#10;&#10;Descripción generada automáticamente"/>
                    <pic:cNvPicPr/>
                  </pic:nvPicPr>
                  <pic:blipFill>
                    <a:blip r:embed="rId13"/>
                    <a:stretch>
                      <a:fillRect/>
                    </a:stretch>
                  </pic:blipFill>
                  <pic:spPr>
                    <a:xfrm>
                      <a:off x="0" y="0"/>
                      <a:ext cx="4492061" cy="5544509"/>
                    </a:xfrm>
                    <a:prstGeom prst="rect">
                      <a:avLst/>
                    </a:prstGeom>
                  </pic:spPr>
                </pic:pic>
              </a:graphicData>
            </a:graphic>
          </wp:inline>
        </w:drawing>
      </w:r>
    </w:p>
    <w:p w14:paraId="40D418F8" w14:textId="2EBBE8B6" w:rsidR="00EB7876" w:rsidRPr="000E2A0F" w:rsidRDefault="00EB7876" w:rsidP="00EB7876">
      <w:pPr>
        <w:spacing w:line="360" w:lineRule="auto"/>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Supplementary Figure 6 (Figure S6). </w:t>
      </w:r>
      <w:r w:rsidRPr="000E2A0F">
        <w:rPr>
          <w:rFonts w:ascii="Times New Roman" w:hAnsi="Times New Roman" w:cs="Times New Roman"/>
          <w:color w:val="000000" w:themeColor="text1"/>
          <w:lang w:val="en-US"/>
        </w:rPr>
        <w:t xml:space="preserve">Evolution of the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complex angle bridge at the four sediment cores analyzed. x-axis refers to the middle point of each Marine Isotope Stage (MIS). Violin plots represent the bridge angle distributions, box plots indicate quartiles, black dots represent outliers and colour lines depict the mean angle bridge trend for each sediment core.</w:t>
      </w:r>
    </w:p>
    <w:p w14:paraId="4BB960C2" w14:textId="77777777" w:rsidR="00EB7876" w:rsidRPr="000E2A0F" w:rsidRDefault="00EB7876" w:rsidP="00EB7876">
      <w:pPr>
        <w:spacing w:line="360" w:lineRule="auto"/>
        <w:jc w:val="both"/>
        <w:rPr>
          <w:rFonts w:ascii="Times New Roman" w:hAnsi="Times New Roman" w:cs="Times New Roman"/>
          <w:b/>
          <w:bCs/>
          <w:color w:val="000000" w:themeColor="text1"/>
          <w:lang w:val="en-US"/>
        </w:rPr>
      </w:pPr>
    </w:p>
    <w:p w14:paraId="5EC6D220" w14:textId="77777777" w:rsidR="00EB7876" w:rsidRPr="000E2A0F" w:rsidRDefault="00EB7876" w:rsidP="005212AA">
      <w:pPr>
        <w:spacing w:line="360" w:lineRule="auto"/>
        <w:rPr>
          <w:rFonts w:ascii="Times New Roman" w:hAnsi="Times New Roman" w:cs="Times New Roman"/>
          <w:color w:val="000000" w:themeColor="text1"/>
          <w:lang w:val="en-US"/>
        </w:rPr>
      </w:pPr>
    </w:p>
    <w:p w14:paraId="24B22D4A" w14:textId="412E6594" w:rsidR="00950AAA" w:rsidRPr="000E2A0F" w:rsidRDefault="00950AAA" w:rsidP="001357F4">
      <w:pPr>
        <w:spacing w:line="360" w:lineRule="auto"/>
        <w:jc w:val="center"/>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 </w:t>
      </w:r>
    </w:p>
    <w:p w14:paraId="26A7E3A1" w14:textId="4E280AD5" w:rsidR="00950AAA" w:rsidRPr="000E2A0F" w:rsidRDefault="00950AAA" w:rsidP="008673CF">
      <w:pPr>
        <w:spacing w:line="360" w:lineRule="auto"/>
        <w:rPr>
          <w:rFonts w:ascii="Times New Roman" w:hAnsi="Times New Roman" w:cs="Times New Roman"/>
          <w:b/>
          <w:bCs/>
          <w:color w:val="000000" w:themeColor="text1"/>
          <w:lang w:val="en-US"/>
        </w:rPr>
      </w:pPr>
    </w:p>
    <w:p w14:paraId="713477B3" w14:textId="04E10491" w:rsidR="00950AAA" w:rsidRPr="000E2A0F" w:rsidRDefault="00950AAA" w:rsidP="008673CF">
      <w:pPr>
        <w:spacing w:line="360" w:lineRule="auto"/>
        <w:rPr>
          <w:rFonts w:ascii="Times New Roman" w:hAnsi="Times New Roman" w:cs="Times New Roman"/>
          <w:b/>
          <w:bCs/>
          <w:color w:val="000000" w:themeColor="text1"/>
          <w:lang w:val="en-US"/>
        </w:rPr>
      </w:pPr>
    </w:p>
    <w:p w14:paraId="4778EFF0" w14:textId="07301ADC" w:rsidR="00950AAA" w:rsidRPr="000E2A0F" w:rsidRDefault="00950AAA" w:rsidP="008673CF">
      <w:pPr>
        <w:spacing w:line="360" w:lineRule="auto"/>
        <w:rPr>
          <w:rFonts w:ascii="Times New Roman" w:hAnsi="Times New Roman" w:cs="Times New Roman"/>
          <w:b/>
          <w:bCs/>
          <w:color w:val="000000" w:themeColor="text1"/>
          <w:lang w:val="en-US"/>
        </w:rPr>
      </w:pPr>
    </w:p>
    <w:p w14:paraId="5B832A22" w14:textId="62E2D92C" w:rsidR="000C38BC" w:rsidRPr="000E2A0F" w:rsidRDefault="000C38BC" w:rsidP="008673CF">
      <w:pPr>
        <w:spacing w:line="360" w:lineRule="auto"/>
        <w:rPr>
          <w:rFonts w:ascii="Times New Roman" w:hAnsi="Times New Roman" w:cs="Times New Roman"/>
          <w:b/>
          <w:bCs/>
          <w:color w:val="000000" w:themeColor="text1"/>
          <w:lang w:val="en-US"/>
        </w:rPr>
      </w:pPr>
    </w:p>
    <w:p w14:paraId="3CDF7BB5" w14:textId="64999DE0" w:rsidR="000C38BC" w:rsidRPr="000E2A0F" w:rsidRDefault="000C38BC" w:rsidP="008673CF">
      <w:pPr>
        <w:spacing w:line="360" w:lineRule="auto"/>
        <w:rPr>
          <w:rFonts w:ascii="Times New Roman" w:hAnsi="Times New Roman" w:cs="Times New Roman"/>
          <w:b/>
          <w:bCs/>
          <w:color w:val="000000" w:themeColor="text1"/>
          <w:lang w:val="en-US"/>
        </w:rPr>
      </w:pPr>
    </w:p>
    <w:p w14:paraId="6533DBD3" w14:textId="4E3274AC" w:rsidR="000C38BC" w:rsidRPr="000E2A0F" w:rsidRDefault="000C38BC" w:rsidP="005D75AF">
      <w:pPr>
        <w:spacing w:line="360" w:lineRule="auto"/>
        <w:jc w:val="center"/>
        <w:rPr>
          <w:rFonts w:ascii="Times New Roman" w:hAnsi="Times New Roman" w:cs="Times New Roman"/>
          <w:b/>
          <w:bCs/>
          <w:color w:val="000000" w:themeColor="text1"/>
          <w:lang w:val="en-US"/>
        </w:rPr>
      </w:pPr>
      <w:r w:rsidRPr="000E2A0F">
        <w:rPr>
          <w:rFonts w:ascii="Times New Roman" w:hAnsi="Times New Roman" w:cs="Times New Roman"/>
          <w:b/>
          <w:bCs/>
          <w:noProof/>
          <w:color w:val="000000" w:themeColor="text1"/>
        </w:rPr>
        <w:drawing>
          <wp:inline distT="0" distB="0" distL="0" distR="0" wp14:anchorId="00B2C1EE" wp14:editId="64C679F6">
            <wp:extent cx="4079569" cy="5500255"/>
            <wp:effectExtent l="0" t="0" r="0" b="0"/>
            <wp:docPr id="3" name="Imagen 11">
              <a:extLst xmlns:a="http://schemas.openxmlformats.org/drawingml/2006/main">
                <a:ext uri="{FF2B5EF4-FFF2-40B4-BE49-F238E27FC236}">
                  <a16:creationId xmlns:a16="http://schemas.microsoft.com/office/drawing/2014/main" id="{09CCD7A0-2E46-CF0F-5498-2F2559976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9CCD7A0-2E46-CF0F-5498-2F2559976A67}"/>
                        </a:ext>
                      </a:extLst>
                    </pic:cNvPr>
                    <pic:cNvPicPr>
                      <a:picLocks noChangeAspect="1"/>
                    </pic:cNvPicPr>
                  </pic:nvPicPr>
                  <pic:blipFill rotWithShape="1">
                    <a:blip r:embed="rId14"/>
                    <a:srcRect t="39848"/>
                    <a:stretch/>
                  </pic:blipFill>
                  <pic:spPr>
                    <a:xfrm>
                      <a:off x="0" y="0"/>
                      <a:ext cx="4079569" cy="5500255"/>
                    </a:xfrm>
                    <a:prstGeom prst="rect">
                      <a:avLst/>
                    </a:prstGeom>
                  </pic:spPr>
                </pic:pic>
              </a:graphicData>
            </a:graphic>
          </wp:inline>
        </w:drawing>
      </w:r>
    </w:p>
    <w:p w14:paraId="0D01DF99" w14:textId="660E2BA2" w:rsidR="000C38BC" w:rsidRPr="000E2A0F" w:rsidRDefault="000C38BC" w:rsidP="005D75AF">
      <w:pPr>
        <w:spacing w:line="360" w:lineRule="auto"/>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Supplementary Figure 7 (Figure S7). </w:t>
      </w:r>
      <w:r w:rsidRPr="000E2A0F">
        <w:rPr>
          <w:rFonts w:ascii="Times New Roman" w:hAnsi="Times New Roman" w:cs="Times New Roman"/>
          <w:color w:val="000000" w:themeColor="text1"/>
          <w:lang w:val="en-US"/>
        </w:rPr>
        <w:t xml:space="preserve">Profiles of absolute concentration of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coccoliths in sediments </w:t>
      </w:r>
      <w:r w:rsidR="00640954" w:rsidRPr="000E2A0F">
        <w:rPr>
          <w:rFonts w:ascii="Times New Roman" w:hAnsi="Times New Roman" w:cs="Times New Roman"/>
          <w:color w:val="000000" w:themeColor="text1"/>
          <w:lang w:val="en-US"/>
        </w:rPr>
        <w:t xml:space="preserve">(N; coccolith/gram, black profile) </w:t>
      </w:r>
      <w:r w:rsidRPr="000E2A0F">
        <w:rPr>
          <w:rFonts w:ascii="Times New Roman" w:hAnsi="Times New Roman" w:cs="Times New Roman"/>
          <w:color w:val="000000" w:themeColor="text1"/>
          <w:lang w:val="en-US"/>
        </w:rPr>
        <w:t>and</w:t>
      </w:r>
      <w:r w:rsidRPr="000E2A0F">
        <w:rPr>
          <w:rFonts w:ascii="Times New Roman" w:hAnsi="Times New Roman" w:cs="Times New Roman"/>
          <w:b/>
          <w:bCs/>
          <w:color w:val="000000" w:themeColor="text1"/>
          <w:lang w:val="en-US"/>
        </w:rPr>
        <w:t xml:space="preserve"> </w:t>
      </w:r>
      <w:r w:rsidRPr="000E2A0F">
        <w:rPr>
          <w:rFonts w:ascii="Times New Roman" w:hAnsi="Times New Roman" w:cs="Times New Roman"/>
          <w:i/>
          <w:iCs/>
          <w:color w:val="000000" w:themeColor="text1"/>
          <w:lang w:val="en-US"/>
        </w:rPr>
        <w:t xml:space="preserve">Gephyrocapsa </w:t>
      </w:r>
      <w:r w:rsidRPr="000E2A0F">
        <w:rPr>
          <w:rFonts w:ascii="Times New Roman" w:hAnsi="Times New Roman" w:cs="Times New Roman"/>
          <w:color w:val="000000" w:themeColor="text1"/>
          <w:lang w:val="en-US"/>
        </w:rPr>
        <w:t>nannofossil accumulation rates</w:t>
      </w:r>
      <w:r w:rsidRPr="000E2A0F">
        <w:rPr>
          <w:rFonts w:ascii="Times New Roman" w:hAnsi="Times New Roman" w:cs="Times New Roman"/>
          <w:b/>
          <w:bCs/>
          <w:color w:val="000000" w:themeColor="text1"/>
          <w:lang w:val="en-US"/>
        </w:rPr>
        <w:t xml:space="preserve"> </w:t>
      </w:r>
      <w:r w:rsidRPr="000E2A0F">
        <w:rPr>
          <w:rFonts w:ascii="Times New Roman" w:hAnsi="Times New Roman" w:cs="Times New Roman"/>
          <w:color w:val="000000" w:themeColor="text1"/>
          <w:lang w:val="en-US"/>
        </w:rPr>
        <w:t>(NAR; coccolith cm</w:t>
      </w:r>
      <w:r w:rsidRPr="000E2A0F">
        <w:rPr>
          <w:rFonts w:ascii="Times New Roman" w:hAnsi="Times New Roman" w:cs="Times New Roman"/>
          <w:color w:val="000000" w:themeColor="text1"/>
          <w:vertAlign w:val="superscript"/>
          <w:lang w:val="en-US"/>
        </w:rPr>
        <w:t>-2</w:t>
      </w:r>
      <w:r w:rsidRPr="000E2A0F">
        <w:rPr>
          <w:rFonts w:ascii="Times New Roman" w:hAnsi="Times New Roman" w:cs="Times New Roman"/>
          <w:color w:val="000000" w:themeColor="text1"/>
          <w:lang w:val="en-US"/>
        </w:rPr>
        <w:t xml:space="preserve"> kyr</w:t>
      </w:r>
      <w:r w:rsidRPr="000E2A0F">
        <w:rPr>
          <w:rFonts w:ascii="Times New Roman" w:hAnsi="Times New Roman" w:cs="Times New Roman"/>
          <w:color w:val="000000" w:themeColor="text1"/>
          <w:vertAlign w:val="superscript"/>
          <w:lang w:val="en-US"/>
        </w:rPr>
        <w:t>-1</w:t>
      </w:r>
      <w:r w:rsidR="00640954" w:rsidRPr="000E2A0F">
        <w:rPr>
          <w:rFonts w:ascii="Times New Roman" w:hAnsi="Times New Roman" w:cs="Times New Roman"/>
          <w:color w:val="000000" w:themeColor="text1"/>
          <w:lang w:val="en-US"/>
        </w:rPr>
        <w:t>, green profile</w:t>
      </w:r>
      <w:r w:rsidRPr="000E2A0F">
        <w:rPr>
          <w:rFonts w:ascii="Times New Roman" w:hAnsi="Times New Roman" w:cs="Times New Roman"/>
          <w:color w:val="000000" w:themeColor="text1"/>
          <w:lang w:val="en-US"/>
        </w:rPr>
        <w:t>) at each of the studied locations.</w:t>
      </w:r>
    </w:p>
    <w:p w14:paraId="736A0460" w14:textId="113A5665" w:rsidR="00950AAA" w:rsidRPr="000E2A0F" w:rsidRDefault="00950AAA" w:rsidP="008673CF">
      <w:pPr>
        <w:spacing w:line="360" w:lineRule="auto"/>
        <w:rPr>
          <w:rFonts w:ascii="Times New Roman" w:hAnsi="Times New Roman" w:cs="Times New Roman"/>
          <w:b/>
          <w:bCs/>
          <w:color w:val="000000" w:themeColor="text1"/>
          <w:lang w:val="en-US"/>
        </w:rPr>
      </w:pPr>
    </w:p>
    <w:p w14:paraId="06111479" w14:textId="597F1E57" w:rsidR="000C38BC" w:rsidRPr="000E2A0F" w:rsidRDefault="000C38BC" w:rsidP="008673CF">
      <w:pPr>
        <w:spacing w:line="360" w:lineRule="auto"/>
        <w:rPr>
          <w:rFonts w:ascii="Times New Roman" w:hAnsi="Times New Roman" w:cs="Times New Roman"/>
          <w:b/>
          <w:bCs/>
          <w:color w:val="000000" w:themeColor="text1"/>
          <w:lang w:val="en-US"/>
        </w:rPr>
      </w:pPr>
    </w:p>
    <w:p w14:paraId="7CBBCA1E" w14:textId="4B45CAEC" w:rsidR="000C38BC" w:rsidRPr="000E2A0F" w:rsidRDefault="000C38BC" w:rsidP="008673CF">
      <w:pPr>
        <w:spacing w:line="360" w:lineRule="auto"/>
        <w:rPr>
          <w:rFonts w:ascii="Times New Roman" w:hAnsi="Times New Roman" w:cs="Times New Roman"/>
          <w:b/>
          <w:bCs/>
          <w:color w:val="000000" w:themeColor="text1"/>
          <w:lang w:val="en-US"/>
        </w:rPr>
      </w:pPr>
    </w:p>
    <w:p w14:paraId="4F869A79" w14:textId="79E0EC85" w:rsidR="000C38BC" w:rsidRPr="000E2A0F" w:rsidRDefault="000C38BC" w:rsidP="008673CF">
      <w:pPr>
        <w:spacing w:line="360" w:lineRule="auto"/>
        <w:rPr>
          <w:rFonts w:ascii="Times New Roman" w:hAnsi="Times New Roman" w:cs="Times New Roman"/>
          <w:b/>
          <w:bCs/>
          <w:color w:val="000000" w:themeColor="text1"/>
          <w:lang w:val="en-US"/>
        </w:rPr>
      </w:pPr>
    </w:p>
    <w:p w14:paraId="44DE9EFB" w14:textId="0A54ACA8" w:rsidR="000C38BC" w:rsidRPr="000E2A0F" w:rsidRDefault="000C38BC" w:rsidP="008673CF">
      <w:pPr>
        <w:spacing w:line="360" w:lineRule="auto"/>
        <w:rPr>
          <w:rFonts w:ascii="Times New Roman" w:hAnsi="Times New Roman" w:cs="Times New Roman"/>
          <w:b/>
          <w:bCs/>
          <w:color w:val="000000" w:themeColor="text1"/>
          <w:lang w:val="en-US"/>
        </w:rPr>
      </w:pPr>
    </w:p>
    <w:p w14:paraId="6D70668C" w14:textId="0C1AE792" w:rsidR="000C38BC" w:rsidRPr="000E2A0F" w:rsidRDefault="000C38BC" w:rsidP="008673CF">
      <w:pPr>
        <w:spacing w:line="360" w:lineRule="auto"/>
        <w:rPr>
          <w:rFonts w:ascii="Times New Roman" w:hAnsi="Times New Roman" w:cs="Times New Roman"/>
          <w:b/>
          <w:bCs/>
          <w:color w:val="000000" w:themeColor="text1"/>
          <w:lang w:val="en-US"/>
        </w:rPr>
      </w:pPr>
    </w:p>
    <w:p w14:paraId="7F32964A" w14:textId="56B8A3E8" w:rsidR="000C38BC" w:rsidRPr="000E2A0F" w:rsidRDefault="000C38BC" w:rsidP="008673CF">
      <w:pPr>
        <w:spacing w:line="360" w:lineRule="auto"/>
        <w:rPr>
          <w:rFonts w:ascii="Times New Roman" w:hAnsi="Times New Roman" w:cs="Times New Roman"/>
          <w:b/>
          <w:bCs/>
          <w:color w:val="000000" w:themeColor="text1"/>
          <w:lang w:val="en-US"/>
        </w:rPr>
      </w:pPr>
    </w:p>
    <w:p w14:paraId="62AA02B2" w14:textId="77777777" w:rsidR="005A3A3E" w:rsidRPr="000E2A0F" w:rsidRDefault="005A3A3E" w:rsidP="00B37A17">
      <w:pPr>
        <w:spacing w:line="360" w:lineRule="auto"/>
        <w:jc w:val="both"/>
        <w:rPr>
          <w:color w:val="000000" w:themeColor="text1"/>
          <w:lang w:val="en-US"/>
        </w:rPr>
      </w:pPr>
    </w:p>
    <w:tbl>
      <w:tblPr>
        <w:tblStyle w:val="Tablaconcuadrcula1"/>
        <w:tblW w:w="85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7"/>
        <w:gridCol w:w="1553"/>
        <w:gridCol w:w="1688"/>
        <w:gridCol w:w="1688"/>
        <w:gridCol w:w="1559"/>
      </w:tblGrid>
      <w:tr w:rsidR="000E2A0F" w:rsidRPr="000E2A0F" w14:paraId="4BDE0079" w14:textId="77777777" w:rsidTr="00425342">
        <w:trPr>
          <w:trHeight w:val="697"/>
          <w:jc w:val="center"/>
        </w:trPr>
        <w:tc>
          <w:tcPr>
            <w:tcW w:w="20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00D6AC" w14:textId="77777777" w:rsidR="00D971F6" w:rsidRPr="000E2A0F" w:rsidRDefault="00D971F6"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t>This study</w:t>
            </w:r>
          </w:p>
        </w:tc>
        <w:tc>
          <w:tcPr>
            <w:tcW w:w="1553" w:type="dxa"/>
            <w:tcBorders>
              <w:top w:val="single" w:sz="4" w:space="0" w:color="auto"/>
              <w:left w:val="single" w:sz="4" w:space="0" w:color="auto"/>
              <w:bottom w:val="single" w:sz="4" w:space="0" w:color="auto"/>
            </w:tcBorders>
            <w:shd w:val="clear" w:color="auto" w:fill="E7E6E6" w:themeFill="background2"/>
            <w:vAlign w:val="center"/>
          </w:tcPr>
          <w:p w14:paraId="1A388211"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b/>
                <w:bCs/>
                <w:color w:val="000000" w:themeColor="text1"/>
                <w:sz w:val="22"/>
                <w:szCs w:val="22"/>
                <w:lang w:val="en-GB"/>
              </w:rPr>
              <w:t xml:space="preserve">small </w:t>
            </w:r>
            <w:r w:rsidRPr="000E2A0F">
              <w:rPr>
                <w:rFonts w:ascii="Times New Roman" w:hAnsi="Times New Roman" w:cs="Times New Roman"/>
                <w:b/>
                <w:bCs/>
                <w:i/>
                <w:iCs/>
                <w:color w:val="000000" w:themeColor="text1"/>
                <w:sz w:val="22"/>
                <w:szCs w:val="22"/>
                <w:lang w:val="en-GB"/>
              </w:rPr>
              <w:t>Gephyrocapsa</w:t>
            </w:r>
          </w:p>
        </w:tc>
        <w:tc>
          <w:tcPr>
            <w:tcW w:w="1688" w:type="dxa"/>
            <w:tcBorders>
              <w:top w:val="single" w:sz="4" w:space="0" w:color="auto"/>
              <w:bottom w:val="single" w:sz="4" w:space="0" w:color="auto"/>
            </w:tcBorders>
            <w:shd w:val="clear" w:color="auto" w:fill="E7E6E6" w:themeFill="background2"/>
            <w:vAlign w:val="center"/>
          </w:tcPr>
          <w:p w14:paraId="04E28A24"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b/>
                <w:bCs/>
                <w:i/>
                <w:iCs/>
                <w:color w:val="000000" w:themeColor="text1"/>
                <w:sz w:val="22"/>
                <w:szCs w:val="22"/>
                <w:lang w:val="en-GB"/>
              </w:rPr>
              <w:t>G. muellerae / muellerae</w:t>
            </w:r>
          </w:p>
        </w:tc>
        <w:tc>
          <w:tcPr>
            <w:tcW w:w="1688" w:type="dxa"/>
            <w:tcBorders>
              <w:top w:val="single" w:sz="4" w:space="0" w:color="auto"/>
              <w:bottom w:val="single" w:sz="4" w:space="0" w:color="auto"/>
            </w:tcBorders>
            <w:shd w:val="clear" w:color="auto" w:fill="E7E6E6" w:themeFill="background2"/>
            <w:vAlign w:val="center"/>
          </w:tcPr>
          <w:p w14:paraId="01DA30E4"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b/>
                <w:bCs/>
                <w:i/>
                <w:iCs/>
                <w:color w:val="000000" w:themeColor="text1"/>
                <w:sz w:val="22"/>
                <w:szCs w:val="22"/>
                <w:lang w:val="en-GB"/>
              </w:rPr>
              <w:t>“G. caribbeanica”</w:t>
            </w:r>
          </w:p>
        </w:tc>
        <w:tc>
          <w:tcPr>
            <w:tcW w:w="1559" w:type="dxa"/>
            <w:tcBorders>
              <w:top w:val="single" w:sz="4" w:space="0" w:color="auto"/>
              <w:bottom w:val="single" w:sz="4" w:space="0" w:color="auto"/>
              <w:right w:val="single" w:sz="4" w:space="0" w:color="auto"/>
            </w:tcBorders>
            <w:shd w:val="clear" w:color="auto" w:fill="E7E6E6" w:themeFill="background2"/>
            <w:vAlign w:val="center"/>
          </w:tcPr>
          <w:p w14:paraId="2A925BF1" w14:textId="77777777" w:rsidR="00D971F6" w:rsidRPr="000E2A0F" w:rsidRDefault="00D971F6" w:rsidP="00425342">
            <w:pPr>
              <w:spacing w:before="120"/>
              <w:rPr>
                <w:rFonts w:ascii="Times New Roman" w:hAnsi="Times New Roman" w:cs="Times New Roman"/>
                <w:b/>
                <w:bCs/>
                <w:i/>
                <w:iCs/>
                <w:color w:val="000000" w:themeColor="text1"/>
                <w:sz w:val="22"/>
                <w:szCs w:val="22"/>
                <w:lang w:val="en-GB"/>
              </w:rPr>
            </w:pPr>
            <w:r w:rsidRPr="000E2A0F">
              <w:rPr>
                <w:rFonts w:ascii="Times New Roman" w:hAnsi="Times New Roman" w:cs="Times New Roman"/>
                <w:b/>
                <w:bCs/>
                <w:i/>
                <w:iCs/>
                <w:color w:val="000000" w:themeColor="text1"/>
                <w:sz w:val="22"/>
                <w:szCs w:val="22"/>
                <w:lang w:val="en-GB"/>
              </w:rPr>
              <w:t>G. oceanica</w:t>
            </w:r>
          </w:p>
        </w:tc>
      </w:tr>
      <w:tr w:rsidR="000E2A0F" w:rsidRPr="000E2A0F" w14:paraId="5D0C9799" w14:textId="77777777" w:rsidTr="00425342">
        <w:trPr>
          <w:trHeight w:val="610"/>
          <w:jc w:val="center"/>
        </w:trPr>
        <w:tc>
          <w:tcPr>
            <w:tcW w:w="2077" w:type="dxa"/>
            <w:tcBorders>
              <w:top w:val="single" w:sz="4" w:space="0" w:color="auto"/>
              <w:left w:val="single" w:sz="4" w:space="0" w:color="auto"/>
              <w:bottom w:val="single" w:sz="4" w:space="0" w:color="auto"/>
              <w:right w:val="single" w:sz="4" w:space="0" w:color="auto"/>
            </w:tcBorders>
            <w:vAlign w:val="center"/>
          </w:tcPr>
          <w:p w14:paraId="1EC4FD39" w14:textId="77777777" w:rsidR="00D971F6" w:rsidRPr="000E2A0F" w:rsidRDefault="00D971F6"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t>Maximum length</w:t>
            </w:r>
          </w:p>
        </w:tc>
        <w:tc>
          <w:tcPr>
            <w:tcW w:w="1553" w:type="dxa"/>
            <w:tcBorders>
              <w:top w:val="single" w:sz="4" w:space="0" w:color="auto"/>
              <w:left w:val="single" w:sz="4" w:space="0" w:color="auto"/>
              <w:bottom w:val="single" w:sz="4" w:space="0" w:color="auto"/>
            </w:tcBorders>
            <w:vAlign w:val="center"/>
          </w:tcPr>
          <w:p w14:paraId="06333054" w14:textId="77777777" w:rsidR="00D971F6" w:rsidRPr="000E2A0F" w:rsidRDefault="00D971F6" w:rsidP="00425342">
            <w:pPr>
              <w:rPr>
                <w:rFonts w:ascii="Times New Roman" w:hAnsi="Times New Roman" w:cs="Times New Roman"/>
                <w:color w:val="000000" w:themeColor="text1"/>
                <w:sz w:val="22"/>
                <w:szCs w:val="22"/>
                <w:shd w:val="clear" w:color="auto" w:fill="FFFFFF"/>
              </w:rPr>
            </w:pPr>
            <w:r w:rsidRPr="000E2A0F">
              <w:rPr>
                <w:rFonts w:ascii="Times New Roman" w:hAnsi="Times New Roman" w:cs="Times New Roman"/>
                <w:color w:val="000000" w:themeColor="text1"/>
                <w:sz w:val="22"/>
                <w:szCs w:val="22"/>
                <w:shd w:val="clear" w:color="auto" w:fill="FFFFFF"/>
              </w:rPr>
              <w:t>&lt; 3 µm</w:t>
            </w:r>
          </w:p>
        </w:tc>
        <w:tc>
          <w:tcPr>
            <w:tcW w:w="1688" w:type="dxa"/>
            <w:tcBorders>
              <w:top w:val="single" w:sz="4" w:space="0" w:color="auto"/>
              <w:bottom w:val="single" w:sz="4" w:space="0" w:color="auto"/>
            </w:tcBorders>
            <w:vAlign w:val="center"/>
          </w:tcPr>
          <w:p w14:paraId="74D1B7F7"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p w14:paraId="2C8B7A70" w14:textId="77777777" w:rsidR="00D971F6" w:rsidRPr="000E2A0F" w:rsidRDefault="00D971F6" w:rsidP="00425342">
            <w:pPr>
              <w:rPr>
                <w:rFonts w:ascii="Times New Roman" w:hAnsi="Times New Roman" w:cs="Times New Roman"/>
                <w:color w:val="000000" w:themeColor="text1"/>
                <w:sz w:val="22"/>
                <w:szCs w:val="22"/>
              </w:rPr>
            </w:pPr>
            <w:r w:rsidRPr="000E2A0F">
              <w:rPr>
                <w:rFonts w:ascii="Times New Roman" w:hAnsi="Times New Roman" w:cs="Times New Roman"/>
                <w:color w:val="000000" w:themeColor="text1"/>
                <w:sz w:val="22"/>
                <w:szCs w:val="22"/>
                <w:shd w:val="clear" w:color="auto" w:fill="FFFFFF"/>
              </w:rPr>
              <w:t>&gt; 3 µm</w:t>
            </w:r>
          </w:p>
          <w:p w14:paraId="7DE4F054"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tc>
        <w:tc>
          <w:tcPr>
            <w:tcW w:w="1688" w:type="dxa"/>
            <w:tcBorders>
              <w:top w:val="single" w:sz="4" w:space="0" w:color="auto"/>
              <w:bottom w:val="single" w:sz="4" w:space="0" w:color="auto"/>
            </w:tcBorders>
            <w:vAlign w:val="center"/>
          </w:tcPr>
          <w:p w14:paraId="52E4B7F5"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p w14:paraId="2B720C25" w14:textId="77777777" w:rsidR="00D971F6" w:rsidRPr="000E2A0F" w:rsidRDefault="00D971F6" w:rsidP="00425342">
            <w:pPr>
              <w:rPr>
                <w:rFonts w:ascii="Times New Roman" w:hAnsi="Times New Roman" w:cs="Times New Roman"/>
                <w:color w:val="000000" w:themeColor="text1"/>
                <w:sz w:val="22"/>
                <w:szCs w:val="22"/>
              </w:rPr>
            </w:pPr>
            <w:r w:rsidRPr="000E2A0F">
              <w:rPr>
                <w:rFonts w:ascii="Times New Roman" w:hAnsi="Times New Roman" w:cs="Times New Roman"/>
                <w:color w:val="000000" w:themeColor="text1"/>
                <w:sz w:val="22"/>
                <w:szCs w:val="22"/>
                <w:shd w:val="clear" w:color="auto" w:fill="FFFFFF"/>
              </w:rPr>
              <w:t>&gt; 3 µm</w:t>
            </w:r>
          </w:p>
          <w:p w14:paraId="5148AE9F"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tc>
        <w:tc>
          <w:tcPr>
            <w:tcW w:w="1559" w:type="dxa"/>
            <w:tcBorders>
              <w:top w:val="single" w:sz="4" w:space="0" w:color="auto"/>
              <w:bottom w:val="single" w:sz="4" w:space="0" w:color="auto"/>
              <w:right w:val="single" w:sz="4" w:space="0" w:color="auto"/>
            </w:tcBorders>
            <w:vAlign w:val="center"/>
          </w:tcPr>
          <w:p w14:paraId="6C5FF907"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p w14:paraId="38E177A1" w14:textId="77777777" w:rsidR="00D971F6" w:rsidRPr="000E2A0F" w:rsidRDefault="00D971F6" w:rsidP="00425342">
            <w:pPr>
              <w:rPr>
                <w:rFonts w:ascii="Times New Roman" w:hAnsi="Times New Roman" w:cs="Times New Roman"/>
                <w:color w:val="000000" w:themeColor="text1"/>
                <w:sz w:val="22"/>
                <w:szCs w:val="22"/>
              </w:rPr>
            </w:pPr>
            <w:r w:rsidRPr="000E2A0F">
              <w:rPr>
                <w:rFonts w:ascii="Times New Roman" w:hAnsi="Times New Roman" w:cs="Times New Roman"/>
                <w:color w:val="000000" w:themeColor="text1"/>
                <w:sz w:val="22"/>
                <w:szCs w:val="22"/>
                <w:shd w:val="clear" w:color="auto" w:fill="FFFFFF"/>
              </w:rPr>
              <w:t>&gt; 3 µm</w:t>
            </w:r>
          </w:p>
          <w:p w14:paraId="3CB73F85" w14:textId="77777777" w:rsidR="00D971F6" w:rsidRPr="000E2A0F" w:rsidRDefault="00D971F6" w:rsidP="00425342">
            <w:pPr>
              <w:rPr>
                <w:rFonts w:ascii="Times New Roman" w:hAnsi="Times New Roman" w:cs="Times New Roman"/>
                <w:color w:val="000000" w:themeColor="text1"/>
                <w:sz w:val="22"/>
                <w:szCs w:val="22"/>
                <w:shd w:val="clear" w:color="auto" w:fill="FFFFFF"/>
              </w:rPr>
            </w:pPr>
          </w:p>
        </w:tc>
      </w:tr>
      <w:tr w:rsidR="000E2A0F" w:rsidRPr="000E2A0F" w14:paraId="5CC056D6" w14:textId="77777777" w:rsidTr="00425342">
        <w:trPr>
          <w:trHeight w:val="610"/>
          <w:jc w:val="center"/>
        </w:trPr>
        <w:tc>
          <w:tcPr>
            <w:tcW w:w="2077" w:type="dxa"/>
            <w:tcBorders>
              <w:top w:val="single" w:sz="4" w:space="0" w:color="auto"/>
              <w:left w:val="single" w:sz="4" w:space="0" w:color="auto"/>
              <w:bottom w:val="single" w:sz="4" w:space="0" w:color="auto"/>
              <w:right w:val="single" w:sz="4" w:space="0" w:color="auto"/>
            </w:tcBorders>
            <w:vAlign w:val="center"/>
          </w:tcPr>
          <w:p w14:paraId="4720B0F5" w14:textId="77777777" w:rsidR="00D971F6" w:rsidRPr="000E2A0F" w:rsidRDefault="00D971F6"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t>Bridge angle</w:t>
            </w:r>
          </w:p>
        </w:tc>
        <w:tc>
          <w:tcPr>
            <w:tcW w:w="1553" w:type="dxa"/>
            <w:tcBorders>
              <w:top w:val="single" w:sz="4" w:space="0" w:color="auto"/>
              <w:left w:val="single" w:sz="4" w:space="0" w:color="auto"/>
              <w:bottom w:val="single" w:sz="4" w:space="0" w:color="auto"/>
            </w:tcBorders>
            <w:vAlign w:val="center"/>
          </w:tcPr>
          <w:p w14:paraId="4C3181D1" w14:textId="77777777" w:rsidR="00D971F6" w:rsidRPr="000E2A0F" w:rsidRDefault="00D971F6" w:rsidP="00425342">
            <w:pPr>
              <w:rPr>
                <w:rFonts w:ascii="Times New Roman" w:hAnsi="Times New Roman" w:cs="Times New Roman"/>
                <w:color w:val="000000" w:themeColor="text1"/>
                <w:sz w:val="22"/>
                <w:szCs w:val="22"/>
                <w:shd w:val="clear" w:color="auto" w:fill="FFFFFF"/>
              </w:rPr>
            </w:pPr>
            <w:r w:rsidRPr="000E2A0F">
              <w:rPr>
                <w:rFonts w:ascii="Times New Roman" w:hAnsi="Times New Roman" w:cs="Times New Roman"/>
                <w:color w:val="000000" w:themeColor="text1"/>
                <w:sz w:val="22"/>
                <w:szCs w:val="22"/>
                <w:shd w:val="clear" w:color="auto" w:fill="FFFFFF"/>
              </w:rPr>
              <w:t>-</w:t>
            </w:r>
          </w:p>
        </w:tc>
        <w:tc>
          <w:tcPr>
            <w:tcW w:w="1688" w:type="dxa"/>
            <w:tcBorders>
              <w:top w:val="single" w:sz="4" w:space="0" w:color="auto"/>
              <w:bottom w:val="single" w:sz="4" w:space="0" w:color="auto"/>
            </w:tcBorders>
            <w:vAlign w:val="center"/>
          </w:tcPr>
          <w:p w14:paraId="224E0E76" w14:textId="77777777" w:rsidR="00D971F6" w:rsidRPr="000E2A0F" w:rsidRDefault="00D971F6" w:rsidP="00425342">
            <w:pPr>
              <w:rPr>
                <w:rFonts w:ascii="Times New Roman" w:hAnsi="Times New Roman" w:cs="Times New Roman"/>
                <w:color w:val="000000" w:themeColor="text1"/>
                <w:sz w:val="22"/>
                <w:szCs w:val="22"/>
                <w:shd w:val="clear" w:color="auto" w:fill="FFFFFF"/>
              </w:rPr>
            </w:pPr>
            <w:r w:rsidRPr="000E2A0F">
              <w:rPr>
                <w:rFonts w:ascii="Times New Roman" w:hAnsi="Times New Roman" w:cs="Times New Roman"/>
                <w:color w:val="000000" w:themeColor="text1"/>
                <w:sz w:val="22"/>
                <w:szCs w:val="22"/>
                <w:shd w:val="clear" w:color="auto" w:fill="FFFFFF"/>
              </w:rPr>
              <w:t>&lt; 25°/ &lt; 40°</w:t>
            </w:r>
          </w:p>
        </w:tc>
        <w:tc>
          <w:tcPr>
            <w:tcW w:w="1688" w:type="dxa"/>
            <w:tcBorders>
              <w:top w:val="single" w:sz="4" w:space="0" w:color="auto"/>
              <w:bottom w:val="single" w:sz="4" w:space="0" w:color="auto"/>
            </w:tcBorders>
            <w:vAlign w:val="center"/>
          </w:tcPr>
          <w:p w14:paraId="278D8F0C" w14:textId="77777777" w:rsidR="00D971F6" w:rsidRPr="000E2A0F" w:rsidRDefault="00D971F6" w:rsidP="00425342">
            <w:pPr>
              <w:rPr>
                <w:rFonts w:ascii="Times New Roman" w:hAnsi="Times New Roman" w:cs="Times New Roman"/>
                <w:color w:val="000000" w:themeColor="text1"/>
                <w:sz w:val="22"/>
                <w:szCs w:val="22"/>
                <w:shd w:val="clear" w:color="auto" w:fill="FFFFFF"/>
                <w:lang w:val="en-US"/>
              </w:rPr>
            </w:pPr>
            <w:r w:rsidRPr="000E2A0F">
              <w:rPr>
                <w:rFonts w:ascii="Times New Roman" w:hAnsi="Times New Roman" w:cs="Times New Roman"/>
                <w:color w:val="000000" w:themeColor="text1"/>
                <w:sz w:val="22"/>
                <w:szCs w:val="22"/>
                <w:shd w:val="clear" w:color="auto" w:fill="FFFFFF"/>
                <w:lang w:val="en-US"/>
              </w:rPr>
              <w:t>30-65° / closed central area</w:t>
            </w:r>
          </w:p>
        </w:tc>
        <w:tc>
          <w:tcPr>
            <w:tcW w:w="1559" w:type="dxa"/>
            <w:tcBorders>
              <w:top w:val="single" w:sz="4" w:space="0" w:color="auto"/>
              <w:bottom w:val="single" w:sz="4" w:space="0" w:color="auto"/>
              <w:right w:val="single" w:sz="4" w:space="0" w:color="auto"/>
            </w:tcBorders>
            <w:vAlign w:val="center"/>
          </w:tcPr>
          <w:p w14:paraId="7CB59274" w14:textId="77777777" w:rsidR="00D971F6" w:rsidRPr="000E2A0F" w:rsidRDefault="00D971F6" w:rsidP="00425342">
            <w:pPr>
              <w:rPr>
                <w:rFonts w:ascii="Times New Roman" w:hAnsi="Times New Roman" w:cs="Times New Roman"/>
                <w:color w:val="000000" w:themeColor="text1"/>
                <w:sz w:val="22"/>
                <w:szCs w:val="22"/>
                <w:shd w:val="clear" w:color="auto" w:fill="FFFFFF"/>
              </w:rPr>
            </w:pPr>
            <w:r w:rsidRPr="000E2A0F">
              <w:rPr>
                <w:rFonts w:ascii="Times New Roman" w:hAnsi="Times New Roman" w:cs="Times New Roman"/>
                <w:color w:val="000000" w:themeColor="text1"/>
                <w:sz w:val="22"/>
                <w:szCs w:val="22"/>
                <w:shd w:val="clear" w:color="auto" w:fill="FFFFFF"/>
              </w:rPr>
              <w:t>&gt; 40°</w:t>
            </w:r>
          </w:p>
        </w:tc>
      </w:tr>
      <w:tr w:rsidR="000E2A0F" w:rsidRPr="000E2A0F" w14:paraId="0019B084" w14:textId="77777777" w:rsidTr="00425342">
        <w:trPr>
          <w:trHeight w:val="505"/>
          <w:jc w:val="center"/>
        </w:trPr>
        <w:tc>
          <w:tcPr>
            <w:tcW w:w="20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D042C2" w14:textId="77777777" w:rsidR="00D971F6" w:rsidRPr="000E2A0F" w:rsidRDefault="00D971F6"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t>Previous authors</w:t>
            </w:r>
          </w:p>
        </w:tc>
        <w:tc>
          <w:tcPr>
            <w:tcW w:w="1553" w:type="dxa"/>
            <w:tcBorders>
              <w:top w:val="single" w:sz="4" w:space="0" w:color="auto"/>
              <w:left w:val="single" w:sz="4" w:space="0" w:color="auto"/>
              <w:bottom w:val="single" w:sz="4" w:space="0" w:color="auto"/>
            </w:tcBorders>
            <w:shd w:val="clear" w:color="auto" w:fill="E7E6E6" w:themeFill="background2"/>
            <w:vAlign w:val="center"/>
          </w:tcPr>
          <w:p w14:paraId="259DDF59" w14:textId="77777777" w:rsidR="00D971F6" w:rsidRPr="000E2A0F" w:rsidRDefault="00D971F6" w:rsidP="00425342">
            <w:pPr>
              <w:spacing w:before="120"/>
              <w:rPr>
                <w:rFonts w:ascii="Times New Roman" w:hAnsi="Times New Roman" w:cs="Times New Roman"/>
                <w:color w:val="000000" w:themeColor="text1"/>
                <w:sz w:val="22"/>
                <w:szCs w:val="22"/>
                <w:lang w:val="en-GB"/>
              </w:rPr>
            </w:pPr>
          </w:p>
        </w:tc>
        <w:tc>
          <w:tcPr>
            <w:tcW w:w="1688" w:type="dxa"/>
            <w:tcBorders>
              <w:top w:val="single" w:sz="4" w:space="0" w:color="auto"/>
              <w:bottom w:val="single" w:sz="4" w:space="0" w:color="auto"/>
            </w:tcBorders>
            <w:shd w:val="clear" w:color="auto" w:fill="E7E6E6" w:themeFill="background2"/>
            <w:vAlign w:val="center"/>
          </w:tcPr>
          <w:p w14:paraId="348E2F20"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p>
        </w:tc>
        <w:tc>
          <w:tcPr>
            <w:tcW w:w="1688" w:type="dxa"/>
            <w:tcBorders>
              <w:top w:val="single" w:sz="4" w:space="0" w:color="auto"/>
              <w:bottom w:val="single" w:sz="4" w:space="0" w:color="auto"/>
            </w:tcBorders>
            <w:shd w:val="clear" w:color="auto" w:fill="E7E6E6" w:themeFill="background2"/>
            <w:vAlign w:val="center"/>
          </w:tcPr>
          <w:p w14:paraId="4DB2B7A4" w14:textId="77777777" w:rsidR="00D971F6" w:rsidRPr="000E2A0F" w:rsidRDefault="00D971F6" w:rsidP="00425342">
            <w:pPr>
              <w:spacing w:before="120"/>
              <w:rPr>
                <w:rFonts w:ascii="Times New Roman" w:hAnsi="Times New Roman" w:cs="Times New Roman"/>
                <w:color w:val="000000" w:themeColor="text1"/>
                <w:sz w:val="22"/>
                <w:szCs w:val="22"/>
                <w:lang w:val="en-GB"/>
              </w:rPr>
            </w:pPr>
          </w:p>
        </w:tc>
        <w:tc>
          <w:tcPr>
            <w:tcW w:w="1559" w:type="dxa"/>
            <w:tcBorders>
              <w:top w:val="single" w:sz="4" w:space="0" w:color="auto"/>
              <w:bottom w:val="single" w:sz="4" w:space="0" w:color="auto"/>
              <w:right w:val="single" w:sz="4" w:space="0" w:color="auto"/>
            </w:tcBorders>
            <w:shd w:val="clear" w:color="auto" w:fill="E7E6E6" w:themeFill="background2"/>
            <w:vAlign w:val="center"/>
          </w:tcPr>
          <w:p w14:paraId="5C3BE053" w14:textId="77777777" w:rsidR="00D971F6" w:rsidRPr="000E2A0F" w:rsidRDefault="00D971F6" w:rsidP="00425342">
            <w:pPr>
              <w:spacing w:before="120"/>
              <w:rPr>
                <w:rFonts w:ascii="Times New Roman" w:hAnsi="Times New Roman" w:cs="Times New Roman"/>
                <w:color w:val="000000" w:themeColor="text1"/>
                <w:sz w:val="22"/>
                <w:szCs w:val="22"/>
                <w:lang w:val="en-GB"/>
              </w:rPr>
            </w:pPr>
          </w:p>
        </w:tc>
      </w:tr>
      <w:tr w:rsidR="000E2A0F" w:rsidRPr="000E2A0F" w14:paraId="744FF4CB" w14:textId="77777777" w:rsidTr="00425342">
        <w:trPr>
          <w:trHeight w:val="505"/>
          <w:jc w:val="center"/>
        </w:trPr>
        <w:tc>
          <w:tcPr>
            <w:tcW w:w="2077" w:type="dxa"/>
            <w:tcBorders>
              <w:top w:val="single" w:sz="4" w:space="0" w:color="auto"/>
              <w:left w:val="single" w:sz="4" w:space="0" w:color="auto"/>
              <w:bottom w:val="single" w:sz="4" w:space="0" w:color="auto"/>
              <w:right w:val="single" w:sz="4" w:space="0" w:color="auto"/>
            </w:tcBorders>
          </w:tcPr>
          <w:p w14:paraId="74955BB1" w14:textId="1D749D4A"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&lt;EndNote&gt;&lt;Cite&gt;&lt;Author&gt;Thierstein&lt;/Author&gt;&lt;Year&gt;1977&lt;/Year&gt;&lt;RecNum&gt;616&lt;/RecNum&gt;&lt;DisplayText&gt;(Thierstein et al., 1977)&lt;/DisplayText&gt;&lt;record&gt;&lt;rec-number&gt;616&lt;/rec-number&gt;&lt;foreign-keys&gt;&lt;key app="EN" db-id="tasz5e2zsw9t5dezt9l552alsav9rzed0tx0" timestamp="1612364221"&gt;616&lt;/key&gt;&lt;/foreign-keys&gt;&lt;ref-type name="Journal Article"&gt;17&lt;/ref-type&gt;&lt;contributors&gt;&lt;authors&gt;&lt;author&gt;Thierstein, HR&lt;/author&gt;&lt;author&gt;Geitzenauer, KR&lt;/author&gt;&lt;author&gt;Molfino, B&lt;/author&gt;&lt;author&gt;Shackleton, NJ&lt;/author&gt;&lt;/authors&gt;&lt;/contributors&gt;&lt;titles&gt;&lt;title&gt;Global synchroneity of late Quaternary coccolith datum levels Validation by oxygen isotopes&lt;/title&gt;&lt;secondary-title&gt;Geology&lt;/secondary-title&gt;&lt;/titles&gt;&lt;periodical&gt;&lt;full-title&gt;Geology&lt;/full-title&gt;&lt;/periodical&gt;&lt;pages&gt;400-404&lt;/pages&gt;&lt;volume&gt;5&lt;/volume&gt;&lt;number&gt;7&lt;/number&gt;&lt;dates&gt;&lt;year&gt;1977&lt;/year&gt;&lt;/dates&gt;&lt;isbn&gt;1943-2682&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(Thierstein et al., 1977)</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20EB87CB"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w:t>
            </w:r>
          </w:p>
        </w:tc>
        <w:tc>
          <w:tcPr>
            <w:tcW w:w="1688" w:type="dxa"/>
            <w:tcBorders>
              <w:top w:val="single" w:sz="4" w:space="0" w:color="auto"/>
              <w:bottom w:val="single" w:sz="4" w:space="0" w:color="auto"/>
            </w:tcBorders>
          </w:tcPr>
          <w:p w14:paraId="06C54CFE"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caribbeanica</w:t>
            </w:r>
          </w:p>
        </w:tc>
        <w:tc>
          <w:tcPr>
            <w:tcW w:w="1688" w:type="dxa"/>
            <w:tcBorders>
              <w:top w:val="single" w:sz="4" w:space="0" w:color="auto"/>
              <w:bottom w:val="single" w:sz="4" w:space="0" w:color="auto"/>
            </w:tcBorders>
          </w:tcPr>
          <w:p w14:paraId="5A27625F" w14:textId="77777777" w:rsidR="00D971F6" w:rsidRPr="000E2A0F" w:rsidRDefault="00D971F6" w:rsidP="00425342">
            <w:pPr>
              <w:spacing w:before="120"/>
              <w:rPr>
                <w:rFonts w:ascii="Times New Roman" w:hAnsi="Times New Roman" w:cs="Times New Roman"/>
                <w:color w:val="000000" w:themeColor="text1"/>
                <w:sz w:val="22"/>
                <w:szCs w:val="22"/>
                <w:lang w:val="en-GB"/>
              </w:rPr>
            </w:pPr>
          </w:p>
        </w:tc>
        <w:tc>
          <w:tcPr>
            <w:tcW w:w="1559" w:type="dxa"/>
            <w:tcBorders>
              <w:top w:val="single" w:sz="4" w:space="0" w:color="auto"/>
              <w:bottom w:val="single" w:sz="4" w:space="0" w:color="auto"/>
              <w:right w:val="single" w:sz="4" w:space="0" w:color="auto"/>
            </w:tcBorders>
          </w:tcPr>
          <w:p w14:paraId="33F5B5E6" w14:textId="77777777" w:rsidR="00D971F6" w:rsidRPr="000E2A0F" w:rsidRDefault="00D971F6" w:rsidP="00425342">
            <w:pPr>
              <w:spacing w:before="120"/>
              <w:rPr>
                <w:rFonts w:ascii="Times New Roman" w:hAnsi="Times New Roman" w:cs="Times New Roman"/>
                <w:color w:val="000000" w:themeColor="text1"/>
                <w:sz w:val="22"/>
                <w:szCs w:val="22"/>
                <w:lang w:val="en-GB"/>
              </w:rPr>
            </w:pPr>
          </w:p>
        </w:tc>
      </w:tr>
      <w:tr w:rsidR="000E2A0F" w:rsidRPr="000E2A0F" w14:paraId="3EAF1E6A" w14:textId="77777777" w:rsidTr="00425342">
        <w:trPr>
          <w:trHeight w:val="651"/>
          <w:jc w:val="center"/>
        </w:trPr>
        <w:tc>
          <w:tcPr>
            <w:tcW w:w="2077" w:type="dxa"/>
            <w:tcBorders>
              <w:top w:val="single" w:sz="4" w:space="0" w:color="auto"/>
              <w:left w:val="single" w:sz="4" w:space="0" w:color="auto"/>
              <w:bottom w:val="single" w:sz="4" w:space="0" w:color="auto"/>
              <w:right w:val="single" w:sz="4" w:space="0" w:color="auto"/>
            </w:tcBorders>
          </w:tcPr>
          <w:p w14:paraId="3A6F1173" w14:textId="5EC7E22D"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&lt;EndNote&gt;&lt;Cite&gt;&lt;Author&gt;Bréhéret&lt;/Author&gt;&lt;Year&gt;1978&lt;/Year&gt;&lt;RecNum&gt;527&lt;/RecNum&gt;&lt;DisplayText&gt;(Bréhéret and JG, 1978)&lt;/DisplayText&gt;&lt;record&gt;&lt;rec-number&gt;527&lt;/rec-number&gt;&lt;foreign-keys&gt;&lt;key app="EN" db-id="tasz5e2zsw9t5dezt9l552alsav9rzed0tx0" timestamp="1604592839"&gt;527&lt;/key&gt;&lt;/foreign-keys&gt;&lt;ref-type name="Journal Article"&gt;17&lt;/ref-type&gt;&lt;contributors&gt;&lt;authors&gt;&lt;author&gt;Bréhéret, JG&lt;/author&gt;&lt;author&gt;JG, BREHERET&lt;/author&gt;&lt;/authors&gt;&lt;/contributors&gt;&lt;titles&gt;&lt;title&gt;Formes nouvelles quaternaires et actuelles de la famille des Gephyrocapsaceae (Coccolithophorides)&lt;/title&gt;&lt;/titles&gt;&lt;dates&gt;&lt;year&gt;1978&lt;/year&gt;&lt;/dates&gt;&lt;urls&gt;&lt;/urls&gt;&lt;/record&gt;&lt;/Cite&gt;&lt;/EndNote&gt;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(Bréhéret and JG, 1978)</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51FD2C70"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ericsonii/ G aperta</w:t>
            </w:r>
          </w:p>
        </w:tc>
        <w:tc>
          <w:tcPr>
            <w:tcW w:w="1688" w:type="dxa"/>
            <w:tcBorders>
              <w:top w:val="single" w:sz="4" w:space="0" w:color="auto"/>
              <w:bottom w:val="single" w:sz="4" w:space="0" w:color="auto"/>
            </w:tcBorders>
          </w:tcPr>
          <w:p w14:paraId="789E9F59"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muellerae</w:t>
            </w:r>
          </w:p>
        </w:tc>
        <w:tc>
          <w:tcPr>
            <w:tcW w:w="1688" w:type="dxa"/>
            <w:tcBorders>
              <w:top w:val="single" w:sz="4" w:space="0" w:color="auto"/>
              <w:bottom w:val="single" w:sz="4" w:space="0" w:color="auto"/>
            </w:tcBorders>
          </w:tcPr>
          <w:p w14:paraId="7854114A"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caribbeanica</w:t>
            </w:r>
          </w:p>
        </w:tc>
        <w:tc>
          <w:tcPr>
            <w:tcW w:w="1559" w:type="dxa"/>
            <w:tcBorders>
              <w:top w:val="single" w:sz="4" w:space="0" w:color="auto"/>
              <w:bottom w:val="single" w:sz="4" w:space="0" w:color="auto"/>
              <w:right w:val="single" w:sz="4" w:space="0" w:color="auto"/>
            </w:tcBorders>
          </w:tcPr>
          <w:p w14:paraId="4C283CBE"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oceanica</w:t>
            </w:r>
          </w:p>
        </w:tc>
      </w:tr>
      <w:tr w:rsidR="000E2A0F" w:rsidRPr="000E2A0F" w14:paraId="56551AE6" w14:textId="77777777" w:rsidTr="00425342">
        <w:trPr>
          <w:trHeight w:val="693"/>
          <w:jc w:val="center"/>
        </w:trPr>
        <w:tc>
          <w:tcPr>
            <w:tcW w:w="2077" w:type="dxa"/>
            <w:tcBorders>
              <w:top w:val="single" w:sz="4" w:space="0" w:color="auto"/>
              <w:left w:val="single" w:sz="4" w:space="0" w:color="auto"/>
              <w:bottom w:val="single" w:sz="4" w:space="0" w:color="auto"/>
              <w:right w:val="single" w:sz="4" w:space="0" w:color="auto"/>
            </w:tcBorders>
          </w:tcPr>
          <w:p w14:paraId="5F2E96BB" w14:textId="41FF2946"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&lt;EndNote&gt;&lt;Cite&gt;&lt;Author&gt;Samtleben&lt;/Author&gt;&lt;Year&gt;1980&lt;/Year&gt;&lt;RecNum&gt;526&lt;/RecNum&gt;&lt;DisplayText&gt;(Samtleben, 1980)&lt;/DisplayText&gt;&lt;record&gt;&lt;rec-number&gt;526&lt;/rec-number&gt;&lt;foreign-keys&gt;&lt;key app="EN" db-id="tasz5e2zsw9t5dezt9l552alsav9rzed0tx0" timestamp="1604592741"&gt;526&lt;/key&gt;&lt;/foreign-keys&gt;&lt;ref-type name="Journal Article"&gt;17&lt;/ref-type&gt;&lt;contributors&gt;&lt;authors&gt;&lt;author&gt;Samtleben, Christian&lt;/author&gt;&lt;/authors&gt;&lt;/contributors&gt;&lt;titles&gt;&lt;title&gt;Die Evolution der Coccolithophoriden-GattungGephyrocapsa nach Befunden im Atlantik&lt;/title&gt;&lt;secondary-title&gt;Paläontologische Zeitschrift&lt;/secondary-title&gt;&lt;/titles&gt;&lt;periodical&gt;&lt;full-title&gt;Paläontologische Zeitschrift&lt;/full-title&gt;&lt;/periodical&gt;&lt;pages&gt;91-127&lt;/pages&gt;&lt;volume&gt;54&lt;/volume&gt;&lt;number&gt;1-2&lt;/number&gt;&lt;dates&gt;&lt;year&gt;1980&lt;/year&gt;&lt;/dates&gt;&lt;isbn&gt;0031-0220&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(Samtleben, 1980)</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1959760D"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i/>
                <w:iCs/>
                <w:color w:val="000000" w:themeColor="text1"/>
                <w:sz w:val="22"/>
                <w:szCs w:val="22"/>
                <w:lang w:val="en-GB"/>
              </w:rPr>
              <w:t>Gephyrocapsa</w:t>
            </w:r>
            <w:r w:rsidRPr="000E2A0F">
              <w:rPr>
                <w:rFonts w:ascii="Times New Roman" w:hAnsi="Times New Roman" w:cs="Times New Roman"/>
                <w:color w:val="000000" w:themeColor="text1"/>
                <w:sz w:val="22"/>
                <w:szCs w:val="22"/>
                <w:lang w:val="en-GB"/>
              </w:rPr>
              <w:t xml:space="preserve"> spp. (several)</w:t>
            </w:r>
          </w:p>
        </w:tc>
        <w:tc>
          <w:tcPr>
            <w:tcW w:w="1688" w:type="dxa"/>
            <w:tcBorders>
              <w:top w:val="single" w:sz="4" w:space="0" w:color="auto"/>
              <w:bottom w:val="single" w:sz="4" w:space="0" w:color="auto"/>
            </w:tcBorders>
          </w:tcPr>
          <w:p w14:paraId="18129CB4" w14:textId="77777777" w:rsidR="00D971F6" w:rsidRPr="000E2A0F" w:rsidRDefault="00D971F6" w:rsidP="00425342">
            <w:pPr>
              <w:spacing w:before="120"/>
              <w:rPr>
                <w:rFonts w:ascii="Times New Roman" w:hAnsi="Times New Roman" w:cs="Times New Roman"/>
                <w:i/>
                <w:iCs/>
                <w:color w:val="000000" w:themeColor="text1"/>
                <w:sz w:val="22"/>
                <w:szCs w:val="22"/>
                <w:shd w:val="clear" w:color="auto" w:fill="FFFFFF"/>
                <w:lang w:val="en-US"/>
              </w:rPr>
            </w:pPr>
            <w:r w:rsidRPr="000E2A0F">
              <w:rPr>
                <w:rFonts w:ascii="Times New Roman" w:hAnsi="Times New Roman" w:cs="Times New Roman"/>
                <w:i/>
                <w:iCs/>
                <w:color w:val="000000" w:themeColor="text1"/>
                <w:sz w:val="22"/>
                <w:szCs w:val="22"/>
                <w:shd w:val="clear" w:color="auto" w:fill="FFFFFF"/>
                <w:lang w:val="en-US"/>
              </w:rPr>
              <w:t>G. muellerae</w:t>
            </w:r>
          </w:p>
        </w:tc>
        <w:tc>
          <w:tcPr>
            <w:tcW w:w="1688" w:type="dxa"/>
            <w:tcBorders>
              <w:top w:val="single" w:sz="4" w:space="0" w:color="auto"/>
              <w:bottom w:val="single" w:sz="4" w:space="0" w:color="auto"/>
            </w:tcBorders>
          </w:tcPr>
          <w:p w14:paraId="1D125FE9"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caribbeanica</w:t>
            </w:r>
          </w:p>
        </w:tc>
        <w:tc>
          <w:tcPr>
            <w:tcW w:w="1559" w:type="dxa"/>
            <w:tcBorders>
              <w:top w:val="single" w:sz="4" w:space="0" w:color="auto"/>
              <w:bottom w:val="single" w:sz="4" w:space="0" w:color="auto"/>
              <w:right w:val="single" w:sz="4" w:space="0" w:color="auto"/>
            </w:tcBorders>
          </w:tcPr>
          <w:p w14:paraId="64F64229"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oceanica</w:t>
            </w:r>
          </w:p>
        </w:tc>
      </w:tr>
      <w:tr w:rsidR="000E2A0F" w:rsidRPr="000E2A0F" w14:paraId="6ADA5909" w14:textId="77777777" w:rsidTr="00425342">
        <w:trPr>
          <w:trHeight w:val="713"/>
          <w:jc w:val="center"/>
        </w:trPr>
        <w:tc>
          <w:tcPr>
            <w:tcW w:w="2077" w:type="dxa"/>
            <w:tcBorders>
              <w:top w:val="single" w:sz="4" w:space="0" w:color="auto"/>
              <w:left w:val="single" w:sz="4" w:space="0" w:color="auto"/>
              <w:bottom w:val="single" w:sz="4" w:space="0" w:color="auto"/>
              <w:right w:val="single" w:sz="4" w:space="0" w:color="auto"/>
            </w:tcBorders>
          </w:tcPr>
          <w:p w14:paraId="19F5DB00" w14:textId="0AB9A7DF"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&lt;EndNote&gt;&lt;Cite&gt;&lt;Author&gt;Matsuoka&lt;/Author&gt;&lt;Year&gt;1989&lt;/Year&gt;&lt;RecNum&gt;855&lt;/RecNum&gt;&lt;DisplayText&gt;(Matsuoka and Okada, 1989)&lt;/DisplayText&gt;&lt;record&gt;&lt;rec-number&gt;855&lt;/rec-number&gt;&lt;foreign-keys&gt;&lt;key app="EN" db-id="tasz5e2zsw9t5dezt9l552alsav9rzed0tx0" timestamp="1635162968"&gt;855&lt;/key&gt;&lt;/foreign-keys&gt;&lt;ref-type name="Journal Article"&gt;17&lt;/ref-type&gt;&lt;contributors&gt;&lt;authors&gt;&lt;author&gt;Matsuoka, Hiromi&lt;/author&gt;&lt;author&gt;Okada, Hisatake&lt;/author&gt;&lt;/authors&gt;&lt;/contributors&gt;&lt;titles&gt;&lt;title&gt;Quantitative analysis of Quaternary nannoplankton in the subtropical northwestern Pacific Ocean&lt;/title&gt;&lt;secondary-title&gt;Marine Micropaleontology&lt;/secondary-title&gt;&lt;/titles&gt;&lt;periodical&gt;&lt;full-title&gt;Marine Micropaleontology&lt;/full-title&gt;&lt;/periodical&gt;&lt;pages&gt;97-118&lt;/pages&gt;&lt;volume&gt;14&lt;/volume&gt;&lt;number&gt;1-3&lt;/number&gt;&lt;dates&gt;&lt;year&gt;1989&lt;/year&gt;&lt;/dates&gt;&lt;isbn&gt;0377-8398&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(Matsuoka and Okada, 1989)</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07DF42A1"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i/>
                <w:iCs/>
                <w:color w:val="000000" w:themeColor="text1"/>
                <w:sz w:val="22"/>
                <w:szCs w:val="22"/>
                <w:lang w:val="en-GB"/>
              </w:rPr>
              <w:t>Gephyrocapsa</w:t>
            </w:r>
            <w:r w:rsidRPr="000E2A0F">
              <w:rPr>
                <w:rFonts w:ascii="Times New Roman" w:hAnsi="Times New Roman" w:cs="Times New Roman"/>
                <w:color w:val="000000" w:themeColor="text1"/>
                <w:sz w:val="22"/>
                <w:szCs w:val="22"/>
                <w:lang w:val="en-GB"/>
              </w:rPr>
              <w:t xml:space="preserve"> sp. D (small)</w:t>
            </w:r>
          </w:p>
        </w:tc>
        <w:tc>
          <w:tcPr>
            <w:tcW w:w="1688" w:type="dxa"/>
            <w:tcBorders>
              <w:top w:val="single" w:sz="4" w:space="0" w:color="auto"/>
              <w:bottom w:val="single" w:sz="4" w:space="0" w:color="auto"/>
            </w:tcBorders>
          </w:tcPr>
          <w:p w14:paraId="1B0BD3BC" w14:textId="77777777" w:rsidR="00D971F6" w:rsidRPr="000E2A0F" w:rsidRDefault="00D971F6" w:rsidP="00425342">
            <w:pPr>
              <w:spacing w:before="120"/>
              <w:rPr>
                <w:rFonts w:ascii="Times New Roman" w:hAnsi="Times New Roman" w:cs="Times New Roman"/>
                <w:color w:val="000000" w:themeColor="text1"/>
                <w:sz w:val="22"/>
                <w:szCs w:val="22"/>
                <w:shd w:val="clear" w:color="auto" w:fill="FFFFFF"/>
                <w:lang w:val="en-US"/>
              </w:rPr>
            </w:pPr>
            <w:r w:rsidRPr="000E2A0F">
              <w:rPr>
                <w:rFonts w:ascii="Times New Roman" w:hAnsi="Times New Roman" w:cs="Times New Roman"/>
                <w:i/>
                <w:iCs/>
                <w:color w:val="000000" w:themeColor="text1"/>
                <w:sz w:val="22"/>
                <w:szCs w:val="22"/>
                <w:shd w:val="clear" w:color="auto" w:fill="FFFFFF"/>
                <w:lang w:val="en-US"/>
              </w:rPr>
              <w:t>Gephyrocapsa</w:t>
            </w:r>
            <w:r w:rsidRPr="000E2A0F">
              <w:rPr>
                <w:rFonts w:ascii="Times New Roman" w:hAnsi="Times New Roman" w:cs="Times New Roman"/>
                <w:color w:val="000000" w:themeColor="text1"/>
                <w:sz w:val="22"/>
                <w:szCs w:val="22"/>
                <w:shd w:val="clear" w:color="auto" w:fill="FFFFFF"/>
                <w:lang w:val="en-US"/>
              </w:rPr>
              <w:t xml:space="preserve"> sp. D</w:t>
            </w:r>
          </w:p>
        </w:tc>
        <w:tc>
          <w:tcPr>
            <w:tcW w:w="1688" w:type="dxa"/>
            <w:tcBorders>
              <w:top w:val="single" w:sz="4" w:space="0" w:color="auto"/>
              <w:bottom w:val="single" w:sz="4" w:space="0" w:color="auto"/>
            </w:tcBorders>
          </w:tcPr>
          <w:p w14:paraId="2FC6A472"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i/>
                <w:iCs/>
                <w:color w:val="000000" w:themeColor="text1"/>
                <w:sz w:val="22"/>
                <w:szCs w:val="22"/>
                <w:lang w:val="en-GB"/>
              </w:rPr>
              <w:t>Gephyrocapsa</w:t>
            </w:r>
            <w:r w:rsidRPr="000E2A0F">
              <w:rPr>
                <w:rFonts w:ascii="Times New Roman" w:hAnsi="Times New Roman" w:cs="Times New Roman"/>
                <w:color w:val="000000" w:themeColor="text1"/>
                <w:sz w:val="22"/>
                <w:szCs w:val="22"/>
                <w:lang w:val="en-GB"/>
              </w:rPr>
              <w:t xml:space="preserve"> sp. D (small)</w:t>
            </w:r>
          </w:p>
        </w:tc>
        <w:tc>
          <w:tcPr>
            <w:tcW w:w="1559" w:type="dxa"/>
            <w:tcBorders>
              <w:top w:val="single" w:sz="4" w:space="0" w:color="auto"/>
              <w:bottom w:val="single" w:sz="4" w:space="0" w:color="auto"/>
              <w:right w:val="single" w:sz="4" w:space="0" w:color="auto"/>
            </w:tcBorders>
          </w:tcPr>
          <w:p w14:paraId="729F7863"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i/>
                <w:iCs/>
                <w:color w:val="000000" w:themeColor="text1"/>
                <w:sz w:val="22"/>
                <w:szCs w:val="22"/>
                <w:lang w:val="en-GB"/>
              </w:rPr>
              <w:t>Gephyrocapsa</w:t>
            </w:r>
            <w:r w:rsidRPr="000E2A0F">
              <w:rPr>
                <w:rFonts w:ascii="Times New Roman" w:hAnsi="Times New Roman" w:cs="Times New Roman"/>
                <w:color w:val="000000" w:themeColor="text1"/>
                <w:sz w:val="22"/>
                <w:szCs w:val="22"/>
                <w:lang w:val="en-GB"/>
              </w:rPr>
              <w:t xml:space="preserve"> sp. D (large)</w:t>
            </w:r>
          </w:p>
        </w:tc>
      </w:tr>
      <w:tr w:rsidR="000E2A0F" w:rsidRPr="000E2A0F" w14:paraId="4F2D292A" w14:textId="77777777" w:rsidTr="00425342">
        <w:trPr>
          <w:trHeight w:val="693"/>
          <w:jc w:val="center"/>
        </w:trPr>
        <w:tc>
          <w:tcPr>
            <w:tcW w:w="2077" w:type="dxa"/>
            <w:tcBorders>
              <w:top w:val="single" w:sz="4" w:space="0" w:color="auto"/>
              <w:left w:val="single" w:sz="4" w:space="0" w:color="auto"/>
              <w:bottom w:val="single" w:sz="4" w:space="0" w:color="auto"/>
              <w:right w:val="single" w:sz="4" w:space="0" w:color="auto"/>
            </w:tcBorders>
          </w:tcPr>
          <w:p w14:paraId="55969DD6" w14:textId="040B9CC8"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&lt;EndNote&gt;&lt;Cite&gt;&lt;Author&gt;Raffi&lt;/Author&gt;&lt;Year&gt;1993&lt;/Year&gt;&lt;RecNum&gt;732&lt;/RecNum&gt;&lt;DisplayText&gt;(Raffi et al., 1993)&lt;/DisplayText&gt;&lt;record&gt;&lt;rec-number&gt;732&lt;/rec-number&gt;&lt;foreign-keys&gt;&lt;key app="EN" db-id="tasz5e2zsw9t5dezt9l552alsav9rzed0tx0" timestamp="1631521107"&gt;732&lt;/key&gt;&lt;/foreign-keys&gt;&lt;ref-type name="Journal Article"&gt;17&lt;/ref-type&gt;&lt;contributors&gt;&lt;authors&gt;&lt;author&gt;Raffi, Isabella&lt;/author&gt;&lt;author&gt;Backman, Jan&lt;/author&gt;&lt;author&gt;Rio, Domenico&lt;/author&gt;&lt;author&gt;Shackleton, Nicholas J&lt;/author&gt;&lt;/authors&gt;&lt;/contributors&gt;&lt;titles&gt;&lt;title&gt;Plio‐Pleistocene Nannofossil Biostratigraphy and Calibration to Oxygen Isotope Stratigraphies from Deep Sea Drilling Project Site 607 and Ocean Drilling Program Site 677&lt;/title&gt;&lt;secondary-title&gt;Paleoceanography&lt;/secondary-title&gt;&lt;/titles&gt;&lt;periodical&gt;&lt;full-title&gt;Paleoceanography&lt;/full-title&gt;&lt;/periodical&gt;&lt;pages&gt;387-408&lt;/pages&gt;&lt;volume&gt;8&lt;/volume&gt;&lt;number&gt;3&lt;/number&gt;&lt;dates&gt;&lt;year&gt;1993&lt;/year&gt;&lt;/dates&gt;&lt;isbn&gt;0883-8305&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(Raffi et al., 1993)</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0E32066B"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 xml:space="preserve">small </w:t>
            </w:r>
            <w:r w:rsidRPr="000E2A0F">
              <w:rPr>
                <w:rFonts w:ascii="Times New Roman" w:hAnsi="Times New Roman" w:cs="Times New Roman"/>
                <w:i/>
                <w:iCs/>
                <w:color w:val="000000" w:themeColor="text1"/>
                <w:sz w:val="22"/>
                <w:szCs w:val="22"/>
                <w:lang w:val="en-GB"/>
              </w:rPr>
              <w:t>Gephyrocapsa</w:t>
            </w:r>
          </w:p>
        </w:tc>
        <w:tc>
          <w:tcPr>
            <w:tcW w:w="1688" w:type="dxa"/>
            <w:tcBorders>
              <w:top w:val="single" w:sz="4" w:space="0" w:color="auto"/>
              <w:bottom w:val="single" w:sz="4" w:space="0" w:color="auto"/>
            </w:tcBorders>
          </w:tcPr>
          <w:p w14:paraId="302CEB06" w14:textId="77777777" w:rsidR="00D971F6" w:rsidRPr="000E2A0F" w:rsidRDefault="00D971F6" w:rsidP="00425342">
            <w:pPr>
              <w:spacing w:before="120"/>
              <w:rPr>
                <w:rFonts w:ascii="Times New Roman" w:hAnsi="Times New Roman" w:cs="Times New Roman"/>
                <w:color w:val="000000" w:themeColor="text1"/>
                <w:sz w:val="22"/>
                <w:szCs w:val="22"/>
                <w:shd w:val="clear" w:color="auto" w:fill="FFFFFF"/>
                <w:lang w:val="en-US"/>
              </w:rPr>
            </w:pPr>
            <w:r w:rsidRPr="000E2A0F">
              <w:rPr>
                <w:rFonts w:ascii="Times New Roman" w:hAnsi="Times New Roman" w:cs="Times New Roman"/>
                <w:color w:val="000000" w:themeColor="text1"/>
                <w:sz w:val="22"/>
                <w:szCs w:val="22"/>
                <w:shd w:val="clear" w:color="auto" w:fill="FFFFFF"/>
                <w:lang w:val="en-US"/>
              </w:rPr>
              <w:t xml:space="preserve">small </w:t>
            </w:r>
            <w:r w:rsidRPr="000E2A0F">
              <w:rPr>
                <w:rFonts w:ascii="Times New Roman" w:hAnsi="Times New Roman" w:cs="Times New Roman"/>
                <w:i/>
                <w:iCs/>
                <w:color w:val="000000" w:themeColor="text1"/>
                <w:sz w:val="22"/>
                <w:szCs w:val="22"/>
                <w:shd w:val="clear" w:color="auto" w:fill="FFFFFF"/>
                <w:lang w:val="en-US"/>
              </w:rPr>
              <w:t>Gephyrocapsa</w:t>
            </w:r>
          </w:p>
        </w:tc>
        <w:tc>
          <w:tcPr>
            <w:tcW w:w="1688" w:type="dxa"/>
            <w:tcBorders>
              <w:top w:val="single" w:sz="4" w:space="0" w:color="auto"/>
              <w:bottom w:val="single" w:sz="4" w:space="0" w:color="auto"/>
            </w:tcBorders>
          </w:tcPr>
          <w:p w14:paraId="464108D7"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 xml:space="preserve">small </w:t>
            </w:r>
            <w:r w:rsidRPr="000E2A0F">
              <w:rPr>
                <w:rFonts w:ascii="Times New Roman" w:hAnsi="Times New Roman" w:cs="Times New Roman"/>
                <w:i/>
                <w:iCs/>
                <w:color w:val="000000" w:themeColor="text1"/>
                <w:sz w:val="22"/>
                <w:szCs w:val="22"/>
                <w:lang w:val="en-GB"/>
              </w:rPr>
              <w:t>Gephyrocapsa</w:t>
            </w:r>
          </w:p>
        </w:tc>
        <w:tc>
          <w:tcPr>
            <w:tcW w:w="1559" w:type="dxa"/>
            <w:tcBorders>
              <w:top w:val="single" w:sz="4" w:space="0" w:color="auto"/>
              <w:bottom w:val="single" w:sz="4" w:space="0" w:color="auto"/>
              <w:right w:val="single" w:sz="4" w:space="0" w:color="auto"/>
            </w:tcBorders>
          </w:tcPr>
          <w:p w14:paraId="47FCFAC5"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 xml:space="preserve">medium </w:t>
            </w:r>
            <w:r w:rsidRPr="000E2A0F">
              <w:rPr>
                <w:rFonts w:ascii="Times New Roman" w:hAnsi="Times New Roman" w:cs="Times New Roman"/>
                <w:i/>
                <w:iCs/>
                <w:color w:val="000000" w:themeColor="text1"/>
                <w:sz w:val="22"/>
                <w:szCs w:val="22"/>
                <w:lang w:val="en-GB"/>
              </w:rPr>
              <w:t>Gephyrocapsa</w:t>
            </w:r>
          </w:p>
        </w:tc>
      </w:tr>
      <w:tr w:rsidR="000E2A0F" w:rsidRPr="000E2A0F" w14:paraId="477ECA69" w14:textId="77777777" w:rsidTr="00425342">
        <w:trPr>
          <w:trHeight w:val="592"/>
          <w:jc w:val="center"/>
        </w:trPr>
        <w:tc>
          <w:tcPr>
            <w:tcW w:w="2077" w:type="dxa"/>
            <w:tcBorders>
              <w:top w:val="single" w:sz="4" w:space="0" w:color="auto"/>
              <w:left w:val="single" w:sz="4" w:space="0" w:color="auto"/>
              <w:bottom w:val="single" w:sz="4" w:space="0" w:color="auto"/>
              <w:right w:val="single" w:sz="4" w:space="0" w:color="auto"/>
            </w:tcBorders>
          </w:tcPr>
          <w:p w14:paraId="129102AF" w14:textId="536C708D"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&lt;EndNote&gt;&lt;Cite&gt;&lt;Author&gt;Jordan&lt;/Author&gt;&lt;Year&gt;1996&lt;/Year&gt;&lt;RecNum&gt;856&lt;/RecNum&gt;&lt;DisplayText&gt;(Jordan et al., 1996)&lt;/DisplayText&gt;&lt;record&gt;&lt;rec-number&gt;856&lt;/rec-number&gt;&lt;foreign-keys&gt;&lt;key app="EN" db-id="tasz5e2zsw9t5dezt9l552alsav9rzed0tx0" timestamp="1635163062"&gt;856&lt;/key&gt;&lt;/foreign-keys&gt;&lt;ref-type name="Book Section"&gt;5&lt;/ref-type&gt;&lt;contributors&gt;&lt;authors&gt;&lt;author&gt;Jordan, RW&lt;/author&gt;&lt;author&gt;Zhao, M&lt;/author&gt;&lt;author&gt;Eglinton, G&lt;/author&gt;&lt;author&gt;Weaver, PPE&lt;/author&gt;&lt;/authors&gt;&lt;/contributors&gt;&lt;titles&gt;&lt;title&gt;Coccolith and alkenone stratigraphy and palaeoceanography at an upwelling site off NW Africa (ODP 658C) during the last 130,000 years&lt;/title&gt;&lt;secondary-title&gt;Microfossils and oceanic environments&lt;/secondary-title&gt;&lt;/titles&gt;&lt;pages&gt;111-130&lt;/pages&gt;&lt;dates&gt;&lt;year&gt;1996&lt;/year&gt;&lt;/dates&gt;&lt;publisher&gt;UWP, Aberystwyth&lt;/publisher&gt;&lt;urls&gt;&lt;/urls&gt;&lt;/record&gt;&lt;/Cite&gt;&lt;/EndNote&gt;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(Jordan et al., 1996)</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60209F8E"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aperta/ G. ericsonii</w:t>
            </w:r>
          </w:p>
        </w:tc>
        <w:tc>
          <w:tcPr>
            <w:tcW w:w="1688" w:type="dxa"/>
            <w:tcBorders>
              <w:top w:val="single" w:sz="4" w:space="0" w:color="auto"/>
              <w:bottom w:val="single" w:sz="4" w:space="0" w:color="auto"/>
            </w:tcBorders>
          </w:tcPr>
          <w:p w14:paraId="5E95FC53" w14:textId="77777777" w:rsidR="00D971F6" w:rsidRPr="000E2A0F" w:rsidRDefault="00D971F6" w:rsidP="00425342">
            <w:pPr>
              <w:spacing w:before="120"/>
              <w:rPr>
                <w:rFonts w:ascii="Times New Roman" w:hAnsi="Times New Roman" w:cs="Times New Roman"/>
                <w:i/>
                <w:iCs/>
                <w:color w:val="000000" w:themeColor="text1"/>
                <w:sz w:val="22"/>
                <w:szCs w:val="22"/>
                <w:shd w:val="clear" w:color="auto" w:fill="FFFFFF"/>
                <w:lang w:val="en-US"/>
              </w:rPr>
            </w:pPr>
            <w:r w:rsidRPr="000E2A0F">
              <w:rPr>
                <w:rFonts w:ascii="Times New Roman" w:hAnsi="Times New Roman" w:cs="Times New Roman"/>
                <w:i/>
                <w:iCs/>
                <w:color w:val="000000" w:themeColor="text1"/>
                <w:sz w:val="22"/>
                <w:szCs w:val="22"/>
                <w:shd w:val="clear" w:color="auto" w:fill="FFFFFF"/>
                <w:lang w:val="en-US"/>
              </w:rPr>
              <w:t>G. muellerae</w:t>
            </w:r>
          </w:p>
        </w:tc>
        <w:tc>
          <w:tcPr>
            <w:tcW w:w="1688" w:type="dxa"/>
            <w:tcBorders>
              <w:top w:val="single" w:sz="4" w:space="0" w:color="auto"/>
              <w:bottom w:val="single" w:sz="4" w:space="0" w:color="auto"/>
            </w:tcBorders>
          </w:tcPr>
          <w:p w14:paraId="3AFDF204"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w:t>
            </w:r>
          </w:p>
        </w:tc>
        <w:tc>
          <w:tcPr>
            <w:tcW w:w="1559" w:type="dxa"/>
            <w:tcBorders>
              <w:top w:val="single" w:sz="4" w:space="0" w:color="auto"/>
              <w:bottom w:val="single" w:sz="4" w:space="0" w:color="auto"/>
              <w:right w:val="single" w:sz="4" w:space="0" w:color="auto"/>
            </w:tcBorders>
          </w:tcPr>
          <w:p w14:paraId="3B3A5294"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oceanica</w:t>
            </w:r>
          </w:p>
        </w:tc>
      </w:tr>
      <w:tr w:rsidR="000E2A0F" w:rsidRPr="000E2A0F" w14:paraId="7342618D" w14:textId="77777777" w:rsidTr="00425342">
        <w:trPr>
          <w:trHeight w:val="592"/>
          <w:jc w:val="center"/>
        </w:trPr>
        <w:tc>
          <w:tcPr>
            <w:tcW w:w="2077" w:type="dxa"/>
            <w:tcBorders>
              <w:top w:val="single" w:sz="4" w:space="0" w:color="auto"/>
              <w:left w:val="single" w:sz="4" w:space="0" w:color="auto"/>
              <w:bottom w:val="single" w:sz="4" w:space="0" w:color="auto"/>
              <w:right w:val="single" w:sz="4" w:space="0" w:color="auto"/>
            </w:tcBorders>
          </w:tcPr>
          <w:p w14:paraId="66280565" w14:textId="43C38C1C"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&lt;EndNote&gt;&lt;Cite&gt;&lt;Author&gt;Bollmann&lt;/Author&gt;&lt;Year&gt;1997&lt;/Year&gt;&lt;RecNum&gt;528&lt;/RecNum&gt;&lt;DisplayText&gt;(Bollmann, 1997)&lt;/DisplayText&gt;&lt;record&gt;&lt;rec-number&gt;528&lt;/rec-number&gt;&lt;foreign-keys&gt;&lt;key app="EN" db-id="tasz5e2zsw9t5dezt9l552alsav9rzed0tx0" timestamp="1604593722"&gt;528&lt;/key&gt;&lt;/foreign-keys&gt;&lt;ref-type name="Journal Article"&gt;17&lt;/ref-type&gt;&lt;contributors&gt;&lt;authors&gt;&lt;author&gt;Bollmann, Jörg&lt;/author&gt;&lt;/authors&gt;&lt;/contributors&gt;&lt;titles&gt;&lt;title&gt;Morphology and biogeography of Gephyrocapsa coccoliths in Holocene sediments&lt;/title&gt;&lt;secondary-title&gt;Marine Micropaleontology&lt;/secondary-title&gt;&lt;/titles&gt;&lt;periodical&gt;&lt;full-title&gt;Marine Micropaleontology&lt;/full-title&gt;&lt;/periodical&gt;&lt;pages&gt;319-350&lt;/pages&gt;&lt;volume&gt;29&lt;/volume&gt;&lt;number&gt;3-4&lt;/number&gt;&lt;dates&gt;&lt;year&gt;1997&lt;/year&gt;&lt;/dates&gt;&lt;isbn&gt;0377-8398&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(Bollmann, 1997)</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2863D912"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minute</w:t>
            </w:r>
          </w:p>
        </w:tc>
        <w:tc>
          <w:tcPr>
            <w:tcW w:w="1688" w:type="dxa"/>
            <w:tcBorders>
              <w:top w:val="single" w:sz="4" w:space="0" w:color="auto"/>
              <w:bottom w:val="single" w:sz="4" w:space="0" w:color="auto"/>
            </w:tcBorders>
          </w:tcPr>
          <w:p w14:paraId="198B582A" w14:textId="77777777" w:rsidR="00D971F6" w:rsidRPr="000E2A0F" w:rsidRDefault="00D971F6" w:rsidP="00425342">
            <w:pPr>
              <w:spacing w:before="120"/>
              <w:rPr>
                <w:rFonts w:ascii="Times New Roman" w:hAnsi="Times New Roman" w:cs="Times New Roman"/>
                <w:i/>
                <w:iCs/>
                <w:color w:val="000000" w:themeColor="text1"/>
                <w:sz w:val="22"/>
                <w:szCs w:val="22"/>
                <w:shd w:val="clear" w:color="auto" w:fill="FFFFFF"/>
                <w:lang w:val="en-US"/>
              </w:rPr>
            </w:pPr>
            <w:r w:rsidRPr="000E2A0F">
              <w:rPr>
                <w:rFonts w:ascii="Times New Roman" w:hAnsi="Times New Roman" w:cs="Times New Roman"/>
                <w:i/>
                <w:iCs/>
                <w:color w:val="000000" w:themeColor="text1"/>
                <w:sz w:val="22"/>
                <w:szCs w:val="22"/>
                <w:shd w:val="clear" w:color="auto" w:fill="FFFFFF"/>
                <w:lang w:val="en-US"/>
              </w:rPr>
              <w:t>G. cold</w:t>
            </w:r>
          </w:p>
        </w:tc>
        <w:tc>
          <w:tcPr>
            <w:tcW w:w="1688" w:type="dxa"/>
            <w:tcBorders>
              <w:top w:val="single" w:sz="4" w:space="0" w:color="auto"/>
              <w:bottom w:val="single" w:sz="4" w:space="0" w:color="auto"/>
            </w:tcBorders>
          </w:tcPr>
          <w:p w14:paraId="11C207D2"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oligotrophic/ G. transitional</w:t>
            </w:r>
          </w:p>
        </w:tc>
        <w:tc>
          <w:tcPr>
            <w:tcW w:w="1559" w:type="dxa"/>
            <w:tcBorders>
              <w:top w:val="single" w:sz="4" w:space="0" w:color="auto"/>
              <w:bottom w:val="single" w:sz="4" w:space="0" w:color="auto"/>
              <w:right w:val="single" w:sz="4" w:space="0" w:color="auto"/>
            </w:tcBorders>
          </w:tcPr>
          <w:p w14:paraId="5BB2BE7B"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large/ G. equatorial</w:t>
            </w:r>
          </w:p>
        </w:tc>
      </w:tr>
      <w:tr w:rsidR="00D971F6" w:rsidRPr="000E2A0F" w14:paraId="7F4E3A8F" w14:textId="77777777" w:rsidTr="00425342">
        <w:trPr>
          <w:trHeight w:val="633"/>
          <w:jc w:val="center"/>
        </w:trPr>
        <w:tc>
          <w:tcPr>
            <w:tcW w:w="2077" w:type="dxa"/>
            <w:tcBorders>
              <w:top w:val="single" w:sz="4" w:space="0" w:color="auto"/>
              <w:left w:val="single" w:sz="4" w:space="0" w:color="auto"/>
              <w:bottom w:val="single" w:sz="4" w:space="0" w:color="auto"/>
              <w:right w:val="single" w:sz="4" w:space="0" w:color="auto"/>
            </w:tcBorders>
          </w:tcPr>
          <w:p w14:paraId="54A55B80" w14:textId="0A6077FF" w:rsidR="00D971F6" w:rsidRPr="000E2A0F" w:rsidRDefault="00315443" w:rsidP="00425342">
            <w:pPr>
              <w:spacing w:before="120"/>
              <w:rPr>
                <w:rFonts w:ascii="Times New Roman" w:hAnsi="Times New Roman" w:cs="Times New Roman"/>
                <w:b/>
                <w:bCs/>
                <w:color w:val="000000" w:themeColor="text1"/>
                <w:sz w:val="22"/>
                <w:szCs w:val="22"/>
                <w:lang w:val="en-GB"/>
              </w:rPr>
            </w:pPr>
            <w:r w:rsidRPr="000E2A0F">
              <w:rPr>
                <w:rFonts w:ascii="Times New Roman" w:hAnsi="Times New Roman" w:cs="Times New Roman"/>
                <w:b/>
                <w:bCs/>
                <w:color w:val="000000" w:themeColor="text1"/>
                <w:sz w:val="22"/>
                <w:szCs w:val="22"/>
                <w:lang w:val="en-GB"/>
              </w:rPr>
              <w:fldChar w:fldCharType="begin"/>
            </w:r>
            <w:r w:rsidR="000D0230" w:rsidRPr="000E2A0F">
              <w:rPr>
                <w:rFonts w:ascii="Times New Roman" w:hAnsi="Times New Roman" w:cs="Times New Roman"/>
                <w:b/>
                <w:bCs/>
                <w:color w:val="000000" w:themeColor="text1"/>
                <w:sz w:val="22"/>
                <w:szCs w:val="22"/>
                <w:lang w:val="en-GB"/>
              </w:rPr>
              <w:instrText xml:space="preserve"> ADDIN EN.CITE &lt;EndNote&gt;&lt;Cite&gt;&lt;Author&gt;Flores&lt;/Author&gt;&lt;Year&gt;2000&lt;/Year&gt;&lt;RecNum&gt;219&lt;/RecNum&gt;&lt;DisplayText&gt;(Flores et al., 2000)&lt;/DisplayText&gt;&lt;record&gt;&lt;rec-number&gt;219&lt;/rec-number&gt;&lt;foreign-keys&gt;&lt;key app="EN" db-id="tasz5e2zsw9t5dezt9l552alsav9rzed0tx0" timestamp="1576079633"&gt;219&lt;/key&gt;&lt;/foreign-keys&gt;&lt;ref-type name="Journal Article"&gt;17&lt;/ref-type&gt;&lt;contributors&gt;&lt;authors&gt;&lt;author&gt;Flores, J-A&lt;/author&gt;&lt;author&gt;Gersonde, Rainer&lt;/author&gt;&lt;author&gt;Sierro, FJ&lt;/author&gt;&lt;author&gt;Niebler, H-S&lt;/author&gt;&lt;/authors&gt;&lt;/contributors&gt;&lt;titles&gt;&lt;title&gt;Southern Ocean Pleistocene calcareous nannofossil events: calibration with isotope and geomagnetic stratigraphies&lt;/title&gt;&lt;secondary-title&gt;Marine Micropaleontology&lt;/secondary-title&gt;&lt;/titles&gt;&lt;periodical&gt;&lt;full-title&gt;Marine Micropaleontology&lt;/full-title&gt;&lt;/periodical&gt;&lt;pages&gt;377-402&lt;/pages&gt;&lt;volume&gt;40&lt;/volume&gt;&lt;number&gt;4&lt;/number&gt;&lt;dates&gt;&lt;year&gt;2000&lt;/year&gt;&lt;/dates&gt;&lt;isbn&gt;0377-8398&lt;/isbn&gt;&lt;urls&gt;&lt;/urls&gt;&lt;/record&gt;&lt;/Cite&gt;&lt;/EndNote&gt;</w:instrText>
            </w:r>
            <w:r w:rsidRPr="000E2A0F">
              <w:rPr>
                <w:rFonts w:ascii="Times New Roman" w:hAnsi="Times New Roman" w:cs="Times New Roman"/>
                <w:b/>
                <w:bCs/>
                <w:color w:val="000000" w:themeColor="text1"/>
                <w:sz w:val="22"/>
                <w:szCs w:val="22"/>
                <w:lang w:val="en-GB"/>
              </w:rPr>
              <w:fldChar w:fldCharType="separate"/>
            </w:r>
            <w:r w:rsidR="000D0230" w:rsidRPr="000E2A0F">
              <w:rPr>
                <w:rFonts w:ascii="Times New Roman" w:hAnsi="Times New Roman" w:cs="Times New Roman"/>
                <w:b/>
                <w:bCs/>
                <w:noProof/>
                <w:color w:val="000000" w:themeColor="text1"/>
                <w:sz w:val="22"/>
                <w:szCs w:val="22"/>
                <w:lang w:val="en-GB"/>
              </w:rPr>
              <w:t>(Flores et al., 2000)</w:t>
            </w:r>
            <w:r w:rsidRPr="000E2A0F">
              <w:rPr>
                <w:rFonts w:ascii="Times New Roman" w:hAnsi="Times New Roman" w:cs="Times New Roman"/>
                <w:b/>
                <w:bCs/>
                <w:color w:val="000000" w:themeColor="text1"/>
                <w:sz w:val="22"/>
                <w:szCs w:val="22"/>
                <w:lang w:val="en-GB"/>
              </w:rPr>
              <w:fldChar w:fldCharType="end"/>
            </w:r>
          </w:p>
        </w:tc>
        <w:tc>
          <w:tcPr>
            <w:tcW w:w="1553" w:type="dxa"/>
            <w:tcBorders>
              <w:top w:val="single" w:sz="4" w:space="0" w:color="auto"/>
              <w:left w:val="single" w:sz="4" w:space="0" w:color="auto"/>
              <w:bottom w:val="single" w:sz="4" w:space="0" w:color="auto"/>
            </w:tcBorders>
          </w:tcPr>
          <w:p w14:paraId="66B43250" w14:textId="77777777" w:rsidR="00D971F6" w:rsidRPr="000E2A0F" w:rsidRDefault="00D971F6" w:rsidP="00425342">
            <w:pPr>
              <w:spacing w:before="120"/>
              <w:rPr>
                <w:rFonts w:ascii="Times New Roman" w:hAnsi="Times New Roman" w:cs="Times New Roman"/>
                <w:color w:val="000000" w:themeColor="text1"/>
                <w:sz w:val="22"/>
                <w:szCs w:val="22"/>
                <w:lang w:val="en-GB"/>
              </w:rPr>
            </w:pPr>
            <w:r w:rsidRPr="000E2A0F">
              <w:rPr>
                <w:rFonts w:ascii="Times New Roman" w:hAnsi="Times New Roman" w:cs="Times New Roman"/>
                <w:color w:val="000000" w:themeColor="text1"/>
                <w:sz w:val="22"/>
                <w:szCs w:val="22"/>
                <w:lang w:val="en-GB"/>
              </w:rPr>
              <w:t xml:space="preserve">small </w:t>
            </w:r>
            <w:r w:rsidRPr="000E2A0F">
              <w:rPr>
                <w:rFonts w:ascii="Times New Roman" w:hAnsi="Times New Roman" w:cs="Times New Roman"/>
                <w:i/>
                <w:iCs/>
                <w:color w:val="000000" w:themeColor="text1"/>
                <w:sz w:val="22"/>
                <w:szCs w:val="22"/>
                <w:lang w:val="en-GB"/>
              </w:rPr>
              <w:t>Gephyrocapsa</w:t>
            </w:r>
          </w:p>
        </w:tc>
        <w:tc>
          <w:tcPr>
            <w:tcW w:w="1688" w:type="dxa"/>
            <w:tcBorders>
              <w:top w:val="single" w:sz="4" w:space="0" w:color="auto"/>
              <w:bottom w:val="single" w:sz="4" w:space="0" w:color="auto"/>
            </w:tcBorders>
          </w:tcPr>
          <w:p w14:paraId="29FB07B9" w14:textId="77777777" w:rsidR="00D971F6" w:rsidRPr="000E2A0F" w:rsidRDefault="00D971F6" w:rsidP="00425342">
            <w:pPr>
              <w:spacing w:before="120"/>
              <w:rPr>
                <w:rFonts w:ascii="Times New Roman" w:hAnsi="Times New Roman" w:cs="Times New Roman"/>
                <w:i/>
                <w:iCs/>
                <w:color w:val="000000" w:themeColor="text1"/>
                <w:sz w:val="22"/>
                <w:szCs w:val="22"/>
                <w:shd w:val="clear" w:color="auto" w:fill="FFFFFF"/>
                <w:lang w:val="en-US"/>
              </w:rPr>
            </w:pPr>
            <w:r w:rsidRPr="000E2A0F">
              <w:rPr>
                <w:rFonts w:ascii="Times New Roman" w:hAnsi="Times New Roman" w:cs="Times New Roman"/>
                <w:i/>
                <w:iCs/>
                <w:color w:val="000000" w:themeColor="text1"/>
                <w:sz w:val="22"/>
                <w:szCs w:val="22"/>
                <w:shd w:val="clear" w:color="auto" w:fill="FFFFFF"/>
                <w:lang w:val="en-US"/>
              </w:rPr>
              <w:t>G. muellerae</w:t>
            </w:r>
          </w:p>
        </w:tc>
        <w:tc>
          <w:tcPr>
            <w:tcW w:w="1688" w:type="dxa"/>
            <w:tcBorders>
              <w:top w:val="single" w:sz="4" w:space="0" w:color="auto"/>
              <w:bottom w:val="single" w:sz="4" w:space="0" w:color="auto"/>
            </w:tcBorders>
          </w:tcPr>
          <w:p w14:paraId="1E6403D3"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caribbeanica</w:t>
            </w:r>
          </w:p>
        </w:tc>
        <w:tc>
          <w:tcPr>
            <w:tcW w:w="1559" w:type="dxa"/>
            <w:tcBorders>
              <w:top w:val="single" w:sz="4" w:space="0" w:color="auto"/>
              <w:bottom w:val="single" w:sz="4" w:space="0" w:color="auto"/>
              <w:right w:val="single" w:sz="4" w:space="0" w:color="auto"/>
            </w:tcBorders>
          </w:tcPr>
          <w:p w14:paraId="7DF3714B" w14:textId="77777777" w:rsidR="00D971F6" w:rsidRPr="000E2A0F" w:rsidRDefault="00D971F6" w:rsidP="00425342">
            <w:pPr>
              <w:spacing w:before="120"/>
              <w:rPr>
                <w:rFonts w:ascii="Times New Roman" w:hAnsi="Times New Roman" w:cs="Times New Roman"/>
                <w:i/>
                <w:iCs/>
                <w:color w:val="000000" w:themeColor="text1"/>
                <w:sz w:val="22"/>
                <w:szCs w:val="22"/>
                <w:lang w:val="en-GB"/>
              </w:rPr>
            </w:pPr>
            <w:r w:rsidRPr="000E2A0F">
              <w:rPr>
                <w:rFonts w:ascii="Times New Roman" w:hAnsi="Times New Roman" w:cs="Times New Roman"/>
                <w:i/>
                <w:iCs/>
                <w:color w:val="000000" w:themeColor="text1"/>
                <w:sz w:val="22"/>
                <w:szCs w:val="22"/>
                <w:lang w:val="en-GB"/>
              </w:rPr>
              <w:t>G. oceanica</w:t>
            </w:r>
          </w:p>
        </w:tc>
      </w:tr>
    </w:tbl>
    <w:p w14:paraId="77298AF0" w14:textId="77777777" w:rsidR="00D971F6" w:rsidRPr="000E2A0F" w:rsidRDefault="00D971F6" w:rsidP="00D971F6">
      <w:pPr>
        <w:rPr>
          <w:rFonts w:ascii="Times New Roman" w:hAnsi="Times New Roman" w:cs="Times New Roman"/>
          <w:color w:val="000000" w:themeColor="text1"/>
          <w:lang w:val="en-US"/>
        </w:rPr>
      </w:pPr>
    </w:p>
    <w:p w14:paraId="2A71438A" w14:textId="2F364D04" w:rsidR="008673CF" w:rsidRPr="000E2A0F" w:rsidRDefault="00D971F6" w:rsidP="005A3A3E">
      <w:pPr>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 xml:space="preserve">Supplementary Table 1 (Table S1) </w:t>
      </w:r>
      <w:r w:rsidRPr="000E2A0F">
        <w:rPr>
          <w:rFonts w:ascii="Times New Roman" w:hAnsi="Times New Roman" w:cs="Times New Roman"/>
          <w:color w:val="000000" w:themeColor="text1"/>
          <w:lang w:val="en-US"/>
        </w:rPr>
        <w:t xml:space="preserve">Taxonomic criteria for </w:t>
      </w:r>
      <w:r w:rsidRPr="000E2A0F">
        <w:rPr>
          <w:rFonts w:ascii="Times New Roman" w:hAnsi="Times New Roman" w:cs="Times New Roman"/>
          <w:i/>
          <w:iCs/>
          <w:color w:val="000000" w:themeColor="text1"/>
          <w:lang w:val="en-US"/>
        </w:rPr>
        <w:t>Gephyrocapsa</w:t>
      </w:r>
      <w:r w:rsidRPr="000E2A0F">
        <w:rPr>
          <w:rFonts w:ascii="Times New Roman" w:hAnsi="Times New Roman" w:cs="Times New Roman"/>
          <w:color w:val="000000" w:themeColor="text1"/>
          <w:lang w:val="en-US"/>
        </w:rPr>
        <w:t xml:space="preserve"> species identification based in previous authors detailed.</w:t>
      </w:r>
    </w:p>
    <w:p w14:paraId="59D9B13A" w14:textId="0F70D4B1" w:rsidR="008673CF" w:rsidRPr="000E2A0F" w:rsidRDefault="008673CF" w:rsidP="008673CF">
      <w:pPr>
        <w:rPr>
          <w:rFonts w:ascii="Times New Roman" w:hAnsi="Times New Roman" w:cs="Times New Roman"/>
          <w:b/>
          <w:bCs/>
          <w:color w:val="000000" w:themeColor="text1"/>
          <w:lang w:val="en-US"/>
        </w:rPr>
      </w:pPr>
    </w:p>
    <w:p w14:paraId="1F490296" w14:textId="0B854EA3" w:rsidR="008673CF" w:rsidRPr="000E2A0F" w:rsidRDefault="008673CF" w:rsidP="008673CF">
      <w:pPr>
        <w:rPr>
          <w:rFonts w:ascii="Times New Roman" w:hAnsi="Times New Roman" w:cs="Times New Roman"/>
          <w:b/>
          <w:bCs/>
          <w:color w:val="000000" w:themeColor="text1"/>
          <w:lang w:val="en-US"/>
        </w:rPr>
      </w:pPr>
    </w:p>
    <w:p w14:paraId="14266DB4" w14:textId="214B457E" w:rsidR="0017718D" w:rsidRPr="000E2A0F" w:rsidRDefault="0017718D" w:rsidP="008673CF">
      <w:pPr>
        <w:rPr>
          <w:rFonts w:ascii="Times New Roman" w:hAnsi="Times New Roman" w:cs="Times New Roman"/>
          <w:b/>
          <w:bCs/>
          <w:color w:val="000000" w:themeColor="text1"/>
          <w:lang w:val="en-US"/>
        </w:rPr>
      </w:pPr>
    </w:p>
    <w:p w14:paraId="5FB5C7F7" w14:textId="5BC53CB9" w:rsidR="0017718D" w:rsidRPr="000E2A0F" w:rsidRDefault="0017718D" w:rsidP="008673CF">
      <w:pPr>
        <w:rPr>
          <w:rFonts w:ascii="Times New Roman" w:hAnsi="Times New Roman" w:cs="Times New Roman"/>
          <w:b/>
          <w:bCs/>
          <w:color w:val="000000" w:themeColor="text1"/>
          <w:lang w:val="en-US"/>
        </w:rPr>
      </w:pPr>
    </w:p>
    <w:p w14:paraId="38B777EC" w14:textId="71807618" w:rsidR="0017718D" w:rsidRPr="000E2A0F" w:rsidRDefault="0017718D" w:rsidP="008673CF">
      <w:pPr>
        <w:rPr>
          <w:rFonts w:ascii="Times New Roman" w:hAnsi="Times New Roman" w:cs="Times New Roman"/>
          <w:b/>
          <w:bCs/>
          <w:color w:val="000000" w:themeColor="text1"/>
          <w:lang w:val="en-US"/>
        </w:rPr>
      </w:pPr>
    </w:p>
    <w:p w14:paraId="683F5CFE" w14:textId="61DF7A3A" w:rsidR="0017718D" w:rsidRPr="000E2A0F" w:rsidRDefault="0017718D" w:rsidP="008673CF">
      <w:pPr>
        <w:rPr>
          <w:rFonts w:ascii="Times New Roman" w:hAnsi="Times New Roman" w:cs="Times New Roman"/>
          <w:b/>
          <w:bCs/>
          <w:color w:val="000000" w:themeColor="text1"/>
          <w:lang w:val="en-US"/>
        </w:rPr>
      </w:pPr>
    </w:p>
    <w:p w14:paraId="5560E9DF" w14:textId="01F8F1F2" w:rsidR="0017718D" w:rsidRPr="000E2A0F" w:rsidRDefault="0017718D" w:rsidP="008673CF">
      <w:pPr>
        <w:rPr>
          <w:rFonts w:ascii="Times New Roman" w:hAnsi="Times New Roman" w:cs="Times New Roman"/>
          <w:b/>
          <w:bCs/>
          <w:color w:val="000000" w:themeColor="text1"/>
          <w:lang w:val="en-US"/>
        </w:rPr>
      </w:pPr>
    </w:p>
    <w:p w14:paraId="466693E6" w14:textId="6844C73B" w:rsidR="0017718D" w:rsidRPr="000E2A0F" w:rsidRDefault="0017718D" w:rsidP="008673CF">
      <w:pPr>
        <w:rPr>
          <w:rFonts w:ascii="Times New Roman" w:hAnsi="Times New Roman" w:cs="Times New Roman"/>
          <w:b/>
          <w:bCs/>
          <w:color w:val="000000" w:themeColor="text1"/>
          <w:lang w:val="en-US"/>
        </w:rPr>
      </w:pPr>
    </w:p>
    <w:p w14:paraId="319C09C3" w14:textId="4A2F43D3" w:rsidR="0017718D" w:rsidRPr="000E2A0F" w:rsidRDefault="0017718D" w:rsidP="008673CF">
      <w:pPr>
        <w:rPr>
          <w:rFonts w:ascii="Times New Roman" w:hAnsi="Times New Roman" w:cs="Times New Roman"/>
          <w:b/>
          <w:bCs/>
          <w:color w:val="000000" w:themeColor="text1"/>
          <w:lang w:val="en-US"/>
        </w:rPr>
      </w:pPr>
    </w:p>
    <w:p w14:paraId="1249C228" w14:textId="32AA3D77" w:rsidR="0017718D" w:rsidRPr="000E2A0F" w:rsidRDefault="0017718D" w:rsidP="008673CF">
      <w:pPr>
        <w:rPr>
          <w:rFonts w:ascii="Times New Roman" w:hAnsi="Times New Roman" w:cs="Times New Roman"/>
          <w:b/>
          <w:bCs/>
          <w:color w:val="000000" w:themeColor="text1"/>
          <w:lang w:val="en-US"/>
        </w:rPr>
      </w:pPr>
    </w:p>
    <w:p w14:paraId="4804DC44" w14:textId="7D82F4F7" w:rsidR="0017718D" w:rsidRPr="000E2A0F" w:rsidRDefault="0017718D" w:rsidP="008673CF">
      <w:pPr>
        <w:rPr>
          <w:rFonts w:ascii="Times New Roman" w:hAnsi="Times New Roman" w:cs="Times New Roman"/>
          <w:b/>
          <w:bCs/>
          <w:color w:val="000000" w:themeColor="text1"/>
          <w:lang w:val="en-US"/>
        </w:rPr>
      </w:pPr>
    </w:p>
    <w:p w14:paraId="23FCA6E3" w14:textId="2E9B0F62" w:rsidR="0017718D" w:rsidRPr="000E2A0F" w:rsidRDefault="0017718D" w:rsidP="008673CF">
      <w:pPr>
        <w:rPr>
          <w:rFonts w:ascii="Times New Roman" w:hAnsi="Times New Roman" w:cs="Times New Roman"/>
          <w:b/>
          <w:bCs/>
          <w:color w:val="000000" w:themeColor="text1"/>
          <w:lang w:val="en-US"/>
        </w:rPr>
      </w:pPr>
    </w:p>
    <w:p w14:paraId="0DA9EFEE" w14:textId="4B664252" w:rsidR="0017718D" w:rsidRPr="000E2A0F" w:rsidRDefault="0017718D" w:rsidP="008673CF">
      <w:pPr>
        <w:rPr>
          <w:rFonts w:ascii="Times New Roman" w:hAnsi="Times New Roman" w:cs="Times New Roman"/>
          <w:b/>
          <w:bCs/>
          <w:color w:val="000000" w:themeColor="text1"/>
          <w:lang w:val="en-US"/>
        </w:rPr>
      </w:pPr>
    </w:p>
    <w:p w14:paraId="2D0B1ADB" w14:textId="1E121FF3" w:rsidR="0017718D" w:rsidRPr="000E2A0F" w:rsidRDefault="0017718D" w:rsidP="008673CF">
      <w:pPr>
        <w:rPr>
          <w:rFonts w:ascii="Times New Roman" w:hAnsi="Times New Roman" w:cs="Times New Roman"/>
          <w:b/>
          <w:bCs/>
          <w:color w:val="000000" w:themeColor="text1"/>
          <w:lang w:val="en-US"/>
        </w:rPr>
      </w:pPr>
    </w:p>
    <w:p w14:paraId="38605F55" w14:textId="6436003E" w:rsidR="0017718D" w:rsidRPr="000E2A0F" w:rsidRDefault="0017718D" w:rsidP="008673CF">
      <w:pPr>
        <w:rPr>
          <w:rFonts w:ascii="Times New Roman" w:hAnsi="Times New Roman" w:cs="Times New Roman"/>
          <w:b/>
          <w:bCs/>
          <w:color w:val="000000" w:themeColor="text1"/>
          <w:lang w:val="en-US"/>
        </w:rPr>
      </w:pPr>
    </w:p>
    <w:p w14:paraId="06B4257D" w14:textId="480EF384" w:rsidR="0017718D" w:rsidRPr="000E2A0F" w:rsidRDefault="0017718D" w:rsidP="008673CF">
      <w:pPr>
        <w:rPr>
          <w:rFonts w:ascii="Times New Roman" w:hAnsi="Times New Roman" w:cs="Times New Roman"/>
          <w:b/>
          <w:bCs/>
          <w:color w:val="000000" w:themeColor="text1"/>
          <w:lang w:val="en-US"/>
        </w:rPr>
      </w:pPr>
    </w:p>
    <w:p w14:paraId="00A0F742" w14:textId="3A3A4C75" w:rsidR="0017718D" w:rsidRPr="000E2A0F" w:rsidRDefault="0017718D" w:rsidP="008673CF">
      <w:pPr>
        <w:rPr>
          <w:rFonts w:ascii="Times New Roman" w:hAnsi="Times New Roman" w:cs="Times New Roman"/>
          <w:b/>
          <w:bCs/>
          <w:color w:val="000000" w:themeColor="text1"/>
          <w:lang w:val="en-US"/>
        </w:rPr>
      </w:pPr>
    </w:p>
    <w:p w14:paraId="69940828" w14:textId="6F09E229" w:rsidR="0017718D" w:rsidRPr="000E2A0F" w:rsidRDefault="0017718D" w:rsidP="008673CF">
      <w:pPr>
        <w:rPr>
          <w:rFonts w:ascii="Times New Roman" w:hAnsi="Times New Roman" w:cs="Times New Roman"/>
          <w:b/>
          <w:bCs/>
          <w:color w:val="000000" w:themeColor="text1"/>
          <w:lang w:val="en-US"/>
        </w:rPr>
      </w:pPr>
    </w:p>
    <w:p w14:paraId="24208A85" w14:textId="77777777" w:rsidR="008673CF" w:rsidRPr="000E2A0F" w:rsidRDefault="008673CF" w:rsidP="008673CF">
      <w:pPr>
        <w:rPr>
          <w:rFonts w:ascii="Times New Roman" w:hAnsi="Times New Roman" w:cs="Times New Roman"/>
          <w:b/>
          <w:bCs/>
          <w:color w:val="000000" w:themeColor="text1"/>
          <w:lang w:val="en-US"/>
        </w:rPr>
      </w:pPr>
    </w:p>
    <w:p w14:paraId="5EF88AF2" w14:textId="4BA33D4B" w:rsidR="0065159A" w:rsidRPr="000E2A0F" w:rsidRDefault="0065159A" w:rsidP="0065159A">
      <w:pPr>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a)</w:t>
      </w:r>
    </w:p>
    <w:tbl>
      <w:tblPr>
        <w:tblW w:w="6500" w:type="dxa"/>
        <w:jc w:val="center"/>
        <w:tblCellMar>
          <w:left w:w="70" w:type="dxa"/>
          <w:right w:w="70" w:type="dxa"/>
        </w:tblCellMar>
        <w:tblLook w:val="04A0" w:firstRow="1" w:lastRow="0" w:firstColumn="1" w:lastColumn="0" w:noHBand="0" w:noVBand="1"/>
      </w:tblPr>
      <w:tblGrid>
        <w:gridCol w:w="1413"/>
        <w:gridCol w:w="1187"/>
        <w:gridCol w:w="1300"/>
        <w:gridCol w:w="1300"/>
        <w:gridCol w:w="1300"/>
      </w:tblGrid>
      <w:tr w:rsidR="000E2A0F" w:rsidRPr="000E2A0F" w14:paraId="40C8D129" w14:textId="77777777" w:rsidTr="0065159A">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E8632AC" w14:textId="559443C1" w:rsidR="0065159A" w:rsidRPr="000E2A0F" w:rsidRDefault="0065159A" w:rsidP="0065159A">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SN Thickness</w:t>
            </w:r>
          </w:p>
        </w:tc>
        <w:tc>
          <w:tcPr>
            <w:tcW w:w="1187" w:type="dxa"/>
            <w:tcBorders>
              <w:top w:val="single" w:sz="4" w:space="0" w:color="auto"/>
              <w:left w:val="single" w:sz="4" w:space="0" w:color="auto"/>
              <w:bottom w:val="single" w:sz="4" w:space="0" w:color="auto"/>
            </w:tcBorders>
            <w:shd w:val="clear" w:color="auto" w:fill="E7E6E6" w:themeFill="background2"/>
            <w:noWrap/>
            <w:vAlign w:val="center"/>
            <w:hideMark/>
          </w:tcPr>
          <w:p w14:paraId="0D52C695" w14:textId="1E2F4F05"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300" w:type="dxa"/>
            <w:tcBorders>
              <w:top w:val="single" w:sz="4" w:space="0" w:color="auto"/>
              <w:bottom w:val="single" w:sz="4" w:space="0" w:color="auto"/>
            </w:tcBorders>
            <w:shd w:val="clear" w:color="auto" w:fill="E7E6E6" w:themeFill="background2"/>
            <w:noWrap/>
            <w:vAlign w:val="center"/>
            <w:hideMark/>
          </w:tcPr>
          <w:p w14:paraId="3B98EA4B" w14:textId="3777D5AA"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300" w:type="dxa"/>
            <w:tcBorders>
              <w:top w:val="single" w:sz="4" w:space="0" w:color="auto"/>
              <w:bottom w:val="single" w:sz="4" w:space="0" w:color="auto"/>
            </w:tcBorders>
            <w:shd w:val="clear" w:color="auto" w:fill="E7E6E6" w:themeFill="background2"/>
            <w:noWrap/>
            <w:vAlign w:val="center"/>
            <w:hideMark/>
          </w:tcPr>
          <w:p w14:paraId="74610081" w14:textId="1AA46BA2"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300" w:type="dxa"/>
            <w:tcBorders>
              <w:top w:val="single" w:sz="4" w:space="0" w:color="auto"/>
              <w:bottom w:val="single" w:sz="4" w:space="0" w:color="auto"/>
              <w:right w:val="single" w:sz="4" w:space="0" w:color="auto"/>
            </w:tcBorders>
            <w:shd w:val="clear" w:color="auto" w:fill="E7E6E6" w:themeFill="background2"/>
            <w:noWrap/>
            <w:vAlign w:val="center"/>
            <w:hideMark/>
          </w:tcPr>
          <w:p w14:paraId="485D5D15" w14:textId="184C4E2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r>
      <w:tr w:rsidR="000E2A0F" w:rsidRPr="000E2A0F" w14:paraId="315B7E16" w14:textId="77777777" w:rsidTr="0065159A">
        <w:trPr>
          <w:trHeight w:val="300"/>
          <w:jc w:val="center"/>
        </w:trPr>
        <w:tc>
          <w:tcPr>
            <w:tcW w:w="1413" w:type="dxa"/>
            <w:tcBorders>
              <w:top w:val="single" w:sz="4" w:space="0" w:color="auto"/>
              <w:left w:val="single" w:sz="4" w:space="0" w:color="auto"/>
              <w:right w:val="single" w:sz="4" w:space="0" w:color="auto"/>
            </w:tcBorders>
            <w:shd w:val="clear" w:color="auto" w:fill="E7E6E6" w:themeFill="background2"/>
            <w:noWrap/>
            <w:vAlign w:val="center"/>
            <w:hideMark/>
          </w:tcPr>
          <w:p w14:paraId="730CE643" w14:textId="430489C9"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187" w:type="dxa"/>
            <w:tcBorders>
              <w:top w:val="single" w:sz="4" w:space="0" w:color="auto"/>
              <w:left w:val="single" w:sz="4" w:space="0" w:color="auto"/>
            </w:tcBorders>
            <w:shd w:val="clear" w:color="auto" w:fill="auto"/>
            <w:noWrap/>
            <w:vAlign w:val="center"/>
            <w:hideMark/>
          </w:tcPr>
          <w:p w14:paraId="50EA8669" w14:textId="1F9B01C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top w:val="single" w:sz="4" w:space="0" w:color="auto"/>
            </w:tcBorders>
            <w:shd w:val="clear" w:color="auto" w:fill="auto"/>
            <w:noWrap/>
            <w:vAlign w:val="center"/>
            <w:hideMark/>
          </w:tcPr>
          <w:p w14:paraId="50333D8A"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tcBorders>
            <w:shd w:val="clear" w:color="auto" w:fill="auto"/>
            <w:noWrap/>
            <w:vAlign w:val="center"/>
            <w:hideMark/>
          </w:tcPr>
          <w:p w14:paraId="58CCB757"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right w:val="single" w:sz="4" w:space="0" w:color="auto"/>
            </w:tcBorders>
            <w:shd w:val="clear" w:color="auto" w:fill="auto"/>
            <w:noWrap/>
            <w:vAlign w:val="center"/>
            <w:hideMark/>
          </w:tcPr>
          <w:p w14:paraId="40A26723"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r>
      <w:tr w:rsidR="000E2A0F" w:rsidRPr="000E2A0F" w14:paraId="40873594" w14:textId="77777777" w:rsidTr="0065159A">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1E00D9B3" w14:textId="61450EBF"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187" w:type="dxa"/>
            <w:tcBorders>
              <w:left w:val="single" w:sz="4" w:space="0" w:color="auto"/>
            </w:tcBorders>
            <w:shd w:val="clear" w:color="auto" w:fill="auto"/>
            <w:noWrap/>
            <w:vAlign w:val="center"/>
            <w:hideMark/>
          </w:tcPr>
          <w:p w14:paraId="21AC7B5A" w14:textId="637C7445" w:rsidR="0065159A" w:rsidRPr="000E2A0F" w:rsidRDefault="0065159A" w:rsidP="0065159A">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0.93</w:t>
            </w:r>
          </w:p>
        </w:tc>
        <w:tc>
          <w:tcPr>
            <w:tcW w:w="1300" w:type="dxa"/>
            <w:shd w:val="clear" w:color="auto" w:fill="auto"/>
            <w:noWrap/>
            <w:vAlign w:val="center"/>
            <w:hideMark/>
          </w:tcPr>
          <w:p w14:paraId="7104DE92" w14:textId="0BC37DA6"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shd w:val="clear" w:color="auto" w:fill="auto"/>
            <w:noWrap/>
            <w:vAlign w:val="center"/>
            <w:hideMark/>
          </w:tcPr>
          <w:p w14:paraId="62DB6DB0"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c>
          <w:tcPr>
            <w:tcW w:w="1300" w:type="dxa"/>
            <w:tcBorders>
              <w:right w:val="single" w:sz="4" w:space="0" w:color="auto"/>
            </w:tcBorders>
            <w:shd w:val="clear" w:color="auto" w:fill="auto"/>
            <w:noWrap/>
            <w:vAlign w:val="center"/>
            <w:hideMark/>
          </w:tcPr>
          <w:p w14:paraId="170BF373"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r>
      <w:tr w:rsidR="000E2A0F" w:rsidRPr="000E2A0F" w14:paraId="7D266346" w14:textId="77777777" w:rsidTr="0065159A">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1E1F4E74" w14:textId="56AB06D9"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187" w:type="dxa"/>
            <w:tcBorders>
              <w:left w:val="single" w:sz="4" w:space="0" w:color="auto"/>
            </w:tcBorders>
            <w:shd w:val="clear" w:color="auto" w:fill="auto"/>
            <w:noWrap/>
            <w:vAlign w:val="center"/>
            <w:hideMark/>
          </w:tcPr>
          <w:p w14:paraId="321169E5" w14:textId="71D72EC1" w:rsidR="0065159A" w:rsidRPr="000E2A0F" w:rsidRDefault="0065159A" w:rsidP="0065159A">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-0.63</w:t>
            </w:r>
          </w:p>
        </w:tc>
        <w:tc>
          <w:tcPr>
            <w:tcW w:w="1300" w:type="dxa"/>
            <w:shd w:val="clear" w:color="auto" w:fill="auto"/>
            <w:noWrap/>
            <w:vAlign w:val="center"/>
            <w:hideMark/>
          </w:tcPr>
          <w:p w14:paraId="6118410B" w14:textId="1C87A46E" w:rsidR="0065159A" w:rsidRPr="000E2A0F" w:rsidRDefault="0065159A" w:rsidP="0065159A">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-0.79</w:t>
            </w:r>
          </w:p>
        </w:tc>
        <w:tc>
          <w:tcPr>
            <w:tcW w:w="1300" w:type="dxa"/>
            <w:shd w:val="clear" w:color="auto" w:fill="auto"/>
            <w:noWrap/>
            <w:vAlign w:val="center"/>
            <w:hideMark/>
          </w:tcPr>
          <w:p w14:paraId="7A842E71" w14:textId="0E2DB040"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right w:val="single" w:sz="4" w:space="0" w:color="auto"/>
            </w:tcBorders>
            <w:shd w:val="clear" w:color="auto" w:fill="auto"/>
            <w:noWrap/>
            <w:vAlign w:val="center"/>
            <w:hideMark/>
          </w:tcPr>
          <w:p w14:paraId="3BF69106" w14:textId="77777777"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p>
        </w:tc>
      </w:tr>
      <w:tr w:rsidR="000E2A0F" w:rsidRPr="000E2A0F" w14:paraId="3C3729A8" w14:textId="77777777" w:rsidTr="0065159A">
        <w:trPr>
          <w:trHeight w:val="320"/>
          <w:jc w:val="center"/>
        </w:trPr>
        <w:tc>
          <w:tcPr>
            <w:tcW w:w="1413" w:type="dxa"/>
            <w:tcBorders>
              <w:left w:val="single" w:sz="4" w:space="0" w:color="auto"/>
              <w:bottom w:val="single" w:sz="4" w:space="0" w:color="auto"/>
              <w:right w:val="single" w:sz="4" w:space="0" w:color="auto"/>
            </w:tcBorders>
            <w:shd w:val="clear" w:color="auto" w:fill="E7E6E6" w:themeFill="background2"/>
            <w:noWrap/>
            <w:vAlign w:val="center"/>
            <w:hideMark/>
          </w:tcPr>
          <w:p w14:paraId="44BB7B4D" w14:textId="22D64091"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c>
          <w:tcPr>
            <w:tcW w:w="1187" w:type="dxa"/>
            <w:tcBorders>
              <w:left w:val="single" w:sz="4" w:space="0" w:color="auto"/>
              <w:bottom w:val="single" w:sz="4" w:space="0" w:color="auto"/>
            </w:tcBorders>
            <w:shd w:val="clear" w:color="auto" w:fill="auto"/>
            <w:noWrap/>
            <w:vAlign w:val="center"/>
            <w:hideMark/>
          </w:tcPr>
          <w:p w14:paraId="67761103" w14:textId="43E5C7EE" w:rsidR="0065159A" w:rsidRPr="000E2A0F" w:rsidRDefault="0065159A" w:rsidP="0065159A">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0.58</w:t>
            </w:r>
          </w:p>
        </w:tc>
        <w:tc>
          <w:tcPr>
            <w:tcW w:w="1300" w:type="dxa"/>
            <w:tcBorders>
              <w:bottom w:val="single" w:sz="4" w:space="0" w:color="auto"/>
            </w:tcBorders>
            <w:shd w:val="clear" w:color="auto" w:fill="auto"/>
            <w:noWrap/>
            <w:vAlign w:val="center"/>
            <w:hideMark/>
          </w:tcPr>
          <w:p w14:paraId="37778A57" w14:textId="33283020"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0.45</w:t>
            </w:r>
          </w:p>
        </w:tc>
        <w:tc>
          <w:tcPr>
            <w:tcW w:w="1300" w:type="dxa"/>
            <w:tcBorders>
              <w:bottom w:val="single" w:sz="4" w:space="0" w:color="auto"/>
            </w:tcBorders>
            <w:shd w:val="clear" w:color="auto" w:fill="auto"/>
            <w:noWrap/>
            <w:vAlign w:val="center"/>
            <w:hideMark/>
          </w:tcPr>
          <w:p w14:paraId="0002F4D1" w14:textId="317410E6"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-0.13</w:t>
            </w:r>
          </w:p>
        </w:tc>
        <w:tc>
          <w:tcPr>
            <w:tcW w:w="1300" w:type="dxa"/>
            <w:tcBorders>
              <w:bottom w:val="single" w:sz="4" w:space="0" w:color="auto"/>
              <w:right w:val="single" w:sz="4" w:space="0" w:color="auto"/>
            </w:tcBorders>
            <w:shd w:val="clear" w:color="auto" w:fill="auto"/>
            <w:noWrap/>
            <w:vAlign w:val="center"/>
            <w:hideMark/>
          </w:tcPr>
          <w:p w14:paraId="0C7694CD" w14:textId="5718B196" w:rsidR="0065159A" w:rsidRPr="000E2A0F" w:rsidRDefault="0065159A" w:rsidP="0065159A">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r>
    </w:tbl>
    <w:p w14:paraId="327D2873" w14:textId="50734388" w:rsidR="00B80074" w:rsidRPr="000E2A0F" w:rsidRDefault="00B80074" w:rsidP="00B80074">
      <w:pPr>
        <w:jc w:val="both"/>
        <w:rPr>
          <w:rFonts w:ascii="Times New Roman" w:hAnsi="Times New Roman" w:cs="Times New Roman"/>
          <w:b/>
          <w:bCs/>
          <w:color w:val="000000" w:themeColor="text1"/>
          <w:lang w:val="en-US"/>
        </w:rPr>
      </w:pPr>
    </w:p>
    <w:p w14:paraId="70F297B6" w14:textId="6457156E" w:rsidR="0065159A" w:rsidRPr="000E2A0F" w:rsidRDefault="0065159A" w:rsidP="00B80074">
      <w:pPr>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b)</w:t>
      </w:r>
    </w:p>
    <w:tbl>
      <w:tblPr>
        <w:tblW w:w="6500" w:type="dxa"/>
        <w:jc w:val="center"/>
        <w:tblCellMar>
          <w:left w:w="70" w:type="dxa"/>
          <w:right w:w="70" w:type="dxa"/>
        </w:tblCellMar>
        <w:tblLook w:val="04A0" w:firstRow="1" w:lastRow="0" w:firstColumn="1" w:lastColumn="0" w:noHBand="0" w:noVBand="1"/>
      </w:tblPr>
      <w:tblGrid>
        <w:gridCol w:w="1413"/>
        <w:gridCol w:w="1187"/>
        <w:gridCol w:w="1300"/>
        <w:gridCol w:w="1300"/>
        <w:gridCol w:w="1300"/>
      </w:tblGrid>
      <w:tr w:rsidR="000E2A0F" w:rsidRPr="000E2A0F" w14:paraId="0112EC61" w14:textId="77777777" w:rsidTr="006C5A04">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5A35CDB" w14:textId="52EC028F" w:rsidR="0065159A" w:rsidRPr="000E2A0F" w:rsidRDefault="0065159A"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i/>
                <w:iCs/>
                <w:color w:val="000000" w:themeColor="text1"/>
                <w:sz w:val="22"/>
                <w:szCs w:val="22"/>
                <w:lang w:eastAsia="es-ES_tradnl"/>
              </w:rPr>
              <w:t>k</w:t>
            </w:r>
            <w:r w:rsidRPr="000E2A0F">
              <w:rPr>
                <w:rFonts w:ascii="Times New Roman" w:eastAsia="Times New Roman" w:hAnsi="Times New Roman" w:cs="Times New Roman"/>
                <w:b/>
                <w:bCs/>
                <w:color w:val="000000" w:themeColor="text1"/>
                <w:sz w:val="22"/>
                <w:szCs w:val="22"/>
                <w:lang w:eastAsia="es-ES_tradnl"/>
              </w:rPr>
              <w:t xml:space="preserve"> value</w:t>
            </w:r>
          </w:p>
        </w:tc>
        <w:tc>
          <w:tcPr>
            <w:tcW w:w="1187" w:type="dxa"/>
            <w:tcBorders>
              <w:top w:val="single" w:sz="4" w:space="0" w:color="auto"/>
              <w:left w:val="single" w:sz="4" w:space="0" w:color="auto"/>
              <w:bottom w:val="single" w:sz="4" w:space="0" w:color="auto"/>
            </w:tcBorders>
            <w:shd w:val="clear" w:color="auto" w:fill="E7E6E6" w:themeFill="background2"/>
            <w:noWrap/>
            <w:vAlign w:val="center"/>
            <w:hideMark/>
          </w:tcPr>
          <w:p w14:paraId="272E0DBC"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300" w:type="dxa"/>
            <w:tcBorders>
              <w:top w:val="single" w:sz="4" w:space="0" w:color="auto"/>
              <w:bottom w:val="single" w:sz="4" w:space="0" w:color="auto"/>
            </w:tcBorders>
            <w:shd w:val="clear" w:color="auto" w:fill="E7E6E6" w:themeFill="background2"/>
            <w:noWrap/>
            <w:vAlign w:val="center"/>
            <w:hideMark/>
          </w:tcPr>
          <w:p w14:paraId="2CD1A669"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300" w:type="dxa"/>
            <w:tcBorders>
              <w:top w:val="single" w:sz="4" w:space="0" w:color="auto"/>
              <w:bottom w:val="single" w:sz="4" w:space="0" w:color="auto"/>
            </w:tcBorders>
            <w:shd w:val="clear" w:color="auto" w:fill="E7E6E6" w:themeFill="background2"/>
            <w:noWrap/>
            <w:vAlign w:val="center"/>
            <w:hideMark/>
          </w:tcPr>
          <w:p w14:paraId="01E9DE11"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300" w:type="dxa"/>
            <w:tcBorders>
              <w:top w:val="single" w:sz="4" w:space="0" w:color="auto"/>
              <w:bottom w:val="single" w:sz="4" w:space="0" w:color="auto"/>
              <w:right w:val="single" w:sz="4" w:space="0" w:color="auto"/>
            </w:tcBorders>
            <w:shd w:val="clear" w:color="auto" w:fill="E7E6E6" w:themeFill="background2"/>
            <w:noWrap/>
            <w:vAlign w:val="center"/>
            <w:hideMark/>
          </w:tcPr>
          <w:p w14:paraId="03F8F670"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r>
      <w:tr w:rsidR="000E2A0F" w:rsidRPr="000E2A0F" w14:paraId="2F0BC8D8" w14:textId="77777777" w:rsidTr="006C5A04">
        <w:trPr>
          <w:trHeight w:val="300"/>
          <w:jc w:val="center"/>
        </w:trPr>
        <w:tc>
          <w:tcPr>
            <w:tcW w:w="1413" w:type="dxa"/>
            <w:tcBorders>
              <w:top w:val="single" w:sz="4" w:space="0" w:color="auto"/>
              <w:left w:val="single" w:sz="4" w:space="0" w:color="auto"/>
              <w:right w:val="single" w:sz="4" w:space="0" w:color="auto"/>
            </w:tcBorders>
            <w:shd w:val="clear" w:color="auto" w:fill="E7E6E6" w:themeFill="background2"/>
            <w:noWrap/>
            <w:vAlign w:val="center"/>
            <w:hideMark/>
          </w:tcPr>
          <w:p w14:paraId="4E02E67F"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187" w:type="dxa"/>
            <w:tcBorders>
              <w:top w:val="single" w:sz="4" w:space="0" w:color="auto"/>
              <w:left w:val="single" w:sz="4" w:space="0" w:color="auto"/>
            </w:tcBorders>
            <w:shd w:val="clear" w:color="auto" w:fill="auto"/>
            <w:noWrap/>
            <w:vAlign w:val="center"/>
            <w:hideMark/>
          </w:tcPr>
          <w:p w14:paraId="60517998"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top w:val="single" w:sz="4" w:space="0" w:color="auto"/>
            </w:tcBorders>
            <w:shd w:val="clear" w:color="auto" w:fill="auto"/>
            <w:noWrap/>
            <w:vAlign w:val="center"/>
            <w:hideMark/>
          </w:tcPr>
          <w:p w14:paraId="30B2AA5D"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tcBorders>
            <w:shd w:val="clear" w:color="auto" w:fill="auto"/>
            <w:noWrap/>
            <w:vAlign w:val="center"/>
            <w:hideMark/>
          </w:tcPr>
          <w:p w14:paraId="513E8C13"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right w:val="single" w:sz="4" w:space="0" w:color="auto"/>
            </w:tcBorders>
            <w:shd w:val="clear" w:color="auto" w:fill="auto"/>
            <w:noWrap/>
            <w:vAlign w:val="center"/>
            <w:hideMark/>
          </w:tcPr>
          <w:p w14:paraId="67908A05"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4C49470A" w14:textId="77777777" w:rsidTr="006C5A04">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7224D6F0"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187" w:type="dxa"/>
            <w:tcBorders>
              <w:left w:val="single" w:sz="4" w:space="0" w:color="auto"/>
            </w:tcBorders>
            <w:shd w:val="clear" w:color="auto" w:fill="auto"/>
            <w:noWrap/>
            <w:vAlign w:val="center"/>
            <w:hideMark/>
          </w:tcPr>
          <w:p w14:paraId="0A56B88A" w14:textId="78421E8F" w:rsidR="0065159A" w:rsidRPr="000E2A0F" w:rsidRDefault="0065159A"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0.9</w:t>
            </w:r>
            <w:r w:rsidR="000F5E42" w:rsidRPr="000E2A0F">
              <w:rPr>
                <w:rFonts w:ascii="Times New Roman" w:eastAsia="Times New Roman" w:hAnsi="Times New Roman" w:cs="Times New Roman"/>
                <w:b/>
                <w:bCs/>
                <w:color w:val="000000" w:themeColor="text1"/>
                <w:sz w:val="22"/>
                <w:szCs w:val="22"/>
                <w:lang w:eastAsia="es-ES_tradnl"/>
              </w:rPr>
              <w:t>4</w:t>
            </w:r>
          </w:p>
        </w:tc>
        <w:tc>
          <w:tcPr>
            <w:tcW w:w="1300" w:type="dxa"/>
            <w:shd w:val="clear" w:color="auto" w:fill="auto"/>
            <w:noWrap/>
            <w:vAlign w:val="center"/>
            <w:hideMark/>
          </w:tcPr>
          <w:p w14:paraId="3BF249A5"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shd w:val="clear" w:color="auto" w:fill="auto"/>
            <w:noWrap/>
            <w:vAlign w:val="center"/>
            <w:hideMark/>
          </w:tcPr>
          <w:p w14:paraId="59000BAB"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right w:val="single" w:sz="4" w:space="0" w:color="auto"/>
            </w:tcBorders>
            <w:shd w:val="clear" w:color="auto" w:fill="auto"/>
            <w:noWrap/>
            <w:vAlign w:val="center"/>
            <w:hideMark/>
          </w:tcPr>
          <w:p w14:paraId="71CC78F5"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3AD68966" w14:textId="77777777" w:rsidTr="006C5A04">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3237242C"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187" w:type="dxa"/>
            <w:tcBorders>
              <w:left w:val="single" w:sz="4" w:space="0" w:color="auto"/>
            </w:tcBorders>
            <w:shd w:val="clear" w:color="auto" w:fill="auto"/>
            <w:noWrap/>
            <w:vAlign w:val="center"/>
            <w:hideMark/>
          </w:tcPr>
          <w:p w14:paraId="08738826" w14:textId="693AAD5E" w:rsidR="0065159A"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0.53</w:t>
            </w:r>
          </w:p>
        </w:tc>
        <w:tc>
          <w:tcPr>
            <w:tcW w:w="1300" w:type="dxa"/>
            <w:shd w:val="clear" w:color="auto" w:fill="auto"/>
            <w:noWrap/>
            <w:vAlign w:val="center"/>
            <w:hideMark/>
          </w:tcPr>
          <w:p w14:paraId="533ADD50" w14:textId="658E5F0F" w:rsidR="0065159A"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0.53</w:t>
            </w:r>
          </w:p>
        </w:tc>
        <w:tc>
          <w:tcPr>
            <w:tcW w:w="1300" w:type="dxa"/>
            <w:shd w:val="clear" w:color="auto" w:fill="auto"/>
            <w:noWrap/>
            <w:vAlign w:val="center"/>
            <w:hideMark/>
          </w:tcPr>
          <w:p w14:paraId="14493928"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right w:val="single" w:sz="4" w:space="0" w:color="auto"/>
            </w:tcBorders>
            <w:shd w:val="clear" w:color="auto" w:fill="auto"/>
            <w:noWrap/>
            <w:vAlign w:val="center"/>
            <w:hideMark/>
          </w:tcPr>
          <w:p w14:paraId="58226701"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73D58854" w14:textId="77777777" w:rsidTr="006C5A04">
        <w:trPr>
          <w:trHeight w:val="320"/>
          <w:jc w:val="center"/>
        </w:trPr>
        <w:tc>
          <w:tcPr>
            <w:tcW w:w="1413" w:type="dxa"/>
            <w:tcBorders>
              <w:left w:val="single" w:sz="4" w:space="0" w:color="auto"/>
              <w:bottom w:val="single" w:sz="4" w:space="0" w:color="auto"/>
              <w:right w:val="single" w:sz="4" w:space="0" w:color="auto"/>
            </w:tcBorders>
            <w:shd w:val="clear" w:color="auto" w:fill="E7E6E6" w:themeFill="background2"/>
            <w:noWrap/>
            <w:vAlign w:val="center"/>
            <w:hideMark/>
          </w:tcPr>
          <w:p w14:paraId="5361E771"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c>
          <w:tcPr>
            <w:tcW w:w="1187" w:type="dxa"/>
            <w:tcBorders>
              <w:left w:val="single" w:sz="4" w:space="0" w:color="auto"/>
              <w:bottom w:val="single" w:sz="4" w:space="0" w:color="auto"/>
            </w:tcBorders>
            <w:shd w:val="clear" w:color="auto" w:fill="auto"/>
            <w:noWrap/>
            <w:vAlign w:val="center"/>
            <w:hideMark/>
          </w:tcPr>
          <w:p w14:paraId="6DF8CEA3" w14:textId="0DE4F462" w:rsidR="0065159A" w:rsidRPr="000E2A0F" w:rsidRDefault="0065159A"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w:t>
            </w:r>
            <w:r w:rsidR="000F5E42" w:rsidRPr="000E2A0F">
              <w:rPr>
                <w:rFonts w:ascii="Times New Roman" w:eastAsia="Times New Roman" w:hAnsi="Times New Roman" w:cs="Times New Roman"/>
                <w:b/>
                <w:bCs/>
                <w:color w:val="000000" w:themeColor="text1"/>
                <w:sz w:val="22"/>
                <w:szCs w:val="22"/>
                <w:lang w:eastAsia="es-ES_tradnl"/>
              </w:rPr>
              <w:t>71</w:t>
            </w:r>
          </w:p>
        </w:tc>
        <w:tc>
          <w:tcPr>
            <w:tcW w:w="1300" w:type="dxa"/>
            <w:tcBorders>
              <w:bottom w:val="single" w:sz="4" w:space="0" w:color="auto"/>
            </w:tcBorders>
            <w:shd w:val="clear" w:color="auto" w:fill="auto"/>
            <w:noWrap/>
            <w:vAlign w:val="center"/>
            <w:hideMark/>
          </w:tcPr>
          <w:p w14:paraId="7D1C3554" w14:textId="07A13AFA" w:rsidR="0065159A" w:rsidRPr="000E2A0F" w:rsidRDefault="0065159A"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w:t>
            </w:r>
            <w:r w:rsidR="000F5E42" w:rsidRPr="000E2A0F">
              <w:rPr>
                <w:rFonts w:ascii="Times New Roman" w:eastAsia="Times New Roman" w:hAnsi="Times New Roman" w:cs="Times New Roman"/>
                <w:b/>
                <w:bCs/>
                <w:color w:val="000000" w:themeColor="text1"/>
                <w:sz w:val="22"/>
                <w:szCs w:val="22"/>
                <w:lang w:eastAsia="es-ES_tradnl"/>
              </w:rPr>
              <w:t>70</w:t>
            </w:r>
          </w:p>
        </w:tc>
        <w:tc>
          <w:tcPr>
            <w:tcW w:w="1300" w:type="dxa"/>
            <w:tcBorders>
              <w:bottom w:val="single" w:sz="4" w:space="0" w:color="auto"/>
            </w:tcBorders>
            <w:shd w:val="clear" w:color="auto" w:fill="auto"/>
            <w:noWrap/>
            <w:vAlign w:val="center"/>
            <w:hideMark/>
          </w:tcPr>
          <w:p w14:paraId="3E36C9EE" w14:textId="46E3C3E5" w:rsidR="0065159A"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0.86</w:t>
            </w:r>
          </w:p>
        </w:tc>
        <w:tc>
          <w:tcPr>
            <w:tcW w:w="1300" w:type="dxa"/>
            <w:tcBorders>
              <w:bottom w:val="single" w:sz="4" w:space="0" w:color="auto"/>
              <w:right w:val="single" w:sz="4" w:space="0" w:color="auto"/>
            </w:tcBorders>
            <w:shd w:val="clear" w:color="auto" w:fill="auto"/>
            <w:noWrap/>
            <w:vAlign w:val="center"/>
            <w:hideMark/>
          </w:tcPr>
          <w:p w14:paraId="56ED9763" w14:textId="77777777" w:rsidR="0065159A" w:rsidRPr="000E2A0F" w:rsidRDefault="0065159A"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r>
    </w:tbl>
    <w:p w14:paraId="6D5B12E0" w14:textId="77777777" w:rsidR="000F5E42" w:rsidRPr="000E2A0F" w:rsidRDefault="000F5E42" w:rsidP="00B80074">
      <w:pPr>
        <w:jc w:val="both"/>
        <w:rPr>
          <w:rFonts w:ascii="Times New Roman" w:hAnsi="Times New Roman" w:cs="Times New Roman"/>
          <w:b/>
          <w:bCs/>
          <w:color w:val="000000" w:themeColor="text1"/>
          <w:lang w:val="en-US"/>
        </w:rPr>
      </w:pPr>
    </w:p>
    <w:p w14:paraId="3B2DE329" w14:textId="7304556C" w:rsidR="00766CD7" w:rsidRPr="000E2A0F" w:rsidRDefault="000F5E42" w:rsidP="00766CD7">
      <w:pPr>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t>c)</w:t>
      </w:r>
    </w:p>
    <w:tbl>
      <w:tblPr>
        <w:tblW w:w="6500" w:type="dxa"/>
        <w:jc w:val="center"/>
        <w:tblCellMar>
          <w:left w:w="70" w:type="dxa"/>
          <w:right w:w="70" w:type="dxa"/>
        </w:tblCellMar>
        <w:tblLook w:val="04A0" w:firstRow="1" w:lastRow="0" w:firstColumn="1" w:lastColumn="0" w:noHBand="0" w:noVBand="1"/>
      </w:tblPr>
      <w:tblGrid>
        <w:gridCol w:w="1413"/>
        <w:gridCol w:w="1187"/>
        <w:gridCol w:w="1300"/>
        <w:gridCol w:w="1300"/>
        <w:gridCol w:w="1300"/>
      </w:tblGrid>
      <w:tr w:rsidR="000E2A0F" w:rsidRPr="000E2A0F" w14:paraId="5C62684C" w14:textId="77777777" w:rsidTr="006C5A04">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5CB0B28" w14:textId="496792D8"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PIC/POC</w:t>
            </w:r>
          </w:p>
        </w:tc>
        <w:tc>
          <w:tcPr>
            <w:tcW w:w="1187" w:type="dxa"/>
            <w:tcBorders>
              <w:top w:val="single" w:sz="4" w:space="0" w:color="auto"/>
              <w:left w:val="single" w:sz="4" w:space="0" w:color="auto"/>
              <w:bottom w:val="single" w:sz="4" w:space="0" w:color="auto"/>
            </w:tcBorders>
            <w:shd w:val="clear" w:color="auto" w:fill="E7E6E6" w:themeFill="background2"/>
            <w:noWrap/>
            <w:vAlign w:val="center"/>
            <w:hideMark/>
          </w:tcPr>
          <w:p w14:paraId="4977D319"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300" w:type="dxa"/>
            <w:tcBorders>
              <w:top w:val="single" w:sz="4" w:space="0" w:color="auto"/>
              <w:bottom w:val="single" w:sz="4" w:space="0" w:color="auto"/>
            </w:tcBorders>
            <w:shd w:val="clear" w:color="auto" w:fill="E7E6E6" w:themeFill="background2"/>
            <w:noWrap/>
            <w:vAlign w:val="center"/>
            <w:hideMark/>
          </w:tcPr>
          <w:p w14:paraId="14EA508F"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300" w:type="dxa"/>
            <w:tcBorders>
              <w:top w:val="single" w:sz="4" w:space="0" w:color="auto"/>
              <w:bottom w:val="single" w:sz="4" w:space="0" w:color="auto"/>
            </w:tcBorders>
            <w:shd w:val="clear" w:color="auto" w:fill="E7E6E6" w:themeFill="background2"/>
            <w:noWrap/>
            <w:vAlign w:val="center"/>
            <w:hideMark/>
          </w:tcPr>
          <w:p w14:paraId="7C2135B1"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300" w:type="dxa"/>
            <w:tcBorders>
              <w:top w:val="single" w:sz="4" w:space="0" w:color="auto"/>
              <w:bottom w:val="single" w:sz="4" w:space="0" w:color="auto"/>
              <w:right w:val="single" w:sz="4" w:space="0" w:color="auto"/>
            </w:tcBorders>
            <w:shd w:val="clear" w:color="auto" w:fill="E7E6E6" w:themeFill="background2"/>
            <w:noWrap/>
            <w:vAlign w:val="center"/>
            <w:hideMark/>
          </w:tcPr>
          <w:p w14:paraId="2115CCE6"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r>
      <w:tr w:rsidR="000E2A0F" w:rsidRPr="000E2A0F" w14:paraId="4A47BC9B" w14:textId="77777777" w:rsidTr="006C5A04">
        <w:trPr>
          <w:trHeight w:val="300"/>
          <w:jc w:val="center"/>
        </w:trPr>
        <w:tc>
          <w:tcPr>
            <w:tcW w:w="1413" w:type="dxa"/>
            <w:tcBorders>
              <w:top w:val="single" w:sz="4" w:space="0" w:color="auto"/>
              <w:left w:val="single" w:sz="4" w:space="0" w:color="auto"/>
              <w:right w:val="single" w:sz="4" w:space="0" w:color="auto"/>
            </w:tcBorders>
            <w:shd w:val="clear" w:color="auto" w:fill="E7E6E6" w:themeFill="background2"/>
            <w:noWrap/>
            <w:vAlign w:val="center"/>
            <w:hideMark/>
          </w:tcPr>
          <w:p w14:paraId="46481628"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U1314</w:t>
            </w:r>
          </w:p>
        </w:tc>
        <w:tc>
          <w:tcPr>
            <w:tcW w:w="1187" w:type="dxa"/>
            <w:tcBorders>
              <w:top w:val="single" w:sz="4" w:space="0" w:color="auto"/>
              <w:left w:val="single" w:sz="4" w:space="0" w:color="auto"/>
            </w:tcBorders>
            <w:shd w:val="clear" w:color="auto" w:fill="auto"/>
            <w:noWrap/>
            <w:vAlign w:val="center"/>
            <w:hideMark/>
          </w:tcPr>
          <w:p w14:paraId="5686E19C"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top w:val="single" w:sz="4" w:space="0" w:color="auto"/>
            </w:tcBorders>
            <w:shd w:val="clear" w:color="auto" w:fill="auto"/>
            <w:noWrap/>
            <w:vAlign w:val="center"/>
            <w:hideMark/>
          </w:tcPr>
          <w:p w14:paraId="0F89F8CA"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tcBorders>
            <w:shd w:val="clear" w:color="auto" w:fill="auto"/>
            <w:noWrap/>
            <w:vAlign w:val="center"/>
            <w:hideMark/>
          </w:tcPr>
          <w:p w14:paraId="3B1A0C10"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top w:val="single" w:sz="4" w:space="0" w:color="auto"/>
              <w:right w:val="single" w:sz="4" w:space="0" w:color="auto"/>
            </w:tcBorders>
            <w:shd w:val="clear" w:color="auto" w:fill="auto"/>
            <w:noWrap/>
            <w:vAlign w:val="center"/>
            <w:hideMark/>
          </w:tcPr>
          <w:p w14:paraId="714DA1DE"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4951CEB4" w14:textId="77777777" w:rsidTr="006C5A04">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3D1B62FF"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U1385</w:t>
            </w:r>
          </w:p>
        </w:tc>
        <w:tc>
          <w:tcPr>
            <w:tcW w:w="1187" w:type="dxa"/>
            <w:tcBorders>
              <w:left w:val="single" w:sz="4" w:space="0" w:color="auto"/>
            </w:tcBorders>
            <w:shd w:val="clear" w:color="auto" w:fill="auto"/>
            <w:noWrap/>
            <w:vAlign w:val="center"/>
            <w:hideMark/>
          </w:tcPr>
          <w:p w14:paraId="5EB19E90" w14:textId="3ACEA165"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0.97</w:t>
            </w:r>
          </w:p>
        </w:tc>
        <w:tc>
          <w:tcPr>
            <w:tcW w:w="1300" w:type="dxa"/>
            <w:shd w:val="clear" w:color="auto" w:fill="auto"/>
            <w:noWrap/>
            <w:vAlign w:val="center"/>
            <w:hideMark/>
          </w:tcPr>
          <w:p w14:paraId="5F1CD08E"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shd w:val="clear" w:color="auto" w:fill="auto"/>
            <w:noWrap/>
            <w:vAlign w:val="center"/>
            <w:hideMark/>
          </w:tcPr>
          <w:p w14:paraId="6F79B40B"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c>
          <w:tcPr>
            <w:tcW w:w="1300" w:type="dxa"/>
            <w:tcBorders>
              <w:right w:val="single" w:sz="4" w:space="0" w:color="auto"/>
            </w:tcBorders>
            <w:shd w:val="clear" w:color="auto" w:fill="auto"/>
            <w:noWrap/>
            <w:vAlign w:val="center"/>
            <w:hideMark/>
          </w:tcPr>
          <w:p w14:paraId="2AFD0FBF"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68F47D0D" w14:textId="77777777" w:rsidTr="006C5A04">
        <w:trPr>
          <w:trHeight w:val="300"/>
          <w:jc w:val="center"/>
        </w:trPr>
        <w:tc>
          <w:tcPr>
            <w:tcW w:w="1413" w:type="dxa"/>
            <w:tcBorders>
              <w:left w:val="single" w:sz="4" w:space="0" w:color="auto"/>
              <w:right w:val="single" w:sz="4" w:space="0" w:color="auto"/>
            </w:tcBorders>
            <w:shd w:val="clear" w:color="auto" w:fill="E7E6E6" w:themeFill="background2"/>
            <w:noWrap/>
            <w:vAlign w:val="center"/>
            <w:hideMark/>
          </w:tcPr>
          <w:p w14:paraId="6273B1B2"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925</w:t>
            </w:r>
          </w:p>
        </w:tc>
        <w:tc>
          <w:tcPr>
            <w:tcW w:w="1187" w:type="dxa"/>
            <w:tcBorders>
              <w:left w:val="single" w:sz="4" w:space="0" w:color="auto"/>
            </w:tcBorders>
            <w:shd w:val="clear" w:color="auto" w:fill="auto"/>
            <w:noWrap/>
            <w:vAlign w:val="center"/>
            <w:hideMark/>
          </w:tcPr>
          <w:p w14:paraId="0B74DF7F" w14:textId="59DF016F"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0.87</w:t>
            </w:r>
          </w:p>
        </w:tc>
        <w:tc>
          <w:tcPr>
            <w:tcW w:w="1300" w:type="dxa"/>
            <w:shd w:val="clear" w:color="auto" w:fill="auto"/>
            <w:noWrap/>
            <w:vAlign w:val="center"/>
            <w:hideMark/>
          </w:tcPr>
          <w:p w14:paraId="1DAEB8D8" w14:textId="2D1F2EAC"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0.89</w:t>
            </w:r>
          </w:p>
        </w:tc>
        <w:tc>
          <w:tcPr>
            <w:tcW w:w="1300" w:type="dxa"/>
            <w:shd w:val="clear" w:color="auto" w:fill="auto"/>
            <w:noWrap/>
            <w:vAlign w:val="center"/>
            <w:hideMark/>
          </w:tcPr>
          <w:p w14:paraId="52F608AA"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c>
          <w:tcPr>
            <w:tcW w:w="1300" w:type="dxa"/>
            <w:tcBorders>
              <w:right w:val="single" w:sz="4" w:space="0" w:color="auto"/>
            </w:tcBorders>
            <w:shd w:val="clear" w:color="auto" w:fill="auto"/>
            <w:noWrap/>
            <w:vAlign w:val="center"/>
            <w:hideMark/>
          </w:tcPr>
          <w:p w14:paraId="43B74590"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p>
        </w:tc>
      </w:tr>
      <w:tr w:rsidR="000E2A0F" w:rsidRPr="000E2A0F" w14:paraId="40011EBB" w14:textId="77777777" w:rsidTr="006C5A04">
        <w:trPr>
          <w:trHeight w:val="320"/>
          <w:jc w:val="center"/>
        </w:trPr>
        <w:tc>
          <w:tcPr>
            <w:tcW w:w="1413" w:type="dxa"/>
            <w:tcBorders>
              <w:left w:val="single" w:sz="4" w:space="0" w:color="auto"/>
              <w:bottom w:val="single" w:sz="4" w:space="0" w:color="auto"/>
              <w:right w:val="single" w:sz="4" w:space="0" w:color="auto"/>
            </w:tcBorders>
            <w:shd w:val="clear" w:color="auto" w:fill="E7E6E6" w:themeFill="background2"/>
            <w:noWrap/>
            <w:vAlign w:val="center"/>
            <w:hideMark/>
          </w:tcPr>
          <w:p w14:paraId="066E5077"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977</w:t>
            </w:r>
          </w:p>
        </w:tc>
        <w:tc>
          <w:tcPr>
            <w:tcW w:w="1187" w:type="dxa"/>
            <w:tcBorders>
              <w:left w:val="single" w:sz="4" w:space="0" w:color="auto"/>
              <w:bottom w:val="single" w:sz="4" w:space="0" w:color="auto"/>
            </w:tcBorders>
            <w:shd w:val="clear" w:color="auto" w:fill="auto"/>
            <w:noWrap/>
            <w:vAlign w:val="center"/>
            <w:hideMark/>
          </w:tcPr>
          <w:p w14:paraId="5111988E" w14:textId="6DD6496B"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0.85</w:t>
            </w:r>
          </w:p>
        </w:tc>
        <w:tc>
          <w:tcPr>
            <w:tcW w:w="1300" w:type="dxa"/>
            <w:tcBorders>
              <w:bottom w:val="single" w:sz="4" w:space="0" w:color="auto"/>
            </w:tcBorders>
            <w:shd w:val="clear" w:color="auto" w:fill="auto"/>
            <w:noWrap/>
            <w:vAlign w:val="center"/>
            <w:hideMark/>
          </w:tcPr>
          <w:p w14:paraId="2B1669B0" w14:textId="710A5DBD"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0.87</w:t>
            </w:r>
          </w:p>
        </w:tc>
        <w:tc>
          <w:tcPr>
            <w:tcW w:w="1300" w:type="dxa"/>
            <w:tcBorders>
              <w:bottom w:val="single" w:sz="4" w:space="0" w:color="auto"/>
            </w:tcBorders>
            <w:shd w:val="clear" w:color="auto" w:fill="auto"/>
            <w:noWrap/>
            <w:vAlign w:val="center"/>
            <w:hideMark/>
          </w:tcPr>
          <w:p w14:paraId="15E14035" w14:textId="73E8D2A5" w:rsidR="000F5E42" w:rsidRPr="000E2A0F" w:rsidRDefault="000F5E42" w:rsidP="006C5A04">
            <w:pPr>
              <w:jc w:val="center"/>
              <w:rPr>
                <w:rFonts w:ascii="Times New Roman" w:eastAsia="Times New Roman" w:hAnsi="Times New Roman" w:cs="Times New Roman"/>
                <w:b/>
                <w:bCs/>
                <w:color w:val="000000" w:themeColor="text1"/>
                <w:sz w:val="22"/>
                <w:szCs w:val="22"/>
                <w:lang w:eastAsia="es-ES_tradnl"/>
              </w:rPr>
            </w:pPr>
            <w:r w:rsidRPr="000E2A0F">
              <w:rPr>
                <w:rFonts w:ascii="Times New Roman" w:eastAsia="Times New Roman" w:hAnsi="Times New Roman" w:cs="Times New Roman"/>
                <w:b/>
                <w:bCs/>
                <w:color w:val="000000" w:themeColor="text1"/>
                <w:sz w:val="22"/>
                <w:szCs w:val="22"/>
                <w:lang w:eastAsia="es-ES_tradnl"/>
              </w:rPr>
              <w:t>0.82</w:t>
            </w:r>
          </w:p>
        </w:tc>
        <w:tc>
          <w:tcPr>
            <w:tcW w:w="1300" w:type="dxa"/>
            <w:tcBorders>
              <w:bottom w:val="single" w:sz="4" w:space="0" w:color="auto"/>
              <w:right w:val="single" w:sz="4" w:space="0" w:color="auto"/>
            </w:tcBorders>
            <w:shd w:val="clear" w:color="auto" w:fill="auto"/>
            <w:noWrap/>
            <w:vAlign w:val="center"/>
            <w:hideMark/>
          </w:tcPr>
          <w:p w14:paraId="7D68FEBA" w14:textId="77777777" w:rsidR="000F5E42" w:rsidRPr="000E2A0F" w:rsidRDefault="000F5E42" w:rsidP="006C5A04">
            <w:pPr>
              <w:jc w:val="center"/>
              <w:rPr>
                <w:rFonts w:ascii="Times New Roman" w:eastAsia="Times New Roman" w:hAnsi="Times New Roman" w:cs="Times New Roman"/>
                <w:color w:val="000000" w:themeColor="text1"/>
                <w:sz w:val="22"/>
                <w:szCs w:val="22"/>
                <w:lang w:eastAsia="es-ES_tradnl"/>
              </w:rPr>
            </w:pPr>
            <w:r w:rsidRPr="000E2A0F">
              <w:rPr>
                <w:rFonts w:ascii="Times New Roman" w:eastAsia="Times New Roman" w:hAnsi="Times New Roman" w:cs="Times New Roman"/>
                <w:color w:val="000000" w:themeColor="text1"/>
                <w:sz w:val="22"/>
                <w:szCs w:val="22"/>
                <w:lang w:eastAsia="es-ES_tradnl"/>
              </w:rPr>
              <w:t>1</w:t>
            </w:r>
          </w:p>
        </w:tc>
      </w:tr>
    </w:tbl>
    <w:p w14:paraId="706C965F" w14:textId="77777777" w:rsidR="00766CD7" w:rsidRPr="000E2A0F" w:rsidRDefault="00766CD7" w:rsidP="00766CD7">
      <w:pPr>
        <w:jc w:val="both"/>
        <w:rPr>
          <w:rFonts w:ascii="Times New Roman" w:hAnsi="Times New Roman" w:cs="Times New Roman"/>
          <w:b/>
          <w:bCs/>
          <w:color w:val="000000" w:themeColor="text1"/>
          <w:lang w:val="en-US"/>
        </w:rPr>
      </w:pPr>
    </w:p>
    <w:p w14:paraId="55E6F367" w14:textId="77777777" w:rsidR="00766CD7" w:rsidRPr="000E2A0F" w:rsidRDefault="00766CD7" w:rsidP="00766CD7">
      <w:pPr>
        <w:jc w:val="both"/>
        <w:rPr>
          <w:rFonts w:ascii="Times New Roman" w:hAnsi="Times New Roman" w:cs="Times New Roman"/>
          <w:b/>
          <w:bCs/>
          <w:color w:val="000000" w:themeColor="text1"/>
          <w:lang w:val="en-US"/>
        </w:rPr>
      </w:pPr>
    </w:p>
    <w:p w14:paraId="633D22E2" w14:textId="6F8E3200" w:rsidR="00B80074" w:rsidRPr="000E2A0F" w:rsidRDefault="00B80074" w:rsidP="00766CD7">
      <w:pPr>
        <w:jc w:val="both"/>
        <w:rPr>
          <w:rFonts w:ascii="Times New Roman" w:hAnsi="Times New Roman" w:cs="Times New Roman"/>
          <w:color w:val="000000" w:themeColor="text1"/>
          <w:lang w:val="en-US"/>
        </w:rPr>
      </w:pPr>
      <w:r w:rsidRPr="000E2A0F">
        <w:rPr>
          <w:rFonts w:ascii="Times New Roman" w:hAnsi="Times New Roman" w:cs="Times New Roman"/>
          <w:b/>
          <w:bCs/>
          <w:color w:val="000000" w:themeColor="text1"/>
          <w:lang w:val="en-US"/>
        </w:rPr>
        <w:t xml:space="preserve">Supplementary Table </w:t>
      </w:r>
      <w:r w:rsidR="00D971F6" w:rsidRPr="000E2A0F">
        <w:rPr>
          <w:rFonts w:ascii="Times New Roman" w:hAnsi="Times New Roman" w:cs="Times New Roman"/>
          <w:b/>
          <w:bCs/>
          <w:color w:val="000000" w:themeColor="text1"/>
          <w:lang w:val="en-US"/>
        </w:rPr>
        <w:t>2</w:t>
      </w:r>
      <w:r w:rsidRPr="000E2A0F">
        <w:rPr>
          <w:rFonts w:ascii="Times New Roman" w:hAnsi="Times New Roman" w:cs="Times New Roman"/>
          <w:b/>
          <w:bCs/>
          <w:color w:val="000000" w:themeColor="text1"/>
          <w:lang w:val="en-US"/>
        </w:rPr>
        <w:t xml:space="preserve"> (Table</w:t>
      </w:r>
      <w:r w:rsidR="0065159A" w:rsidRPr="000E2A0F">
        <w:rPr>
          <w:rFonts w:ascii="Times New Roman" w:hAnsi="Times New Roman" w:cs="Times New Roman"/>
          <w:b/>
          <w:bCs/>
          <w:color w:val="000000" w:themeColor="text1"/>
          <w:lang w:val="en-US"/>
        </w:rPr>
        <w:t>s</w:t>
      </w:r>
      <w:r w:rsidRPr="000E2A0F">
        <w:rPr>
          <w:rFonts w:ascii="Times New Roman" w:hAnsi="Times New Roman" w:cs="Times New Roman"/>
          <w:b/>
          <w:bCs/>
          <w:color w:val="000000" w:themeColor="text1"/>
          <w:lang w:val="en-US"/>
        </w:rPr>
        <w:t xml:space="preserve"> S</w:t>
      </w:r>
      <w:r w:rsidR="00D971F6" w:rsidRPr="000E2A0F">
        <w:rPr>
          <w:rFonts w:ascii="Times New Roman" w:hAnsi="Times New Roman" w:cs="Times New Roman"/>
          <w:b/>
          <w:bCs/>
          <w:color w:val="000000" w:themeColor="text1"/>
          <w:lang w:val="en-US"/>
        </w:rPr>
        <w:t>2</w:t>
      </w:r>
      <w:r w:rsidR="0065159A" w:rsidRPr="000E2A0F">
        <w:rPr>
          <w:rFonts w:ascii="Times New Roman" w:hAnsi="Times New Roman" w:cs="Times New Roman"/>
          <w:b/>
          <w:bCs/>
          <w:color w:val="000000" w:themeColor="text1"/>
          <w:lang w:val="en-US"/>
        </w:rPr>
        <w:t xml:space="preserve">a, </w:t>
      </w:r>
      <w:r w:rsidR="00D971F6" w:rsidRPr="000E2A0F">
        <w:rPr>
          <w:rFonts w:ascii="Times New Roman" w:hAnsi="Times New Roman" w:cs="Times New Roman"/>
          <w:b/>
          <w:bCs/>
          <w:color w:val="000000" w:themeColor="text1"/>
          <w:lang w:val="en-US"/>
        </w:rPr>
        <w:t>S2</w:t>
      </w:r>
      <w:r w:rsidR="0065159A" w:rsidRPr="000E2A0F">
        <w:rPr>
          <w:rFonts w:ascii="Times New Roman" w:hAnsi="Times New Roman" w:cs="Times New Roman"/>
          <w:b/>
          <w:bCs/>
          <w:color w:val="000000" w:themeColor="text1"/>
          <w:lang w:val="en-US"/>
        </w:rPr>
        <w:t xml:space="preserve">b and </w:t>
      </w:r>
      <w:r w:rsidR="00D971F6" w:rsidRPr="000E2A0F">
        <w:rPr>
          <w:rFonts w:ascii="Times New Roman" w:hAnsi="Times New Roman" w:cs="Times New Roman"/>
          <w:b/>
          <w:bCs/>
          <w:color w:val="000000" w:themeColor="text1"/>
          <w:lang w:val="en-US"/>
        </w:rPr>
        <w:t>S2</w:t>
      </w:r>
      <w:r w:rsidR="0065159A" w:rsidRPr="000E2A0F">
        <w:rPr>
          <w:rFonts w:ascii="Times New Roman" w:hAnsi="Times New Roman" w:cs="Times New Roman"/>
          <w:b/>
          <w:bCs/>
          <w:color w:val="000000" w:themeColor="text1"/>
          <w:lang w:val="en-US"/>
        </w:rPr>
        <w:t>c</w:t>
      </w:r>
      <w:r w:rsidRPr="000E2A0F">
        <w:rPr>
          <w:rFonts w:ascii="Times New Roman" w:hAnsi="Times New Roman" w:cs="Times New Roman"/>
          <w:b/>
          <w:bCs/>
          <w:color w:val="000000" w:themeColor="text1"/>
          <w:lang w:val="en-US"/>
        </w:rPr>
        <w:t xml:space="preserve">). </w:t>
      </w:r>
      <w:r w:rsidRPr="000E2A0F">
        <w:rPr>
          <w:rFonts w:ascii="Times New Roman" w:hAnsi="Times New Roman" w:cs="Times New Roman"/>
          <w:color w:val="000000" w:themeColor="text1"/>
          <w:lang w:val="en-US"/>
        </w:rPr>
        <w:t xml:space="preserve">Matrix of </w:t>
      </w:r>
      <w:r w:rsidR="00890C81" w:rsidRPr="000E2A0F">
        <w:rPr>
          <w:rFonts w:ascii="Times New Roman" w:hAnsi="Times New Roman" w:cs="Times New Roman"/>
          <w:color w:val="000000" w:themeColor="text1"/>
          <w:lang w:val="en-US"/>
        </w:rPr>
        <w:t xml:space="preserve">Pearson </w:t>
      </w:r>
      <w:r w:rsidRPr="000E2A0F">
        <w:rPr>
          <w:rFonts w:ascii="Times New Roman" w:hAnsi="Times New Roman" w:cs="Times New Roman"/>
          <w:color w:val="000000" w:themeColor="text1"/>
          <w:lang w:val="en-US"/>
        </w:rPr>
        <w:t>correlation coefficients (</w:t>
      </w:r>
      <w:r w:rsidR="00890C81" w:rsidRPr="000E2A0F">
        <w:rPr>
          <w:rFonts w:ascii="Times New Roman" w:hAnsi="Times New Roman" w:cs="Times New Roman"/>
          <w:color w:val="000000" w:themeColor="text1"/>
          <w:lang w:val="en-US"/>
        </w:rPr>
        <w:t>r</w:t>
      </w:r>
      <w:r w:rsidRPr="000E2A0F">
        <w:rPr>
          <w:rFonts w:ascii="Times New Roman" w:hAnsi="Times New Roman" w:cs="Times New Roman"/>
          <w:color w:val="000000" w:themeColor="text1"/>
          <w:lang w:val="en-US"/>
        </w:rPr>
        <w:t>) for the three proxies of calcification</w:t>
      </w:r>
      <w:r w:rsidR="00970181" w:rsidRPr="000E2A0F">
        <w:rPr>
          <w:rFonts w:ascii="Times New Roman" w:hAnsi="Times New Roman" w:cs="Times New Roman"/>
          <w:color w:val="000000" w:themeColor="text1"/>
          <w:lang w:val="en-US"/>
        </w:rPr>
        <w:t xml:space="preserve">, </w:t>
      </w:r>
      <w:r w:rsidRPr="000E2A0F">
        <w:rPr>
          <w:rFonts w:ascii="Times New Roman" w:hAnsi="Times New Roman" w:cs="Times New Roman"/>
          <w:color w:val="000000" w:themeColor="text1"/>
          <w:lang w:val="en-US"/>
        </w:rPr>
        <w:t xml:space="preserve">calculated </w:t>
      </w:r>
      <w:r w:rsidR="00970181" w:rsidRPr="000E2A0F">
        <w:rPr>
          <w:rFonts w:ascii="Times New Roman" w:hAnsi="Times New Roman" w:cs="Times New Roman"/>
          <w:color w:val="000000" w:themeColor="text1"/>
          <w:lang w:val="en-US"/>
        </w:rPr>
        <w:t xml:space="preserve">for medium </w:t>
      </w:r>
      <w:r w:rsidR="00970181" w:rsidRPr="000E2A0F">
        <w:rPr>
          <w:rFonts w:ascii="Times New Roman" w:hAnsi="Times New Roman" w:cs="Times New Roman"/>
          <w:i/>
          <w:iCs/>
          <w:color w:val="000000" w:themeColor="text1"/>
          <w:lang w:val="en-US"/>
        </w:rPr>
        <w:t>Gephyrocapsa</w:t>
      </w:r>
      <w:r w:rsidR="00970181" w:rsidRPr="000E2A0F">
        <w:rPr>
          <w:rFonts w:ascii="Times New Roman" w:hAnsi="Times New Roman" w:cs="Times New Roman"/>
          <w:color w:val="000000" w:themeColor="text1"/>
          <w:lang w:val="en-US"/>
        </w:rPr>
        <w:t xml:space="preserve">, </w:t>
      </w:r>
      <w:r w:rsidR="00766CD7" w:rsidRPr="000E2A0F">
        <w:rPr>
          <w:rFonts w:ascii="Times New Roman" w:hAnsi="Times New Roman" w:cs="Times New Roman"/>
          <w:color w:val="000000" w:themeColor="text1"/>
          <w:lang w:val="en-US"/>
        </w:rPr>
        <w:t xml:space="preserve">between the different sites: a) </w:t>
      </w:r>
      <w:r w:rsidRPr="000E2A0F">
        <w:rPr>
          <w:rFonts w:ascii="Times New Roman" w:hAnsi="Times New Roman" w:cs="Times New Roman"/>
          <w:color w:val="000000" w:themeColor="text1"/>
          <w:lang w:val="en-US"/>
        </w:rPr>
        <w:t xml:space="preserve">SN </w:t>
      </w:r>
      <w:r w:rsidR="00766CD7" w:rsidRPr="000E2A0F">
        <w:rPr>
          <w:rFonts w:ascii="Times New Roman" w:hAnsi="Times New Roman" w:cs="Times New Roman"/>
          <w:color w:val="000000" w:themeColor="text1"/>
          <w:lang w:val="en-US"/>
        </w:rPr>
        <w:t>Thickness</w:t>
      </w:r>
      <w:r w:rsidR="0065159A" w:rsidRPr="000E2A0F">
        <w:rPr>
          <w:rFonts w:ascii="Times New Roman" w:hAnsi="Times New Roman" w:cs="Times New Roman"/>
          <w:color w:val="000000" w:themeColor="text1"/>
          <w:lang w:val="en-US"/>
        </w:rPr>
        <w:t xml:space="preserve"> (SN Th.)</w:t>
      </w:r>
      <w:r w:rsidR="00766CD7" w:rsidRPr="000E2A0F">
        <w:rPr>
          <w:rFonts w:ascii="Times New Roman" w:hAnsi="Times New Roman" w:cs="Times New Roman"/>
          <w:color w:val="000000" w:themeColor="text1"/>
          <w:lang w:val="en-US"/>
        </w:rPr>
        <w:t xml:space="preserve">, b) </w:t>
      </w:r>
      <w:r w:rsidRPr="000E2A0F">
        <w:rPr>
          <w:rFonts w:ascii="Times New Roman" w:hAnsi="Times New Roman" w:cs="Times New Roman"/>
          <w:i/>
          <w:iCs/>
          <w:color w:val="000000" w:themeColor="text1"/>
          <w:lang w:val="en-US"/>
        </w:rPr>
        <w:t>k</w:t>
      </w:r>
      <w:r w:rsidRPr="000E2A0F">
        <w:rPr>
          <w:rFonts w:ascii="Times New Roman" w:hAnsi="Times New Roman" w:cs="Times New Roman"/>
          <w:color w:val="000000" w:themeColor="text1"/>
          <w:lang w:val="en-US"/>
        </w:rPr>
        <w:t xml:space="preserve"> value and </w:t>
      </w:r>
      <w:r w:rsidR="00766CD7" w:rsidRPr="000E2A0F">
        <w:rPr>
          <w:rFonts w:ascii="Times New Roman" w:hAnsi="Times New Roman" w:cs="Times New Roman"/>
          <w:color w:val="000000" w:themeColor="text1"/>
          <w:lang w:val="en-US"/>
        </w:rPr>
        <w:t xml:space="preserve">c) </w:t>
      </w:r>
      <w:r w:rsidRPr="000E2A0F">
        <w:rPr>
          <w:rFonts w:ascii="Times New Roman" w:hAnsi="Times New Roman" w:cs="Times New Roman"/>
          <w:color w:val="000000" w:themeColor="text1"/>
          <w:lang w:val="en-US"/>
        </w:rPr>
        <w:t>PIC/POC</w:t>
      </w:r>
      <w:r w:rsidR="00766CD7" w:rsidRPr="000E2A0F">
        <w:rPr>
          <w:rFonts w:ascii="Times New Roman" w:hAnsi="Times New Roman" w:cs="Times New Roman"/>
          <w:color w:val="000000" w:themeColor="text1"/>
          <w:lang w:val="en-US"/>
        </w:rPr>
        <w:t xml:space="preserve">. </w:t>
      </w:r>
    </w:p>
    <w:p w14:paraId="52EFDE4D" w14:textId="45E60C03" w:rsidR="008C4E40" w:rsidRPr="000E2A0F" w:rsidRDefault="008C4E40" w:rsidP="009C6D96">
      <w:pPr>
        <w:jc w:val="both"/>
        <w:rPr>
          <w:rFonts w:ascii="Times New Roman" w:hAnsi="Times New Roman" w:cs="Times New Roman"/>
          <w:b/>
          <w:bCs/>
          <w:color w:val="000000" w:themeColor="text1"/>
          <w:lang w:val="en-US"/>
        </w:rPr>
      </w:pPr>
    </w:p>
    <w:p w14:paraId="0A3A82E7" w14:textId="77777777" w:rsidR="005A3A3E" w:rsidRPr="000E2A0F" w:rsidRDefault="005A3A3E" w:rsidP="009C6D96">
      <w:pPr>
        <w:jc w:val="both"/>
        <w:rPr>
          <w:rFonts w:ascii="Times New Roman" w:hAnsi="Times New Roman" w:cs="Times New Roman"/>
          <w:b/>
          <w:bCs/>
          <w:color w:val="000000" w:themeColor="text1"/>
          <w:lang w:val="en-US"/>
        </w:rPr>
      </w:pPr>
    </w:p>
    <w:p w14:paraId="599B0424" w14:textId="513570F0" w:rsidR="00D971F6" w:rsidRPr="000E2A0F" w:rsidRDefault="00D971F6" w:rsidP="009C6D96">
      <w:pPr>
        <w:jc w:val="both"/>
        <w:rPr>
          <w:rFonts w:ascii="Times New Roman" w:hAnsi="Times New Roman" w:cs="Times New Roman"/>
          <w:b/>
          <w:bCs/>
          <w:color w:val="000000" w:themeColor="text1"/>
          <w:lang w:val="en-GB"/>
        </w:rPr>
      </w:pPr>
      <w:r w:rsidRPr="000E2A0F">
        <w:rPr>
          <w:rFonts w:ascii="Times New Roman" w:hAnsi="Times New Roman" w:cs="Times New Roman"/>
          <w:b/>
          <w:bCs/>
          <w:color w:val="000000" w:themeColor="text1"/>
          <w:lang w:val="en-GB"/>
        </w:rPr>
        <w:t xml:space="preserve">Supplementary </w:t>
      </w:r>
      <w:r w:rsidR="008673CF" w:rsidRPr="000E2A0F">
        <w:rPr>
          <w:rFonts w:ascii="Times New Roman" w:hAnsi="Times New Roman" w:cs="Times New Roman"/>
          <w:b/>
          <w:bCs/>
          <w:color w:val="000000" w:themeColor="text1"/>
          <w:lang w:val="en-GB"/>
        </w:rPr>
        <w:t>References</w:t>
      </w:r>
    </w:p>
    <w:p w14:paraId="6DBD3DE7" w14:textId="77777777" w:rsidR="00D971F6" w:rsidRPr="000E2A0F" w:rsidRDefault="00D971F6" w:rsidP="009C6D96">
      <w:pPr>
        <w:jc w:val="both"/>
        <w:rPr>
          <w:rFonts w:ascii="Times New Roman" w:hAnsi="Times New Roman" w:cs="Times New Roman"/>
          <w:b/>
          <w:bCs/>
          <w:color w:val="000000" w:themeColor="text1"/>
          <w:lang w:val="en-GB"/>
        </w:rPr>
      </w:pPr>
    </w:p>
    <w:p w14:paraId="1A122D63" w14:textId="77777777" w:rsidR="000D0230" w:rsidRPr="000E2A0F" w:rsidRDefault="00D971F6"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b/>
          <w:bCs/>
          <w:color w:val="000000" w:themeColor="text1"/>
        </w:rPr>
        <w:fldChar w:fldCharType="begin"/>
      </w:r>
      <w:r w:rsidRPr="000E2A0F">
        <w:rPr>
          <w:rFonts w:ascii="Times New Roman" w:hAnsi="Times New Roman" w:cs="Times New Roman"/>
          <w:b/>
          <w:bCs/>
          <w:color w:val="000000" w:themeColor="text1"/>
        </w:rPr>
        <w:instrText xml:space="preserve"> ADDIN EN.REFLIST </w:instrText>
      </w:r>
      <w:r w:rsidRPr="000E2A0F">
        <w:rPr>
          <w:rFonts w:ascii="Times New Roman" w:hAnsi="Times New Roman" w:cs="Times New Roman"/>
          <w:b/>
          <w:bCs/>
          <w:color w:val="000000" w:themeColor="text1"/>
        </w:rPr>
        <w:fldChar w:fldCharType="separate"/>
      </w:r>
      <w:r w:rsidR="000D0230" w:rsidRPr="000E2A0F">
        <w:rPr>
          <w:rFonts w:ascii="Times New Roman" w:hAnsi="Times New Roman" w:cs="Times New Roman"/>
          <w:noProof/>
          <w:color w:val="000000" w:themeColor="text1"/>
        </w:rPr>
        <w:t>Beaufort, L., Bolton, C.T., Sarr, A.-C., Suchéras-Marx, B., Rosenthal, Y., Donnadieu, Y., Barbarin, N., Bova, S., Cornuault, P., Gally, Y., 2022. Cyclic evolution of phytoplankton forced by changes in tropical seasonality. Nature 601, 79-84.</w:t>
      </w:r>
    </w:p>
    <w:p w14:paraId="5DF3423A"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Bollmann, J., 1997. Morphology and biogeography of Gephyrocapsa coccoliths in Holocene sediments. Marine Micropaleontology 29, 319-350.</w:t>
      </w:r>
    </w:p>
    <w:p w14:paraId="402910F2"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Bréhéret, J., JG, B., 1978. Formes nouvelles quaternaires et actuelles de la famille des Gephyrocapsaceae (Coccolithophorides).</w:t>
      </w:r>
    </w:p>
    <w:p w14:paraId="7B504901"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Flores, J.-A., Gersonde, R., Sierro, F., Niebler, H.-S., 2000. Southern Ocean Pleistocene calcareous nannofossil events: calibration with isotope and geomagnetic stratigraphies. Marine Micropaleontology 40, 377-402.</w:t>
      </w:r>
    </w:p>
    <w:p w14:paraId="57AD22F0"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Henderiks, J., Pagani, M., 2007. Refining ancient carbon dioxide estimates: Significance of coccolithophore cell size for alkenone‐based pCO2 records. Paleoceanography 22.</w:t>
      </w:r>
    </w:p>
    <w:p w14:paraId="1E276911"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Jordan, R., Zhao, M., Eglinton, G., Weaver, P., 1996. Coccolith and alkenone stratigraphy and palaeoceanography at an upwelling site off NW Africa (ODP 658C) during the last 130,000 years, Microfossils and oceanic environments. UWP, Aberystwyth, pp. 111-130.</w:t>
      </w:r>
    </w:p>
    <w:p w14:paraId="3A458563"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lastRenderedPageBreak/>
        <w:t>Matsuoka, H., Okada, H., 1989. Quantitative analysis of Quaternary nannoplankton in the subtropical northwestern Pacific Ocean. Marine Micropaleontology 14, 97-118.</w:t>
      </w:r>
    </w:p>
    <w:p w14:paraId="21126786"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Raffi, I., Backman, J., Rio, D., Shackleton, N.J., 1993. Plio‐Pleistocene Nannofossil Biostratigraphy and Calibration to Oxygen Isotope Stratigraphies from Deep Sea Drilling Project Site 607 and Ocean Drilling Program Site 677. Paleoceanography 8, 387-408.</w:t>
      </w:r>
    </w:p>
    <w:p w14:paraId="3EBB4291"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Samtleben, C., 1980. Die Evolution der Coccolithophoriden-GattungGephyrocapsa nach Befunden im Atlantik. Paläontologische Zeitschrift 54, 91-127.</w:t>
      </w:r>
    </w:p>
    <w:p w14:paraId="7D039188" w14:textId="77777777" w:rsidR="000D0230" w:rsidRPr="000E2A0F" w:rsidRDefault="000D0230" w:rsidP="000D0230">
      <w:pPr>
        <w:pStyle w:val="EndNoteBibliography"/>
        <w:rPr>
          <w:rFonts w:ascii="Times New Roman" w:hAnsi="Times New Roman" w:cs="Times New Roman"/>
          <w:noProof/>
          <w:color w:val="000000" w:themeColor="text1"/>
        </w:rPr>
      </w:pPr>
      <w:r w:rsidRPr="000E2A0F">
        <w:rPr>
          <w:rFonts w:ascii="Times New Roman" w:hAnsi="Times New Roman" w:cs="Times New Roman"/>
          <w:noProof/>
          <w:color w:val="000000" w:themeColor="text1"/>
        </w:rPr>
        <w:t>Thierstein, H., Geitzenauer, K., Molfino, B., Shackleton, N., 1977. Global synchroneity of late Quaternary coccolith datum levels Validation by oxygen isotopes. Geology 5, 400-404.</w:t>
      </w:r>
    </w:p>
    <w:p w14:paraId="090EF711" w14:textId="58F2FDE8" w:rsidR="00D971F6" w:rsidRPr="000E2A0F" w:rsidRDefault="00D971F6" w:rsidP="008673CF">
      <w:pPr>
        <w:ind w:left="709" w:hanging="709"/>
        <w:jc w:val="both"/>
        <w:rPr>
          <w:rFonts w:ascii="Times New Roman" w:hAnsi="Times New Roman" w:cs="Times New Roman"/>
          <w:b/>
          <w:bCs/>
          <w:color w:val="000000" w:themeColor="text1"/>
          <w:lang w:val="en-US"/>
        </w:rPr>
      </w:pPr>
      <w:r w:rsidRPr="000E2A0F">
        <w:rPr>
          <w:rFonts w:ascii="Times New Roman" w:hAnsi="Times New Roman" w:cs="Times New Roman"/>
          <w:b/>
          <w:bCs/>
          <w:color w:val="000000" w:themeColor="text1"/>
          <w:lang w:val="en-US"/>
        </w:rPr>
        <w:fldChar w:fldCharType="end"/>
      </w:r>
    </w:p>
    <w:sectPr w:rsidR="00D971F6" w:rsidRPr="000E2A0F" w:rsidSect="00517A1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E0DD0"/>
    <w:multiLevelType w:val="multilevel"/>
    <w:tmpl w:val="AE3253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72451C4"/>
    <w:multiLevelType w:val="hybridMultilevel"/>
    <w:tmpl w:val="C7A21C6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76B418F8"/>
    <w:multiLevelType w:val="hybridMultilevel"/>
    <w:tmpl w:val="AC442E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61891842">
    <w:abstractNumId w:val="2"/>
  </w:num>
  <w:num w:numId="2" w16cid:durableId="1362779154">
    <w:abstractNumId w:val="1"/>
  </w:num>
  <w:num w:numId="3" w16cid:durableId="80940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Quaternary Science Rev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C6D96"/>
    <w:rsid w:val="0000104F"/>
    <w:rsid w:val="00011896"/>
    <w:rsid w:val="00011ED6"/>
    <w:rsid w:val="000120B2"/>
    <w:rsid w:val="00013F39"/>
    <w:rsid w:val="0001617C"/>
    <w:rsid w:val="00017524"/>
    <w:rsid w:val="0002080A"/>
    <w:rsid w:val="000250E3"/>
    <w:rsid w:val="000257CF"/>
    <w:rsid w:val="000316A8"/>
    <w:rsid w:val="0003404E"/>
    <w:rsid w:val="00042064"/>
    <w:rsid w:val="00042C6D"/>
    <w:rsid w:val="00045243"/>
    <w:rsid w:val="0004598E"/>
    <w:rsid w:val="00046721"/>
    <w:rsid w:val="00046DF9"/>
    <w:rsid w:val="000501C0"/>
    <w:rsid w:val="00053330"/>
    <w:rsid w:val="000547DE"/>
    <w:rsid w:val="000554CA"/>
    <w:rsid w:val="0006285D"/>
    <w:rsid w:val="00062B8A"/>
    <w:rsid w:val="0006316F"/>
    <w:rsid w:val="00063464"/>
    <w:rsid w:val="0006629A"/>
    <w:rsid w:val="00067C34"/>
    <w:rsid w:val="000705F8"/>
    <w:rsid w:val="000712BC"/>
    <w:rsid w:val="00072B8B"/>
    <w:rsid w:val="00073D28"/>
    <w:rsid w:val="00073EEF"/>
    <w:rsid w:val="00085998"/>
    <w:rsid w:val="00086AAC"/>
    <w:rsid w:val="00092883"/>
    <w:rsid w:val="000A0184"/>
    <w:rsid w:val="000A065E"/>
    <w:rsid w:val="000A07BF"/>
    <w:rsid w:val="000A60B5"/>
    <w:rsid w:val="000B0968"/>
    <w:rsid w:val="000B59E1"/>
    <w:rsid w:val="000B7DB7"/>
    <w:rsid w:val="000C2E67"/>
    <w:rsid w:val="000C32C0"/>
    <w:rsid w:val="000C38BC"/>
    <w:rsid w:val="000C71E2"/>
    <w:rsid w:val="000C7EDE"/>
    <w:rsid w:val="000D0230"/>
    <w:rsid w:val="000D07BE"/>
    <w:rsid w:val="000D3BC7"/>
    <w:rsid w:val="000D470F"/>
    <w:rsid w:val="000D5830"/>
    <w:rsid w:val="000D5D0D"/>
    <w:rsid w:val="000D7440"/>
    <w:rsid w:val="000E12F0"/>
    <w:rsid w:val="000E2A0F"/>
    <w:rsid w:val="000E4E08"/>
    <w:rsid w:val="000E748D"/>
    <w:rsid w:val="000F08D3"/>
    <w:rsid w:val="000F0A7F"/>
    <w:rsid w:val="000F471C"/>
    <w:rsid w:val="000F5E42"/>
    <w:rsid w:val="000F7B8D"/>
    <w:rsid w:val="00104B7F"/>
    <w:rsid w:val="00106BAC"/>
    <w:rsid w:val="00113321"/>
    <w:rsid w:val="001163ED"/>
    <w:rsid w:val="001201EC"/>
    <w:rsid w:val="00121362"/>
    <w:rsid w:val="001232BB"/>
    <w:rsid w:val="001239F9"/>
    <w:rsid w:val="00126479"/>
    <w:rsid w:val="00127E86"/>
    <w:rsid w:val="001312F5"/>
    <w:rsid w:val="00133D60"/>
    <w:rsid w:val="00135297"/>
    <w:rsid w:val="001357F4"/>
    <w:rsid w:val="00135C40"/>
    <w:rsid w:val="0013629F"/>
    <w:rsid w:val="001365E8"/>
    <w:rsid w:val="001401A8"/>
    <w:rsid w:val="00144793"/>
    <w:rsid w:val="00146D31"/>
    <w:rsid w:val="0014726D"/>
    <w:rsid w:val="00150D4E"/>
    <w:rsid w:val="00155609"/>
    <w:rsid w:val="0016145F"/>
    <w:rsid w:val="0016422C"/>
    <w:rsid w:val="00167C50"/>
    <w:rsid w:val="00172EE1"/>
    <w:rsid w:val="0017718D"/>
    <w:rsid w:val="00177948"/>
    <w:rsid w:val="001834AA"/>
    <w:rsid w:val="0018409C"/>
    <w:rsid w:val="00185E6C"/>
    <w:rsid w:val="00186006"/>
    <w:rsid w:val="00186077"/>
    <w:rsid w:val="00186C78"/>
    <w:rsid w:val="00194C99"/>
    <w:rsid w:val="0019774A"/>
    <w:rsid w:val="001A2149"/>
    <w:rsid w:val="001A4972"/>
    <w:rsid w:val="001B2342"/>
    <w:rsid w:val="001B3788"/>
    <w:rsid w:val="001B3D25"/>
    <w:rsid w:val="001C36BE"/>
    <w:rsid w:val="001C43BD"/>
    <w:rsid w:val="001D55F0"/>
    <w:rsid w:val="001D66BD"/>
    <w:rsid w:val="001D749E"/>
    <w:rsid w:val="001E3C86"/>
    <w:rsid w:val="001E41F2"/>
    <w:rsid w:val="001F0642"/>
    <w:rsid w:val="001F63F8"/>
    <w:rsid w:val="001F6E7A"/>
    <w:rsid w:val="00205BA8"/>
    <w:rsid w:val="00206C66"/>
    <w:rsid w:val="00211FE9"/>
    <w:rsid w:val="0021227B"/>
    <w:rsid w:val="002134F7"/>
    <w:rsid w:val="00216633"/>
    <w:rsid w:val="002229D9"/>
    <w:rsid w:val="00222D8B"/>
    <w:rsid w:val="00227158"/>
    <w:rsid w:val="0023121E"/>
    <w:rsid w:val="00246E61"/>
    <w:rsid w:val="00247C03"/>
    <w:rsid w:val="002651B5"/>
    <w:rsid w:val="002673A5"/>
    <w:rsid w:val="00271A70"/>
    <w:rsid w:val="00276A4A"/>
    <w:rsid w:val="002800E9"/>
    <w:rsid w:val="00281A33"/>
    <w:rsid w:val="00281E55"/>
    <w:rsid w:val="00283801"/>
    <w:rsid w:val="0028438C"/>
    <w:rsid w:val="00284AFF"/>
    <w:rsid w:val="002857C4"/>
    <w:rsid w:val="00285F40"/>
    <w:rsid w:val="00290CAE"/>
    <w:rsid w:val="00291DE4"/>
    <w:rsid w:val="00292C23"/>
    <w:rsid w:val="002965C7"/>
    <w:rsid w:val="002A2731"/>
    <w:rsid w:val="002A49FA"/>
    <w:rsid w:val="002A650C"/>
    <w:rsid w:val="002B18B6"/>
    <w:rsid w:val="002B25D2"/>
    <w:rsid w:val="002B2F65"/>
    <w:rsid w:val="002B3D84"/>
    <w:rsid w:val="002B5382"/>
    <w:rsid w:val="002C24CD"/>
    <w:rsid w:val="002C485F"/>
    <w:rsid w:val="002C7189"/>
    <w:rsid w:val="002C73E5"/>
    <w:rsid w:val="002D33AE"/>
    <w:rsid w:val="002D415E"/>
    <w:rsid w:val="002D5EE6"/>
    <w:rsid w:val="002E35A1"/>
    <w:rsid w:val="002E7049"/>
    <w:rsid w:val="002F1764"/>
    <w:rsid w:val="00301C96"/>
    <w:rsid w:val="0030354B"/>
    <w:rsid w:val="0030680A"/>
    <w:rsid w:val="00312730"/>
    <w:rsid w:val="00312B7F"/>
    <w:rsid w:val="0031328D"/>
    <w:rsid w:val="00315443"/>
    <w:rsid w:val="003173D6"/>
    <w:rsid w:val="00320F8D"/>
    <w:rsid w:val="003213FD"/>
    <w:rsid w:val="00327617"/>
    <w:rsid w:val="00327AC6"/>
    <w:rsid w:val="00327B67"/>
    <w:rsid w:val="003308DE"/>
    <w:rsid w:val="00332541"/>
    <w:rsid w:val="00333591"/>
    <w:rsid w:val="0033602A"/>
    <w:rsid w:val="00344838"/>
    <w:rsid w:val="00345936"/>
    <w:rsid w:val="00350A5A"/>
    <w:rsid w:val="00361FB0"/>
    <w:rsid w:val="00364862"/>
    <w:rsid w:val="00365D2D"/>
    <w:rsid w:val="00365ECF"/>
    <w:rsid w:val="00371D47"/>
    <w:rsid w:val="003722B6"/>
    <w:rsid w:val="003746F6"/>
    <w:rsid w:val="00374818"/>
    <w:rsid w:val="00374BA0"/>
    <w:rsid w:val="00375CD2"/>
    <w:rsid w:val="0037689F"/>
    <w:rsid w:val="00380FA9"/>
    <w:rsid w:val="003822D6"/>
    <w:rsid w:val="003832C2"/>
    <w:rsid w:val="00383A42"/>
    <w:rsid w:val="00395672"/>
    <w:rsid w:val="0039614A"/>
    <w:rsid w:val="003A01FB"/>
    <w:rsid w:val="003A0EE9"/>
    <w:rsid w:val="003A159E"/>
    <w:rsid w:val="003A3F43"/>
    <w:rsid w:val="003A7CE6"/>
    <w:rsid w:val="003C6B45"/>
    <w:rsid w:val="003C7AE3"/>
    <w:rsid w:val="003C7C02"/>
    <w:rsid w:val="003C7C37"/>
    <w:rsid w:val="003D24AE"/>
    <w:rsid w:val="003D64B3"/>
    <w:rsid w:val="003E2185"/>
    <w:rsid w:val="003E459A"/>
    <w:rsid w:val="003F2285"/>
    <w:rsid w:val="0040078F"/>
    <w:rsid w:val="00401941"/>
    <w:rsid w:val="004062F1"/>
    <w:rsid w:val="004077B1"/>
    <w:rsid w:val="0041145A"/>
    <w:rsid w:val="00411B49"/>
    <w:rsid w:val="004179EE"/>
    <w:rsid w:val="00417A1A"/>
    <w:rsid w:val="00421B0D"/>
    <w:rsid w:val="00421EA2"/>
    <w:rsid w:val="004259F0"/>
    <w:rsid w:val="004321DF"/>
    <w:rsid w:val="00436898"/>
    <w:rsid w:val="00437C50"/>
    <w:rsid w:val="00440A0B"/>
    <w:rsid w:val="004426A6"/>
    <w:rsid w:val="00443B75"/>
    <w:rsid w:val="00444470"/>
    <w:rsid w:val="004458DD"/>
    <w:rsid w:val="00445B9A"/>
    <w:rsid w:val="00450C0E"/>
    <w:rsid w:val="004572E8"/>
    <w:rsid w:val="004609BF"/>
    <w:rsid w:val="004614A3"/>
    <w:rsid w:val="00461B5B"/>
    <w:rsid w:val="00466BA5"/>
    <w:rsid w:val="0047526F"/>
    <w:rsid w:val="00477854"/>
    <w:rsid w:val="004868C9"/>
    <w:rsid w:val="00487AFA"/>
    <w:rsid w:val="0049092D"/>
    <w:rsid w:val="00492E59"/>
    <w:rsid w:val="00495B40"/>
    <w:rsid w:val="004A594E"/>
    <w:rsid w:val="004A6D32"/>
    <w:rsid w:val="004B0D4B"/>
    <w:rsid w:val="004B2DD5"/>
    <w:rsid w:val="004B3B6E"/>
    <w:rsid w:val="004C0C25"/>
    <w:rsid w:val="004D22C9"/>
    <w:rsid w:val="004D2E66"/>
    <w:rsid w:val="004E41B7"/>
    <w:rsid w:val="004E42FC"/>
    <w:rsid w:val="004E4C4B"/>
    <w:rsid w:val="004E7127"/>
    <w:rsid w:val="004F3B50"/>
    <w:rsid w:val="005017A2"/>
    <w:rsid w:val="00502B42"/>
    <w:rsid w:val="0050769C"/>
    <w:rsid w:val="005076BF"/>
    <w:rsid w:val="00510FC0"/>
    <w:rsid w:val="005144A8"/>
    <w:rsid w:val="00514F80"/>
    <w:rsid w:val="005172EC"/>
    <w:rsid w:val="00517A16"/>
    <w:rsid w:val="005212AA"/>
    <w:rsid w:val="00521B0E"/>
    <w:rsid w:val="005273FA"/>
    <w:rsid w:val="00527AE7"/>
    <w:rsid w:val="00527BD9"/>
    <w:rsid w:val="00531441"/>
    <w:rsid w:val="00532D14"/>
    <w:rsid w:val="0053364F"/>
    <w:rsid w:val="0054220E"/>
    <w:rsid w:val="00542AA0"/>
    <w:rsid w:val="00544462"/>
    <w:rsid w:val="00553BDA"/>
    <w:rsid w:val="00556769"/>
    <w:rsid w:val="00560846"/>
    <w:rsid w:val="0056113E"/>
    <w:rsid w:val="005678E9"/>
    <w:rsid w:val="0057392F"/>
    <w:rsid w:val="00575DBD"/>
    <w:rsid w:val="00576937"/>
    <w:rsid w:val="00581323"/>
    <w:rsid w:val="00582899"/>
    <w:rsid w:val="0059061F"/>
    <w:rsid w:val="00590EDF"/>
    <w:rsid w:val="00594D26"/>
    <w:rsid w:val="00595184"/>
    <w:rsid w:val="005973DD"/>
    <w:rsid w:val="005A10FD"/>
    <w:rsid w:val="005A17C0"/>
    <w:rsid w:val="005A2AC0"/>
    <w:rsid w:val="005A3A3E"/>
    <w:rsid w:val="005A5EBF"/>
    <w:rsid w:val="005B45F8"/>
    <w:rsid w:val="005B4CBF"/>
    <w:rsid w:val="005C062E"/>
    <w:rsid w:val="005C2B38"/>
    <w:rsid w:val="005C30C4"/>
    <w:rsid w:val="005C5C5F"/>
    <w:rsid w:val="005C61F0"/>
    <w:rsid w:val="005C6A2F"/>
    <w:rsid w:val="005D04CD"/>
    <w:rsid w:val="005D4F0A"/>
    <w:rsid w:val="005D57B4"/>
    <w:rsid w:val="005D75AF"/>
    <w:rsid w:val="005E0D93"/>
    <w:rsid w:val="005E0F20"/>
    <w:rsid w:val="005E25BF"/>
    <w:rsid w:val="005E379A"/>
    <w:rsid w:val="005E531E"/>
    <w:rsid w:val="005E71CC"/>
    <w:rsid w:val="005F38FB"/>
    <w:rsid w:val="005F4F7A"/>
    <w:rsid w:val="005F7DC5"/>
    <w:rsid w:val="00600B82"/>
    <w:rsid w:val="00601BC1"/>
    <w:rsid w:val="006040D2"/>
    <w:rsid w:val="00610DB2"/>
    <w:rsid w:val="0061156C"/>
    <w:rsid w:val="006146C8"/>
    <w:rsid w:val="0061486D"/>
    <w:rsid w:val="00614C62"/>
    <w:rsid w:val="00615056"/>
    <w:rsid w:val="00616597"/>
    <w:rsid w:val="00621FBD"/>
    <w:rsid w:val="006220C1"/>
    <w:rsid w:val="006246B9"/>
    <w:rsid w:val="0062471D"/>
    <w:rsid w:val="00627BD0"/>
    <w:rsid w:val="00634F60"/>
    <w:rsid w:val="00640954"/>
    <w:rsid w:val="0064180B"/>
    <w:rsid w:val="0064199A"/>
    <w:rsid w:val="00647832"/>
    <w:rsid w:val="00647D71"/>
    <w:rsid w:val="00650AE3"/>
    <w:rsid w:val="00650E4F"/>
    <w:rsid w:val="0065159A"/>
    <w:rsid w:val="0066451D"/>
    <w:rsid w:val="0066506A"/>
    <w:rsid w:val="00675772"/>
    <w:rsid w:val="00681653"/>
    <w:rsid w:val="006851AB"/>
    <w:rsid w:val="006A0335"/>
    <w:rsid w:val="006A0571"/>
    <w:rsid w:val="006C4A4B"/>
    <w:rsid w:val="006C4C10"/>
    <w:rsid w:val="006D05DF"/>
    <w:rsid w:val="006D0795"/>
    <w:rsid w:val="006E5D48"/>
    <w:rsid w:val="006E6318"/>
    <w:rsid w:val="006E7D2D"/>
    <w:rsid w:val="006F2B7C"/>
    <w:rsid w:val="00701152"/>
    <w:rsid w:val="00701C56"/>
    <w:rsid w:val="00703F03"/>
    <w:rsid w:val="007046B3"/>
    <w:rsid w:val="0071018B"/>
    <w:rsid w:val="00710E85"/>
    <w:rsid w:val="00712163"/>
    <w:rsid w:val="00714208"/>
    <w:rsid w:val="00714D6E"/>
    <w:rsid w:val="00714EDB"/>
    <w:rsid w:val="007160FE"/>
    <w:rsid w:val="007179D4"/>
    <w:rsid w:val="00721EF3"/>
    <w:rsid w:val="007271E2"/>
    <w:rsid w:val="00731260"/>
    <w:rsid w:val="00734288"/>
    <w:rsid w:val="00736515"/>
    <w:rsid w:val="0073705C"/>
    <w:rsid w:val="00737FE3"/>
    <w:rsid w:val="00740775"/>
    <w:rsid w:val="00743B88"/>
    <w:rsid w:val="00744BAF"/>
    <w:rsid w:val="00747CCE"/>
    <w:rsid w:val="0075195D"/>
    <w:rsid w:val="00762DEE"/>
    <w:rsid w:val="00765D7D"/>
    <w:rsid w:val="00766CD7"/>
    <w:rsid w:val="007713ED"/>
    <w:rsid w:val="00774F2E"/>
    <w:rsid w:val="0077575A"/>
    <w:rsid w:val="00780751"/>
    <w:rsid w:val="00786DC5"/>
    <w:rsid w:val="00790BB2"/>
    <w:rsid w:val="007911CF"/>
    <w:rsid w:val="007938C5"/>
    <w:rsid w:val="007A65C9"/>
    <w:rsid w:val="007A66EA"/>
    <w:rsid w:val="007A6F5F"/>
    <w:rsid w:val="007B13A8"/>
    <w:rsid w:val="007B173B"/>
    <w:rsid w:val="007B4FDA"/>
    <w:rsid w:val="007B53BD"/>
    <w:rsid w:val="007B55CE"/>
    <w:rsid w:val="007B5D92"/>
    <w:rsid w:val="007B5F62"/>
    <w:rsid w:val="007B60D9"/>
    <w:rsid w:val="007B6681"/>
    <w:rsid w:val="007C0849"/>
    <w:rsid w:val="007C0CC2"/>
    <w:rsid w:val="007C1CFD"/>
    <w:rsid w:val="007C554F"/>
    <w:rsid w:val="007C5F08"/>
    <w:rsid w:val="007C7D4F"/>
    <w:rsid w:val="007D037A"/>
    <w:rsid w:val="007D23E8"/>
    <w:rsid w:val="007D6064"/>
    <w:rsid w:val="007D744D"/>
    <w:rsid w:val="007D7791"/>
    <w:rsid w:val="007E76DE"/>
    <w:rsid w:val="007F184F"/>
    <w:rsid w:val="007F253C"/>
    <w:rsid w:val="007F2D94"/>
    <w:rsid w:val="007F40C3"/>
    <w:rsid w:val="007F46A2"/>
    <w:rsid w:val="007F665A"/>
    <w:rsid w:val="007F6684"/>
    <w:rsid w:val="008025B4"/>
    <w:rsid w:val="0080281D"/>
    <w:rsid w:val="0080526B"/>
    <w:rsid w:val="008106E1"/>
    <w:rsid w:val="008201BD"/>
    <w:rsid w:val="0082056E"/>
    <w:rsid w:val="00823AEE"/>
    <w:rsid w:val="008256B2"/>
    <w:rsid w:val="008262BB"/>
    <w:rsid w:val="00827FFC"/>
    <w:rsid w:val="008317CF"/>
    <w:rsid w:val="008336A0"/>
    <w:rsid w:val="0083416D"/>
    <w:rsid w:val="008348F5"/>
    <w:rsid w:val="0083712F"/>
    <w:rsid w:val="008377F1"/>
    <w:rsid w:val="00841F0A"/>
    <w:rsid w:val="00846183"/>
    <w:rsid w:val="0085179C"/>
    <w:rsid w:val="008520CB"/>
    <w:rsid w:val="00855671"/>
    <w:rsid w:val="008559E4"/>
    <w:rsid w:val="00862AF0"/>
    <w:rsid w:val="0086354C"/>
    <w:rsid w:val="00865928"/>
    <w:rsid w:val="008673CF"/>
    <w:rsid w:val="00873FB8"/>
    <w:rsid w:val="00874196"/>
    <w:rsid w:val="008820D6"/>
    <w:rsid w:val="008841A9"/>
    <w:rsid w:val="00884B62"/>
    <w:rsid w:val="008859F4"/>
    <w:rsid w:val="00890C81"/>
    <w:rsid w:val="00896254"/>
    <w:rsid w:val="00897548"/>
    <w:rsid w:val="00897BB8"/>
    <w:rsid w:val="008A05DF"/>
    <w:rsid w:val="008A1492"/>
    <w:rsid w:val="008A388F"/>
    <w:rsid w:val="008A6F0D"/>
    <w:rsid w:val="008A7F3A"/>
    <w:rsid w:val="008B1412"/>
    <w:rsid w:val="008B47E7"/>
    <w:rsid w:val="008B7A22"/>
    <w:rsid w:val="008C1190"/>
    <w:rsid w:val="008C18FD"/>
    <w:rsid w:val="008C4E40"/>
    <w:rsid w:val="008C503C"/>
    <w:rsid w:val="008C6439"/>
    <w:rsid w:val="008C6FF4"/>
    <w:rsid w:val="008D25C1"/>
    <w:rsid w:val="008D30EB"/>
    <w:rsid w:val="008D341F"/>
    <w:rsid w:val="008E0B17"/>
    <w:rsid w:val="008E422E"/>
    <w:rsid w:val="008E6ECD"/>
    <w:rsid w:val="008E7ECD"/>
    <w:rsid w:val="008F1ABD"/>
    <w:rsid w:val="0090021A"/>
    <w:rsid w:val="00900752"/>
    <w:rsid w:val="00901FB4"/>
    <w:rsid w:val="00902FB7"/>
    <w:rsid w:val="00906257"/>
    <w:rsid w:val="00912D06"/>
    <w:rsid w:val="009141A1"/>
    <w:rsid w:val="009143CC"/>
    <w:rsid w:val="009147A4"/>
    <w:rsid w:val="00915CF7"/>
    <w:rsid w:val="00921FE5"/>
    <w:rsid w:val="009225AB"/>
    <w:rsid w:val="00925788"/>
    <w:rsid w:val="009269F3"/>
    <w:rsid w:val="009304B0"/>
    <w:rsid w:val="0093096C"/>
    <w:rsid w:val="0094129B"/>
    <w:rsid w:val="00944778"/>
    <w:rsid w:val="0094670A"/>
    <w:rsid w:val="0095076B"/>
    <w:rsid w:val="00950AAA"/>
    <w:rsid w:val="00952F38"/>
    <w:rsid w:val="00954F79"/>
    <w:rsid w:val="00961AB7"/>
    <w:rsid w:val="00964A9A"/>
    <w:rsid w:val="009650B3"/>
    <w:rsid w:val="00970181"/>
    <w:rsid w:val="0097120D"/>
    <w:rsid w:val="00975088"/>
    <w:rsid w:val="0097525D"/>
    <w:rsid w:val="0098001A"/>
    <w:rsid w:val="0098073F"/>
    <w:rsid w:val="00980AC8"/>
    <w:rsid w:val="00981B70"/>
    <w:rsid w:val="009831FA"/>
    <w:rsid w:val="009902C5"/>
    <w:rsid w:val="00991136"/>
    <w:rsid w:val="00991A8C"/>
    <w:rsid w:val="00992808"/>
    <w:rsid w:val="009A08DE"/>
    <w:rsid w:val="009A16CF"/>
    <w:rsid w:val="009A34F2"/>
    <w:rsid w:val="009A43CF"/>
    <w:rsid w:val="009B0534"/>
    <w:rsid w:val="009B19FE"/>
    <w:rsid w:val="009B3C3C"/>
    <w:rsid w:val="009B623C"/>
    <w:rsid w:val="009B64F7"/>
    <w:rsid w:val="009C21EC"/>
    <w:rsid w:val="009C29CE"/>
    <w:rsid w:val="009C376D"/>
    <w:rsid w:val="009C6D96"/>
    <w:rsid w:val="009D4EF2"/>
    <w:rsid w:val="009D5CA1"/>
    <w:rsid w:val="009D62BE"/>
    <w:rsid w:val="009E2450"/>
    <w:rsid w:val="009E29AF"/>
    <w:rsid w:val="009E2A58"/>
    <w:rsid w:val="009E3922"/>
    <w:rsid w:val="009E4FAD"/>
    <w:rsid w:val="009E64BF"/>
    <w:rsid w:val="009F0580"/>
    <w:rsid w:val="009F1711"/>
    <w:rsid w:val="009F1FB3"/>
    <w:rsid w:val="009F28AB"/>
    <w:rsid w:val="009F2B7F"/>
    <w:rsid w:val="009F39A5"/>
    <w:rsid w:val="009F54E0"/>
    <w:rsid w:val="00A02B32"/>
    <w:rsid w:val="00A032A6"/>
    <w:rsid w:val="00A0447E"/>
    <w:rsid w:val="00A07470"/>
    <w:rsid w:val="00A07758"/>
    <w:rsid w:val="00A16097"/>
    <w:rsid w:val="00A258AE"/>
    <w:rsid w:val="00A25BFE"/>
    <w:rsid w:val="00A26C97"/>
    <w:rsid w:val="00A26D8C"/>
    <w:rsid w:val="00A26E5C"/>
    <w:rsid w:val="00A33ADD"/>
    <w:rsid w:val="00A35B7A"/>
    <w:rsid w:val="00A373D7"/>
    <w:rsid w:val="00A40D1F"/>
    <w:rsid w:val="00A41D3E"/>
    <w:rsid w:val="00A43858"/>
    <w:rsid w:val="00A45F7D"/>
    <w:rsid w:val="00A4603E"/>
    <w:rsid w:val="00A470E2"/>
    <w:rsid w:val="00A47537"/>
    <w:rsid w:val="00A50FEB"/>
    <w:rsid w:val="00A519A2"/>
    <w:rsid w:val="00A51D3F"/>
    <w:rsid w:val="00A53761"/>
    <w:rsid w:val="00A55E07"/>
    <w:rsid w:val="00A62D2D"/>
    <w:rsid w:val="00A632F4"/>
    <w:rsid w:val="00A64557"/>
    <w:rsid w:val="00A66E74"/>
    <w:rsid w:val="00A72C5E"/>
    <w:rsid w:val="00A72E50"/>
    <w:rsid w:val="00A7362B"/>
    <w:rsid w:val="00A74264"/>
    <w:rsid w:val="00A7567E"/>
    <w:rsid w:val="00A757DF"/>
    <w:rsid w:val="00A8212C"/>
    <w:rsid w:val="00A8285C"/>
    <w:rsid w:val="00A8585F"/>
    <w:rsid w:val="00A87EC6"/>
    <w:rsid w:val="00A9006B"/>
    <w:rsid w:val="00A91617"/>
    <w:rsid w:val="00A92940"/>
    <w:rsid w:val="00A944AC"/>
    <w:rsid w:val="00A96C27"/>
    <w:rsid w:val="00A96F0E"/>
    <w:rsid w:val="00AA1AEF"/>
    <w:rsid w:val="00AA2B07"/>
    <w:rsid w:val="00AB4F28"/>
    <w:rsid w:val="00AC7140"/>
    <w:rsid w:val="00AD14D6"/>
    <w:rsid w:val="00AD3444"/>
    <w:rsid w:val="00AD3E2C"/>
    <w:rsid w:val="00AD4CF4"/>
    <w:rsid w:val="00AD6809"/>
    <w:rsid w:val="00AF0F87"/>
    <w:rsid w:val="00AF48D4"/>
    <w:rsid w:val="00B013A3"/>
    <w:rsid w:val="00B03381"/>
    <w:rsid w:val="00B06791"/>
    <w:rsid w:val="00B073DB"/>
    <w:rsid w:val="00B14A71"/>
    <w:rsid w:val="00B177F2"/>
    <w:rsid w:val="00B207BE"/>
    <w:rsid w:val="00B20A07"/>
    <w:rsid w:val="00B21A0A"/>
    <w:rsid w:val="00B24EC3"/>
    <w:rsid w:val="00B261CC"/>
    <w:rsid w:val="00B272A0"/>
    <w:rsid w:val="00B335E8"/>
    <w:rsid w:val="00B36FBD"/>
    <w:rsid w:val="00B376A8"/>
    <w:rsid w:val="00B37A17"/>
    <w:rsid w:val="00B40999"/>
    <w:rsid w:val="00B44DB2"/>
    <w:rsid w:val="00B455BF"/>
    <w:rsid w:val="00B503F9"/>
    <w:rsid w:val="00B5080D"/>
    <w:rsid w:val="00B54BDB"/>
    <w:rsid w:val="00B57F67"/>
    <w:rsid w:val="00B57FD8"/>
    <w:rsid w:val="00B633FA"/>
    <w:rsid w:val="00B6638A"/>
    <w:rsid w:val="00B76E1B"/>
    <w:rsid w:val="00B7754E"/>
    <w:rsid w:val="00B80074"/>
    <w:rsid w:val="00B81C62"/>
    <w:rsid w:val="00B83A32"/>
    <w:rsid w:val="00B84409"/>
    <w:rsid w:val="00B84A5D"/>
    <w:rsid w:val="00B84EB2"/>
    <w:rsid w:val="00B8647A"/>
    <w:rsid w:val="00B939FE"/>
    <w:rsid w:val="00B95A5C"/>
    <w:rsid w:val="00B96468"/>
    <w:rsid w:val="00B978DC"/>
    <w:rsid w:val="00BA3224"/>
    <w:rsid w:val="00BA7AA4"/>
    <w:rsid w:val="00BB0BBF"/>
    <w:rsid w:val="00BB1544"/>
    <w:rsid w:val="00BB17C6"/>
    <w:rsid w:val="00BB1B84"/>
    <w:rsid w:val="00BB2F45"/>
    <w:rsid w:val="00BC03A0"/>
    <w:rsid w:val="00BC3C45"/>
    <w:rsid w:val="00BD2B80"/>
    <w:rsid w:val="00BD3D80"/>
    <w:rsid w:val="00BD59C4"/>
    <w:rsid w:val="00BE1247"/>
    <w:rsid w:val="00BE4F80"/>
    <w:rsid w:val="00BF1E34"/>
    <w:rsid w:val="00BF3B33"/>
    <w:rsid w:val="00BF3F85"/>
    <w:rsid w:val="00C02253"/>
    <w:rsid w:val="00C02B91"/>
    <w:rsid w:val="00C1414E"/>
    <w:rsid w:val="00C2021C"/>
    <w:rsid w:val="00C238F1"/>
    <w:rsid w:val="00C24D94"/>
    <w:rsid w:val="00C30297"/>
    <w:rsid w:val="00C3100A"/>
    <w:rsid w:val="00C37FD8"/>
    <w:rsid w:val="00C4632E"/>
    <w:rsid w:val="00C47CD4"/>
    <w:rsid w:val="00C50957"/>
    <w:rsid w:val="00C51168"/>
    <w:rsid w:val="00C60D8A"/>
    <w:rsid w:val="00C60E8A"/>
    <w:rsid w:val="00C70EAF"/>
    <w:rsid w:val="00C73AA6"/>
    <w:rsid w:val="00C74FAE"/>
    <w:rsid w:val="00C80D31"/>
    <w:rsid w:val="00C846BC"/>
    <w:rsid w:val="00C862AB"/>
    <w:rsid w:val="00C907C0"/>
    <w:rsid w:val="00C909C4"/>
    <w:rsid w:val="00C90E8D"/>
    <w:rsid w:val="00C92154"/>
    <w:rsid w:val="00C93DC3"/>
    <w:rsid w:val="00CA0AC0"/>
    <w:rsid w:val="00CB261A"/>
    <w:rsid w:val="00CB5D99"/>
    <w:rsid w:val="00CB66E6"/>
    <w:rsid w:val="00CB7810"/>
    <w:rsid w:val="00CC1E90"/>
    <w:rsid w:val="00CC5981"/>
    <w:rsid w:val="00CC6CFF"/>
    <w:rsid w:val="00CC7041"/>
    <w:rsid w:val="00CC7AD7"/>
    <w:rsid w:val="00CD07CC"/>
    <w:rsid w:val="00CD12A9"/>
    <w:rsid w:val="00CD46DF"/>
    <w:rsid w:val="00CD55C7"/>
    <w:rsid w:val="00CE03FB"/>
    <w:rsid w:val="00CE1274"/>
    <w:rsid w:val="00CE21DF"/>
    <w:rsid w:val="00CE2DBA"/>
    <w:rsid w:val="00CE5AC7"/>
    <w:rsid w:val="00CF0DFB"/>
    <w:rsid w:val="00CF45BC"/>
    <w:rsid w:val="00CF601C"/>
    <w:rsid w:val="00D02BE1"/>
    <w:rsid w:val="00D031F9"/>
    <w:rsid w:val="00D043DC"/>
    <w:rsid w:val="00D05891"/>
    <w:rsid w:val="00D069A7"/>
    <w:rsid w:val="00D115AE"/>
    <w:rsid w:val="00D16034"/>
    <w:rsid w:val="00D166E5"/>
    <w:rsid w:val="00D16907"/>
    <w:rsid w:val="00D21C8B"/>
    <w:rsid w:val="00D22046"/>
    <w:rsid w:val="00D23E91"/>
    <w:rsid w:val="00D27B4F"/>
    <w:rsid w:val="00D34ECF"/>
    <w:rsid w:val="00D3732A"/>
    <w:rsid w:val="00D40122"/>
    <w:rsid w:val="00D43F67"/>
    <w:rsid w:val="00D47140"/>
    <w:rsid w:val="00D47EA2"/>
    <w:rsid w:val="00D57485"/>
    <w:rsid w:val="00D62026"/>
    <w:rsid w:val="00D638B7"/>
    <w:rsid w:val="00D7142B"/>
    <w:rsid w:val="00D7479F"/>
    <w:rsid w:val="00D751FA"/>
    <w:rsid w:val="00D761B8"/>
    <w:rsid w:val="00D76C13"/>
    <w:rsid w:val="00D8311F"/>
    <w:rsid w:val="00D872F1"/>
    <w:rsid w:val="00D9122F"/>
    <w:rsid w:val="00D92854"/>
    <w:rsid w:val="00D92ACE"/>
    <w:rsid w:val="00D971F6"/>
    <w:rsid w:val="00DA0BCE"/>
    <w:rsid w:val="00DA3D28"/>
    <w:rsid w:val="00DA4E4F"/>
    <w:rsid w:val="00DB291F"/>
    <w:rsid w:val="00DB3738"/>
    <w:rsid w:val="00DB41B7"/>
    <w:rsid w:val="00DB4E3E"/>
    <w:rsid w:val="00DC0BFA"/>
    <w:rsid w:val="00DC50BF"/>
    <w:rsid w:val="00DC6724"/>
    <w:rsid w:val="00DC69FD"/>
    <w:rsid w:val="00DC7129"/>
    <w:rsid w:val="00DC7900"/>
    <w:rsid w:val="00DC7CE4"/>
    <w:rsid w:val="00DD33C7"/>
    <w:rsid w:val="00DD40B3"/>
    <w:rsid w:val="00DE0903"/>
    <w:rsid w:val="00DE0DAB"/>
    <w:rsid w:val="00DE28B7"/>
    <w:rsid w:val="00DE2E3F"/>
    <w:rsid w:val="00DE3391"/>
    <w:rsid w:val="00DF7595"/>
    <w:rsid w:val="00E01F7A"/>
    <w:rsid w:val="00E04CBD"/>
    <w:rsid w:val="00E0773E"/>
    <w:rsid w:val="00E10789"/>
    <w:rsid w:val="00E11B76"/>
    <w:rsid w:val="00E1610F"/>
    <w:rsid w:val="00E21B13"/>
    <w:rsid w:val="00E2671C"/>
    <w:rsid w:val="00E31752"/>
    <w:rsid w:val="00E3340E"/>
    <w:rsid w:val="00E36818"/>
    <w:rsid w:val="00E4008F"/>
    <w:rsid w:val="00E476D9"/>
    <w:rsid w:val="00E50234"/>
    <w:rsid w:val="00E51A87"/>
    <w:rsid w:val="00E521FC"/>
    <w:rsid w:val="00E54E4B"/>
    <w:rsid w:val="00E635C3"/>
    <w:rsid w:val="00E67892"/>
    <w:rsid w:val="00E714A3"/>
    <w:rsid w:val="00E717E1"/>
    <w:rsid w:val="00E71F16"/>
    <w:rsid w:val="00E800C4"/>
    <w:rsid w:val="00E85FDD"/>
    <w:rsid w:val="00E90F2C"/>
    <w:rsid w:val="00E91E9F"/>
    <w:rsid w:val="00E93D93"/>
    <w:rsid w:val="00E940F6"/>
    <w:rsid w:val="00E943EE"/>
    <w:rsid w:val="00E94709"/>
    <w:rsid w:val="00E94849"/>
    <w:rsid w:val="00EA187A"/>
    <w:rsid w:val="00EA3E8D"/>
    <w:rsid w:val="00EB28FD"/>
    <w:rsid w:val="00EB7876"/>
    <w:rsid w:val="00EC256F"/>
    <w:rsid w:val="00EC60B6"/>
    <w:rsid w:val="00EC64E0"/>
    <w:rsid w:val="00EC6A81"/>
    <w:rsid w:val="00EC7829"/>
    <w:rsid w:val="00ED026F"/>
    <w:rsid w:val="00ED19C6"/>
    <w:rsid w:val="00ED1A8D"/>
    <w:rsid w:val="00EE074C"/>
    <w:rsid w:val="00EE26D9"/>
    <w:rsid w:val="00EE2BD2"/>
    <w:rsid w:val="00EF01F4"/>
    <w:rsid w:val="00EF2E75"/>
    <w:rsid w:val="00EF6464"/>
    <w:rsid w:val="00EF7546"/>
    <w:rsid w:val="00F014FA"/>
    <w:rsid w:val="00F016E5"/>
    <w:rsid w:val="00F02473"/>
    <w:rsid w:val="00F03EBA"/>
    <w:rsid w:val="00F062CC"/>
    <w:rsid w:val="00F07767"/>
    <w:rsid w:val="00F077A5"/>
    <w:rsid w:val="00F10AD6"/>
    <w:rsid w:val="00F15086"/>
    <w:rsid w:val="00F15251"/>
    <w:rsid w:val="00F15B62"/>
    <w:rsid w:val="00F163A3"/>
    <w:rsid w:val="00F16828"/>
    <w:rsid w:val="00F20A89"/>
    <w:rsid w:val="00F22CC8"/>
    <w:rsid w:val="00F2337C"/>
    <w:rsid w:val="00F234CC"/>
    <w:rsid w:val="00F24BB9"/>
    <w:rsid w:val="00F25887"/>
    <w:rsid w:val="00F30FAD"/>
    <w:rsid w:val="00F314C3"/>
    <w:rsid w:val="00F4757D"/>
    <w:rsid w:val="00F5110F"/>
    <w:rsid w:val="00F514DC"/>
    <w:rsid w:val="00F52E8E"/>
    <w:rsid w:val="00F56333"/>
    <w:rsid w:val="00F611FE"/>
    <w:rsid w:val="00F62D5A"/>
    <w:rsid w:val="00F62DFF"/>
    <w:rsid w:val="00F72162"/>
    <w:rsid w:val="00F723E1"/>
    <w:rsid w:val="00F72515"/>
    <w:rsid w:val="00F744A8"/>
    <w:rsid w:val="00F746E1"/>
    <w:rsid w:val="00F753F0"/>
    <w:rsid w:val="00F7550D"/>
    <w:rsid w:val="00F80220"/>
    <w:rsid w:val="00F81B2F"/>
    <w:rsid w:val="00F82C40"/>
    <w:rsid w:val="00F8400C"/>
    <w:rsid w:val="00F84D5E"/>
    <w:rsid w:val="00F91E3B"/>
    <w:rsid w:val="00F93DA8"/>
    <w:rsid w:val="00F94AA5"/>
    <w:rsid w:val="00F96E07"/>
    <w:rsid w:val="00FA1012"/>
    <w:rsid w:val="00FA3F4C"/>
    <w:rsid w:val="00FA6438"/>
    <w:rsid w:val="00FB3A88"/>
    <w:rsid w:val="00FB46F8"/>
    <w:rsid w:val="00FB7573"/>
    <w:rsid w:val="00FC5B8A"/>
    <w:rsid w:val="00FD17DE"/>
    <w:rsid w:val="00FD383D"/>
    <w:rsid w:val="00FD5CA5"/>
    <w:rsid w:val="00FE325E"/>
    <w:rsid w:val="00FE4C89"/>
    <w:rsid w:val="00FE7C1A"/>
    <w:rsid w:val="00FF140A"/>
    <w:rsid w:val="00FF18FE"/>
    <w:rsid w:val="00FF1A89"/>
    <w:rsid w:val="00FF4689"/>
    <w:rsid w:val="00FF6625"/>
    <w:rsid w:val="00FF69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4810"/>
  <w15:docId w15:val="{FBF79CB2-07E5-1E47-A1D1-332D61A4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0B3"/>
    <w:pPr>
      <w:ind w:left="720"/>
      <w:contextualSpacing/>
    </w:pPr>
  </w:style>
  <w:style w:type="character" w:styleId="CommentReference">
    <w:name w:val="annotation reference"/>
    <w:basedOn w:val="DefaultParagraphFont"/>
    <w:uiPriority w:val="99"/>
    <w:semiHidden/>
    <w:unhideWhenUsed/>
    <w:rsid w:val="008317CF"/>
    <w:rPr>
      <w:sz w:val="16"/>
      <w:szCs w:val="16"/>
    </w:rPr>
  </w:style>
  <w:style w:type="paragraph" w:styleId="CommentText">
    <w:name w:val="annotation text"/>
    <w:basedOn w:val="Normal"/>
    <w:link w:val="CommentTextChar"/>
    <w:uiPriority w:val="99"/>
    <w:unhideWhenUsed/>
    <w:rsid w:val="008317CF"/>
    <w:rPr>
      <w:sz w:val="20"/>
      <w:szCs w:val="20"/>
    </w:rPr>
  </w:style>
  <w:style w:type="character" w:customStyle="1" w:styleId="CommentTextChar">
    <w:name w:val="Comment Text Char"/>
    <w:basedOn w:val="DefaultParagraphFont"/>
    <w:link w:val="CommentText"/>
    <w:uiPriority w:val="99"/>
    <w:rsid w:val="008317CF"/>
    <w:rPr>
      <w:sz w:val="20"/>
      <w:szCs w:val="20"/>
    </w:rPr>
  </w:style>
  <w:style w:type="table" w:customStyle="1" w:styleId="Tablaconcuadrcula1">
    <w:name w:val="Tabla con cuadrícula1"/>
    <w:basedOn w:val="TableNormal"/>
    <w:next w:val="TableGrid"/>
    <w:uiPriority w:val="39"/>
    <w:rsid w:val="00D97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7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D971F6"/>
    <w:pPr>
      <w:jc w:val="center"/>
    </w:pPr>
    <w:rPr>
      <w:rFonts w:ascii="Calibri" w:hAnsi="Calibri" w:cs="Calibri"/>
      <w:lang w:val="en-US"/>
    </w:rPr>
  </w:style>
  <w:style w:type="character" w:customStyle="1" w:styleId="EndNoteBibliographyTitleCar">
    <w:name w:val="EndNote Bibliography Title Car"/>
    <w:basedOn w:val="DefaultParagraphFont"/>
    <w:link w:val="EndNoteBibliographyTitle"/>
    <w:rsid w:val="00D971F6"/>
    <w:rPr>
      <w:rFonts w:ascii="Calibri" w:hAnsi="Calibri" w:cs="Calibri"/>
      <w:lang w:val="en-US"/>
    </w:rPr>
  </w:style>
  <w:style w:type="paragraph" w:customStyle="1" w:styleId="EndNoteBibliography">
    <w:name w:val="EndNote Bibliography"/>
    <w:basedOn w:val="Normal"/>
    <w:link w:val="EndNoteBibliographyCar"/>
    <w:rsid w:val="00D971F6"/>
    <w:pPr>
      <w:jc w:val="both"/>
    </w:pPr>
    <w:rPr>
      <w:rFonts w:ascii="Calibri" w:hAnsi="Calibri" w:cs="Calibri"/>
      <w:lang w:val="en-US"/>
    </w:rPr>
  </w:style>
  <w:style w:type="character" w:customStyle="1" w:styleId="EndNoteBibliographyCar">
    <w:name w:val="EndNote Bibliography Car"/>
    <w:basedOn w:val="DefaultParagraphFont"/>
    <w:link w:val="EndNoteBibliography"/>
    <w:rsid w:val="00D971F6"/>
    <w:rPr>
      <w:rFonts w:ascii="Calibri" w:hAnsi="Calibri" w:cs="Calibri"/>
      <w:lang w:val="en-US"/>
    </w:rPr>
  </w:style>
  <w:style w:type="character" w:styleId="Hyperlink">
    <w:name w:val="Hyperlink"/>
    <w:basedOn w:val="DefaultParagraphFont"/>
    <w:uiPriority w:val="99"/>
    <w:unhideWhenUsed/>
    <w:rsid w:val="00F514DC"/>
    <w:rPr>
      <w:color w:val="0563C1" w:themeColor="hyperlink"/>
      <w:u w:val="single"/>
    </w:rPr>
  </w:style>
  <w:style w:type="character" w:styleId="UnresolvedMention">
    <w:name w:val="Unresolved Mention"/>
    <w:basedOn w:val="DefaultParagraphFont"/>
    <w:uiPriority w:val="99"/>
    <w:semiHidden/>
    <w:unhideWhenUsed/>
    <w:rsid w:val="00F514DC"/>
    <w:rPr>
      <w:color w:val="605E5C"/>
      <w:shd w:val="clear" w:color="auto" w:fill="E1DFDD"/>
    </w:rPr>
  </w:style>
  <w:style w:type="paragraph" w:styleId="Revision">
    <w:name w:val="Revision"/>
    <w:hidden/>
    <w:uiPriority w:val="99"/>
    <w:semiHidden/>
    <w:rsid w:val="00890C81"/>
  </w:style>
  <w:style w:type="paragraph" w:styleId="CommentSubject">
    <w:name w:val="annotation subject"/>
    <w:basedOn w:val="CommentText"/>
    <w:next w:val="CommentText"/>
    <w:link w:val="CommentSubjectChar"/>
    <w:uiPriority w:val="99"/>
    <w:semiHidden/>
    <w:unhideWhenUsed/>
    <w:rsid w:val="0066451D"/>
    <w:rPr>
      <w:b/>
      <w:bCs/>
    </w:rPr>
  </w:style>
  <w:style w:type="character" w:customStyle="1" w:styleId="CommentSubjectChar">
    <w:name w:val="Comment Subject Char"/>
    <w:basedOn w:val="CommentTextChar"/>
    <w:link w:val="CommentSubject"/>
    <w:uiPriority w:val="99"/>
    <w:semiHidden/>
    <w:rsid w:val="006645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89652">
      <w:bodyDiv w:val="1"/>
      <w:marLeft w:val="0"/>
      <w:marRight w:val="0"/>
      <w:marTop w:val="0"/>
      <w:marBottom w:val="0"/>
      <w:divBdr>
        <w:top w:val="none" w:sz="0" w:space="0" w:color="auto"/>
        <w:left w:val="none" w:sz="0" w:space="0" w:color="auto"/>
        <w:bottom w:val="none" w:sz="0" w:space="0" w:color="auto"/>
        <w:right w:val="none" w:sz="0" w:space="0" w:color="auto"/>
      </w:divBdr>
    </w:div>
    <w:div w:id="230433508">
      <w:bodyDiv w:val="1"/>
      <w:marLeft w:val="0"/>
      <w:marRight w:val="0"/>
      <w:marTop w:val="0"/>
      <w:marBottom w:val="0"/>
      <w:divBdr>
        <w:top w:val="none" w:sz="0" w:space="0" w:color="auto"/>
        <w:left w:val="none" w:sz="0" w:space="0" w:color="auto"/>
        <w:bottom w:val="none" w:sz="0" w:space="0" w:color="auto"/>
        <w:right w:val="none" w:sz="0" w:space="0" w:color="auto"/>
      </w:divBdr>
    </w:div>
    <w:div w:id="307899565">
      <w:bodyDiv w:val="1"/>
      <w:marLeft w:val="0"/>
      <w:marRight w:val="0"/>
      <w:marTop w:val="0"/>
      <w:marBottom w:val="0"/>
      <w:divBdr>
        <w:top w:val="none" w:sz="0" w:space="0" w:color="auto"/>
        <w:left w:val="none" w:sz="0" w:space="0" w:color="auto"/>
        <w:bottom w:val="none" w:sz="0" w:space="0" w:color="auto"/>
        <w:right w:val="none" w:sz="0" w:space="0" w:color="auto"/>
      </w:divBdr>
    </w:div>
    <w:div w:id="466163612">
      <w:bodyDiv w:val="1"/>
      <w:marLeft w:val="0"/>
      <w:marRight w:val="0"/>
      <w:marTop w:val="0"/>
      <w:marBottom w:val="0"/>
      <w:divBdr>
        <w:top w:val="none" w:sz="0" w:space="0" w:color="auto"/>
        <w:left w:val="none" w:sz="0" w:space="0" w:color="auto"/>
        <w:bottom w:val="none" w:sz="0" w:space="0" w:color="auto"/>
        <w:right w:val="none" w:sz="0" w:space="0" w:color="auto"/>
      </w:divBdr>
    </w:div>
    <w:div w:id="2110348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9D66E-531A-4907-99D6-706F80B7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2863</Words>
  <Characters>16321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González-Lanchas</dc:creator>
  <cp:keywords/>
  <dc:description/>
  <cp:lastModifiedBy>Alba Gonzalez-Lanchas</cp:lastModifiedBy>
  <cp:revision>5</cp:revision>
  <dcterms:created xsi:type="dcterms:W3CDTF">2023-05-04T12:39:00Z</dcterms:created>
  <dcterms:modified xsi:type="dcterms:W3CDTF">2023-05-05T16:45:00Z</dcterms:modified>
</cp:coreProperties>
</file>