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FE0ED" w14:textId="77777777" w:rsidR="00EB4541" w:rsidRPr="00DC119D" w:rsidRDefault="00EB4541" w:rsidP="00D816AB">
      <w:pPr>
        <w:snapToGrid w:val="0"/>
        <w:spacing w:line="480" w:lineRule="auto"/>
        <w:jc w:val="center"/>
        <w:rPr>
          <w:rFonts w:cs="Times New Roman"/>
          <w:sz w:val="52"/>
          <w:szCs w:val="56"/>
        </w:rPr>
      </w:pPr>
    </w:p>
    <w:p w14:paraId="7AFC3EFE" w14:textId="77777777" w:rsidR="00EB4541" w:rsidRPr="00DC119D" w:rsidRDefault="00EB4541" w:rsidP="00D816AB">
      <w:pPr>
        <w:snapToGrid w:val="0"/>
        <w:spacing w:line="480" w:lineRule="auto"/>
        <w:jc w:val="center"/>
        <w:rPr>
          <w:rFonts w:cs="Times New Roman"/>
          <w:sz w:val="52"/>
          <w:szCs w:val="56"/>
        </w:rPr>
      </w:pPr>
    </w:p>
    <w:p w14:paraId="19DF1A86" w14:textId="77777777" w:rsidR="00EB4541" w:rsidRPr="00DC119D" w:rsidRDefault="00EB4541" w:rsidP="00D816AB">
      <w:pPr>
        <w:snapToGrid w:val="0"/>
        <w:spacing w:line="480" w:lineRule="auto"/>
        <w:jc w:val="center"/>
        <w:rPr>
          <w:rFonts w:cs="Times New Roman"/>
          <w:sz w:val="52"/>
          <w:szCs w:val="56"/>
        </w:rPr>
      </w:pPr>
    </w:p>
    <w:p w14:paraId="002D01B4" w14:textId="3A098278" w:rsidR="005C72F5" w:rsidRPr="00DC119D" w:rsidRDefault="00EB4541" w:rsidP="00D816AB">
      <w:pPr>
        <w:snapToGrid w:val="0"/>
        <w:spacing w:line="480" w:lineRule="auto"/>
        <w:jc w:val="center"/>
        <w:rPr>
          <w:rFonts w:cs="Times New Roman"/>
          <w:sz w:val="36"/>
          <w:szCs w:val="36"/>
        </w:rPr>
      </w:pPr>
      <w:r w:rsidRPr="00DC119D">
        <w:rPr>
          <w:rFonts w:cs="Times New Roman"/>
          <w:sz w:val="36"/>
          <w:szCs w:val="36"/>
        </w:rPr>
        <w:t>Supplementary Appendix</w:t>
      </w:r>
    </w:p>
    <w:p w14:paraId="7A714174" w14:textId="74E52C77" w:rsidR="005C72F5" w:rsidRPr="00DC119D" w:rsidRDefault="005C72F5" w:rsidP="00D816AB">
      <w:pPr>
        <w:snapToGrid w:val="0"/>
        <w:spacing w:line="480" w:lineRule="auto"/>
        <w:jc w:val="center"/>
        <w:rPr>
          <w:rFonts w:cs="Times New Roman"/>
          <w:sz w:val="40"/>
          <w:szCs w:val="40"/>
        </w:rPr>
      </w:pPr>
    </w:p>
    <w:p w14:paraId="16E7C359" w14:textId="543DF962" w:rsidR="003F2163" w:rsidRPr="00DC119D" w:rsidRDefault="003F2163" w:rsidP="00D816AB">
      <w:pPr>
        <w:snapToGrid w:val="0"/>
        <w:spacing w:line="480" w:lineRule="auto"/>
        <w:jc w:val="left"/>
        <w:rPr>
          <w:rFonts w:cs="Times New Roman"/>
          <w:sz w:val="52"/>
          <w:szCs w:val="56"/>
        </w:rPr>
      </w:pPr>
    </w:p>
    <w:p w14:paraId="68950C73" w14:textId="280B03C0" w:rsidR="003F2163" w:rsidRPr="00DC119D" w:rsidRDefault="00EB4541" w:rsidP="00D816AB">
      <w:pPr>
        <w:snapToGrid w:val="0"/>
        <w:spacing w:line="480" w:lineRule="auto"/>
        <w:jc w:val="left"/>
        <w:rPr>
          <w:rFonts w:cs="Times New Roman"/>
          <w:sz w:val="18"/>
          <w:szCs w:val="18"/>
        </w:rPr>
      </w:pPr>
      <w:r w:rsidRPr="00DC119D">
        <w:rPr>
          <w:rFonts w:cs="Times New Roman"/>
          <w:sz w:val="18"/>
          <w:szCs w:val="18"/>
        </w:rPr>
        <w:t>This appendix has been provided by the authors to give readers additional information about their work</w:t>
      </w:r>
      <w:r w:rsidR="00175594">
        <w:rPr>
          <w:rFonts w:cs="Times New Roman"/>
          <w:sz w:val="18"/>
          <w:szCs w:val="18"/>
        </w:rPr>
        <w:t>.</w:t>
      </w:r>
    </w:p>
    <w:p w14:paraId="78695367" w14:textId="77777777" w:rsidR="00EB4541" w:rsidRPr="00DC119D" w:rsidRDefault="00EB4541" w:rsidP="00D816AB">
      <w:pPr>
        <w:snapToGrid w:val="0"/>
        <w:spacing w:line="480" w:lineRule="auto"/>
        <w:jc w:val="left"/>
        <w:rPr>
          <w:rFonts w:cs="Times New Roman"/>
          <w:sz w:val="18"/>
          <w:szCs w:val="18"/>
        </w:rPr>
        <w:sectPr w:rsidR="00EB4541" w:rsidRPr="00DC119D" w:rsidSect="00150D92">
          <w:footerReference w:type="default" r:id="rId8"/>
          <w:pgSz w:w="11906" w:h="16838"/>
          <w:pgMar w:top="1440" w:right="1800" w:bottom="1440" w:left="1800" w:header="851" w:footer="992" w:gutter="0"/>
          <w:pgNumType w:start="1"/>
          <w:cols w:space="425"/>
          <w:docGrid w:type="lines" w:linePitch="312"/>
        </w:sectPr>
      </w:pPr>
    </w:p>
    <w:p w14:paraId="2F41D39F" w14:textId="0A266FCD" w:rsidR="00EB4541" w:rsidRPr="006A62D8" w:rsidRDefault="00EB4541" w:rsidP="00F26D62">
      <w:pPr>
        <w:adjustRightInd w:val="0"/>
        <w:snapToGrid w:val="0"/>
        <w:rPr>
          <w:rFonts w:cs="Times New Roman"/>
          <w:sz w:val="22"/>
        </w:rPr>
      </w:pPr>
      <w:r w:rsidRPr="006A62D8">
        <w:rPr>
          <w:rFonts w:cs="Times New Roman"/>
          <w:sz w:val="22"/>
        </w:rPr>
        <w:lastRenderedPageBreak/>
        <w:t xml:space="preserve">Supplemental Appendix: </w:t>
      </w:r>
      <w:bookmarkStart w:id="0" w:name="_Hlk85057655"/>
      <w:r w:rsidR="003623CC" w:rsidRPr="003623CC">
        <w:rPr>
          <w:rFonts w:cs="Times New Roman"/>
          <w:sz w:val="22"/>
        </w:rPr>
        <w:t>Fall risk score in community-dwelling older people: a derivation and validation study</w:t>
      </w:r>
    </w:p>
    <w:p w14:paraId="661B5083" w14:textId="77777777" w:rsidR="00431FD0" w:rsidRPr="006A62D8" w:rsidRDefault="00431FD0" w:rsidP="004A4E8F">
      <w:pPr>
        <w:adjustRightInd w:val="0"/>
        <w:snapToGrid w:val="0"/>
        <w:jc w:val="left"/>
        <w:rPr>
          <w:rFonts w:cs="Times New Roman"/>
          <w:sz w:val="22"/>
        </w:rPr>
      </w:pPr>
    </w:p>
    <w:bookmarkEnd w:id="0"/>
    <w:p w14:paraId="71A0C76B" w14:textId="0D76F0D2" w:rsidR="003623CC" w:rsidRDefault="003623CC" w:rsidP="00F719C3">
      <w:pPr>
        <w:widowControl/>
        <w:adjustRightInd w:val="0"/>
        <w:snapToGrid w:val="0"/>
        <w:jc w:val="left"/>
        <w:rPr>
          <w:rFonts w:eastAsia="宋体" w:cs="Times New Roman"/>
          <w:kern w:val="0"/>
          <w:sz w:val="20"/>
          <w:szCs w:val="20"/>
          <w:vertAlign w:val="superscript"/>
        </w:rPr>
      </w:pPr>
      <w:r w:rsidRPr="00CA0B86">
        <w:rPr>
          <w:rFonts w:eastAsia="宋体" w:cs="Times New Roman"/>
          <w:kern w:val="0"/>
          <w:sz w:val="20"/>
          <w:szCs w:val="20"/>
        </w:rPr>
        <w:t>Ming Zhou</w:t>
      </w:r>
      <w:r w:rsidRPr="00CA0B86">
        <w:rPr>
          <w:rFonts w:eastAsia="宋体" w:cs="Times New Roman"/>
          <w:kern w:val="0"/>
          <w:sz w:val="20"/>
          <w:szCs w:val="20"/>
          <w:vertAlign w:val="superscript"/>
        </w:rPr>
        <w:t>1</w:t>
      </w:r>
      <w:r w:rsidRPr="006A62D8">
        <w:rPr>
          <w:rFonts w:cs="Times New Roman"/>
          <w:sz w:val="22"/>
          <w:vertAlign w:val="superscript"/>
        </w:rPr>
        <w:t>†</w:t>
      </w:r>
      <w:r w:rsidRPr="00CA0B86">
        <w:rPr>
          <w:rFonts w:eastAsia="宋体" w:cs="Times New Roman"/>
          <w:kern w:val="0"/>
          <w:sz w:val="20"/>
          <w:szCs w:val="20"/>
        </w:rPr>
        <w:t>, Gongzi Zhang</w:t>
      </w:r>
      <w:r w:rsidRPr="00CA0B86">
        <w:rPr>
          <w:rFonts w:eastAsia="宋体" w:cs="Times New Roman"/>
          <w:kern w:val="0"/>
          <w:sz w:val="20"/>
          <w:szCs w:val="20"/>
          <w:vertAlign w:val="superscript"/>
        </w:rPr>
        <w:t>1</w:t>
      </w:r>
      <w:r w:rsidRPr="006A62D8">
        <w:rPr>
          <w:rFonts w:cs="Times New Roman"/>
          <w:sz w:val="22"/>
          <w:vertAlign w:val="superscript"/>
        </w:rPr>
        <w:t>†</w:t>
      </w:r>
      <w:r w:rsidRPr="00CA0B86">
        <w:rPr>
          <w:rFonts w:eastAsia="宋体" w:cs="Times New Roman"/>
          <w:kern w:val="0"/>
          <w:sz w:val="20"/>
          <w:szCs w:val="20"/>
        </w:rPr>
        <w:t>, Na Wang</w:t>
      </w:r>
      <w:proofErr w:type="gramStart"/>
      <w:r w:rsidRPr="00CA0B86">
        <w:rPr>
          <w:rFonts w:eastAsia="宋体" w:cs="Times New Roman"/>
          <w:kern w:val="0"/>
          <w:sz w:val="20"/>
          <w:szCs w:val="20"/>
          <w:vertAlign w:val="superscript"/>
        </w:rPr>
        <w:t>1</w:t>
      </w:r>
      <w:r w:rsidRPr="00CA0B86">
        <w:rPr>
          <w:rFonts w:eastAsia="宋体" w:cs="Times New Roman"/>
          <w:kern w:val="0"/>
          <w:sz w:val="20"/>
          <w:szCs w:val="20"/>
        </w:rPr>
        <w:t>,Tianshu</w:t>
      </w:r>
      <w:proofErr w:type="gramEnd"/>
      <w:r w:rsidRPr="00CA0B86">
        <w:rPr>
          <w:rFonts w:eastAsia="宋体" w:cs="Times New Roman"/>
          <w:kern w:val="0"/>
          <w:sz w:val="20"/>
          <w:szCs w:val="20"/>
        </w:rPr>
        <w:t xml:space="preserve"> Zhao</w:t>
      </w:r>
      <w:r w:rsidRPr="00CA0B86">
        <w:rPr>
          <w:rFonts w:eastAsia="宋体" w:cs="Times New Roman"/>
          <w:kern w:val="0"/>
          <w:sz w:val="20"/>
          <w:szCs w:val="20"/>
          <w:vertAlign w:val="superscript"/>
        </w:rPr>
        <w:t>1,3</w:t>
      </w:r>
      <w:r w:rsidRPr="00CA0B86">
        <w:rPr>
          <w:rFonts w:eastAsia="宋体" w:cs="Times New Roman"/>
          <w:kern w:val="0"/>
          <w:sz w:val="20"/>
          <w:szCs w:val="20"/>
        </w:rPr>
        <w:t>, Yangxiaoxue Liu</w:t>
      </w:r>
      <w:r w:rsidRPr="00CA0B86">
        <w:rPr>
          <w:rFonts w:eastAsia="宋体" w:cs="Times New Roman"/>
          <w:kern w:val="0"/>
          <w:sz w:val="20"/>
          <w:szCs w:val="20"/>
          <w:vertAlign w:val="superscript"/>
        </w:rPr>
        <w:t>1,3</w:t>
      </w:r>
      <w:r w:rsidRPr="00CA0B86">
        <w:rPr>
          <w:rFonts w:eastAsia="宋体" w:cs="Times New Roman"/>
          <w:kern w:val="0"/>
          <w:sz w:val="20"/>
          <w:szCs w:val="20"/>
        </w:rPr>
        <w:t>,Yuhan Geng</w:t>
      </w:r>
      <w:r w:rsidRPr="00CA0B86">
        <w:rPr>
          <w:rFonts w:eastAsia="宋体" w:cs="Times New Roman"/>
          <w:kern w:val="0"/>
          <w:sz w:val="20"/>
          <w:szCs w:val="20"/>
          <w:vertAlign w:val="superscript"/>
        </w:rPr>
        <w:t>1,3</w:t>
      </w:r>
      <w:r w:rsidRPr="00CA0B86">
        <w:rPr>
          <w:rFonts w:eastAsia="宋体" w:cs="Times New Roman"/>
          <w:kern w:val="0"/>
          <w:sz w:val="20"/>
          <w:szCs w:val="20"/>
        </w:rPr>
        <w:t>,Ning Wang</w:t>
      </w:r>
      <w:r w:rsidRPr="00CA0B86">
        <w:rPr>
          <w:rFonts w:eastAsia="宋体" w:cs="Times New Roman"/>
          <w:kern w:val="0"/>
          <w:sz w:val="20"/>
          <w:szCs w:val="20"/>
          <w:vertAlign w:val="superscript"/>
        </w:rPr>
        <w:t>1</w:t>
      </w:r>
      <w:r w:rsidRPr="00CA0B86">
        <w:rPr>
          <w:rFonts w:eastAsia="宋体" w:cs="Times New Roman"/>
          <w:kern w:val="0"/>
          <w:sz w:val="20"/>
          <w:szCs w:val="20"/>
        </w:rPr>
        <w:t>,Nan Peng</w:t>
      </w:r>
      <w:r w:rsidRPr="00CA0B86">
        <w:rPr>
          <w:rFonts w:eastAsia="宋体" w:cs="Times New Roman"/>
          <w:kern w:val="0"/>
          <w:sz w:val="20"/>
          <w:szCs w:val="20"/>
          <w:vertAlign w:val="superscript"/>
        </w:rPr>
        <w:t>2</w:t>
      </w:r>
      <w:r w:rsidRPr="006A62D8">
        <w:rPr>
          <w:rFonts w:cs="Times New Roman"/>
          <w:sz w:val="22"/>
          <w:vertAlign w:val="superscript"/>
        </w:rPr>
        <w:t>*</w:t>
      </w:r>
      <w:r w:rsidRPr="00CA0B86">
        <w:rPr>
          <w:rFonts w:eastAsia="宋体" w:cs="Times New Roman"/>
          <w:kern w:val="0"/>
          <w:sz w:val="20"/>
          <w:szCs w:val="20"/>
        </w:rPr>
        <w:t>,Liping Huang</w:t>
      </w:r>
      <w:r w:rsidRPr="00CA0B86">
        <w:rPr>
          <w:rFonts w:eastAsia="宋体" w:cs="Times New Roman"/>
          <w:kern w:val="0"/>
          <w:sz w:val="20"/>
          <w:szCs w:val="20"/>
          <w:vertAlign w:val="superscript"/>
        </w:rPr>
        <w:t>1</w:t>
      </w:r>
      <w:r w:rsidRPr="006A62D8">
        <w:rPr>
          <w:rFonts w:cs="Times New Roman"/>
          <w:sz w:val="22"/>
          <w:vertAlign w:val="superscript"/>
        </w:rPr>
        <w:t>*</w:t>
      </w:r>
    </w:p>
    <w:p w14:paraId="5B3D560E" w14:textId="5AE839FF" w:rsidR="00DC119D" w:rsidRPr="006A62D8" w:rsidRDefault="003623CC" w:rsidP="00F719C3">
      <w:pPr>
        <w:widowControl/>
        <w:adjustRightInd w:val="0"/>
        <w:snapToGrid w:val="0"/>
        <w:jc w:val="left"/>
        <w:rPr>
          <w:rFonts w:cs="Times New Roman"/>
          <w:sz w:val="22"/>
        </w:rPr>
      </w:pPr>
      <w:bookmarkStart w:id="1" w:name="_Hlk131445842"/>
      <w:r w:rsidRPr="006A62D8">
        <w:rPr>
          <w:rFonts w:cs="Times New Roman"/>
          <w:sz w:val="22"/>
          <w:vertAlign w:val="superscript"/>
        </w:rPr>
        <w:t>†</w:t>
      </w:r>
      <w:bookmarkEnd w:id="1"/>
      <w:r w:rsidR="00431FD0" w:rsidRPr="006A62D8">
        <w:rPr>
          <w:rFonts w:cs="Times New Roman"/>
          <w:sz w:val="22"/>
        </w:rPr>
        <w:t xml:space="preserve">Contributed equally </w:t>
      </w:r>
      <w:r w:rsidRPr="006A62D8">
        <w:rPr>
          <w:rFonts w:cs="Times New Roman"/>
          <w:sz w:val="22"/>
          <w:vertAlign w:val="superscript"/>
        </w:rPr>
        <w:t>*</w:t>
      </w:r>
      <w:r w:rsidR="00E125C5" w:rsidRPr="006A62D8">
        <w:rPr>
          <w:rFonts w:cs="Times New Roman"/>
          <w:sz w:val="22"/>
        </w:rPr>
        <w:t>Correspondening author</w:t>
      </w:r>
    </w:p>
    <w:p w14:paraId="1F326DDA" w14:textId="77777777" w:rsidR="00150D92" w:rsidRPr="006A62D8" w:rsidRDefault="00150D92" w:rsidP="00175594">
      <w:pPr>
        <w:adjustRightInd w:val="0"/>
        <w:snapToGrid w:val="0"/>
        <w:rPr>
          <w:rFonts w:cs="Times New Roman"/>
          <w:sz w:val="22"/>
        </w:rPr>
      </w:pPr>
    </w:p>
    <w:sdt>
      <w:sdtPr>
        <w:rPr>
          <w:rFonts w:asciiTheme="minorHAnsi" w:eastAsiaTheme="minorEastAsia" w:hAnsiTheme="minorHAnsi" w:cstheme="minorBidi"/>
          <w:color w:val="auto"/>
          <w:kern w:val="2"/>
          <w:sz w:val="21"/>
          <w:szCs w:val="22"/>
          <w:lang w:val="zh-CN"/>
        </w:rPr>
        <w:id w:val="1373583921"/>
        <w:docPartObj>
          <w:docPartGallery w:val="Table of Contents"/>
          <w:docPartUnique/>
        </w:docPartObj>
      </w:sdtPr>
      <w:sdtEndPr>
        <w:rPr>
          <w:rFonts w:ascii="Times New Roman" w:eastAsia="Times New Roman" w:hAnsi="Times New Roman"/>
          <w:b/>
          <w:bCs/>
          <w:sz w:val="24"/>
        </w:rPr>
      </w:sdtEndPr>
      <w:sdtContent>
        <w:p w14:paraId="4C9A45F2" w14:textId="4BB64038" w:rsidR="0005485B" w:rsidRPr="0005485B" w:rsidRDefault="0005485B">
          <w:pPr>
            <w:pStyle w:val="TOC"/>
            <w:rPr>
              <w:rFonts w:cs="Times New Roman"/>
              <w:color w:val="000000" w:themeColor="text1"/>
              <w:sz w:val="28"/>
              <w:szCs w:val="28"/>
            </w:rPr>
          </w:pPr>
          <w:r w:rsidRPr="003623CC">
            <w:rPr>
              <w:rFonts w:cs="Times New Roman"/>
              <w:color w:val="000000" w:themeColor="text1"/>
              <w:sz w:val="28"/>
              <w:szCs w:val="28"/>
            </w:rPr>
            <w:t>Content</w:t>
          </w:r>
        </w:p>
        <w:p w14:paraId="217DBB80" w14:textId="67D15C61" w:rsidR="00EF67CE" w:rsidRDefault="0005485B">
          <w:pPr>
            <w:pStyle w:val="TOC1"/>
            <w:tabs>
              <w:tab w:val="right" w:leader="dot" w:pos="8296"/>
            </w:tabs>
            <w:rPr>
              <w:rFonts w:asciiTheme="minorHAnsi" w:eastAsiaTheme="minorEastAsia" w:hAnsiTheme="minorHAnsi"/>
              <w:noProof/>
              <w:sz w:val="21"/>
            </w:rPr>
          </w:pPr>
          <w:r w:rsidRPr="0005485B">
            <w:rPr>
              <w:rFonts w:cs="Times New Roman"/>
              <w:sz w:val="22"/>
            </w:rPr>
            <w:fldChar w:fldCharType="begin"/>
          </w:r>
          <w:r w:rsidRPr="0005485B">
            <w:rPr>
              <w:rFonts w:cs="Times New Roman"/>
              <w:sz w:val="22"/>
            </w:rPr>
            <w:instrText xml:space="preserve"> TOC \o "1-3" \h \z \u </w:instrText>
          </w:r>
          <w:r w:rsidRPr="0005485B">
            <w:rPr>
              <w:rFonts w:cs="Times New Roman"/>
              <w:sz w:val="22"/>
            </w:rPr>
            <w:fldChar w:fldCharType="separate"/>
          </w:r>
          <w:hyperlink w:anchor="_Toc131450226" w:history="1">
            <w:r w:rsidR="00EF67CE" w:rsidRPr="001D5C1D">
              <w:rPr>
                <w:rStyle w:val="af3"/>
                <w:rFonts w:eastAsia="仿宋"/>
                <w:noProof/>
              </w:rPr>
              <w:t>Exclusion Criterias</w:t>
            </w:r>
            <w:r w:rsidR="00EF67CE">
              <w:rPr>
                <w:noProof/>
                <w:webHidden/>
              </w:rPr>
              <w:tab/>
            </w:r>
            <w:r w:rsidR="00EF67CE">
              <w:rPr>
                <w:noProof/>
                <w:webHidden/>
              </w:rPr>
              <w:fldChar w:fldCharType="begin"/>
            </w:r>
            <w:r w:rsidR="00EF67CE">
              <w:rPr>
                <w:noProof/>
                <w:webHidden/>
              </w:rPr>
              <w:instrText xml:space="preserve"> PAGEREF _Toc131450226 \h </w:instrText>
            </w:r>
            <w:r w:rsidR="00EF67CE">
              <w:rPr>
                <w:noProof/>
                <w:webHidden/>
              </w:rPr>
            </w:r>
            <w:r w:rsidR="00EF67CE">
              <w:rPr>
                <w:noProof/>
                <w:webHidden/>
              </w:rPr>
              <w:fldChar w:fldCharType="separate"/>
            </w:r>
            <w:r w:rsidR="00EF67CE">
              <w:rPr>
                <w:noProof/>
                <w:webHidden/>
              </w:rPr>
              <w:t>1</w:t>
            </w:r>
            <w:r w:rsidR="00EF67CE">
              <w:rPr>
                <w:noProof/>
                <w:webHidden/>
              </w:rPr>
              <w:fldChar w:fldCharType="end"/>
            </w:r>
          </w:hyperlink>
        </w:p>
        <w:p w14:paraId="6F8EE85A" w14:textId="1EEC5E3D" w:rsidR="00EF67CE" w:rsidRDefault="00000000">
          <w:pPr>
            <w:pStyle w:val="TOC1"/>
            <w:tabs>
              <w:tab w:val="right" w:leader="dot" w:pos="8296"/>
            </w:tabs>
            <w:rPr>
              <w:rFonts w:asciiTheme="minorHAnsi" w:eastAsiaTheme="minorEastAsia" w:hAnsiTheme="minorHAnsi"/>
              <w:noProof/>
              <w:sz w:val="21"/>
            </w:rPr>
          </w:pPr>
          <w:hyperlink w:anchor="_Toc131450227" w:history="1">
            <w:r w:rsidR="00EF67CE" w:rsidRPr="001D5C1D">
              <w:rPr>
                <w:rStyle w:val="af3"/>
                <w:rFonts w:eastAsia="仿宋"/>
                <w:noProof/>
              </w:rPr>
              <w:t>The basic characteristcs of the two groups</w:t>
            </w:r>
            <w:r w:rsidR="00EF67CE">
              <w:rPr>
                <w:noProof/>
                <w:webHidden/>
              </w:rPr>
              <w:tab/>
            </w:r>
            <w:r w:rsidR="00EF67CE">
              <w:rPr>
                <w:noProof/>
                <w:webHidden/>
              </w:rPr>
              <w:fldChar w:fldCharType="begin"/>
            </w:r>
            <w:r w:rsidR="00EF67CE">
              <w:rPr>
                <w:noProof/>
                <w:webHidden/>
              </w:rPr>
              <w:instrText xml:space="preserve"> PAGEREF _Toc131450227 \h </w:instrText>
            </w:r>
            <w:r w:rsidR="00EF67CE">
              <w:rPr>
                <w:noProof/>
                <w:webHidden/>
              </w:rPr>
            </w:r>
            <w:r w:rsidR="00EF67CE">
              <w:rPr>
                <w:noProof/>
                <w:webHidden/>
              </w:rPr>
              <w:fldChar w:fldCharType="separate"/>
            </w:r>
            <w:r w:rsidR="00EF67CE">
              <w:rPr>
                <w:noProof/>
                <w:webHidden/>
              </w:rPr>
              <w:t>1</w:t>
            </w:r>
            <w:r w:rsidR="00EF67CE">
              <w:rPr>
                <w:noProof/>
                <w:webHidden/>
              </w:rPr>
              <w:fldChar w:fldCharType="end"/>
            </w:r>
          </w:hyperlink>
        </w:p>
        <w:p w14:paraId="5874B024" w14:textId="08FF3D2F" w:rsidR="00EF67CE" w:rsidRDefault="00000000">
          <w:pPr>
            <w:pStyle w:val="TOC1"/>
            <w:tabs>
              <w:tab w:val="right" w:leader="dot" w:pos="8296"/>
            </w:tabs>
            <w:rPr>
              <w:rFonts w:asciiTheme="minorHAnsi" w:eastAsiaTheme="minorEastAsia" w:hAnsiTheme="minorHAnsi"/>
              <w:noProof/>
              <w:sz w:val="21"/>
            </w:rPr>
          </w:pPr>
          <w:hyperlink w:anchor="_Toc131450228" w:history="1">
            <w:r w:rsidR="00EF67CE" w:rsidRPr="001D5C1D">
              <w:rPr>
                <w:rStyle w:val="af3"/>
                <w:rFonts w:eastAsia="仿宋"/>
                <w:noProof/>
              </w:rPr>
              <w:t>eTable 1</w:t>
            </w:r>
            <w:r w:rsidR="00EF67CE">
              <w:rPr>
                <w:noProof/>
                <w:webHidden/>
              </w:rPr>
              <w:tab/>
            </w:r>
            <w:r w:rsidR="00EF67CE">
              <w:rPr>
                <w:noProof/>
                <w:webHidden/>
              </w:rPr>
              <w:fldChar w:fldCharType="begin"/>
            </w:r>
            <w:r w:rsidR="00EF67CE">
              <w:rPr>
                <w:noProof/>
                <w:webHidden/>
              </w:rPr>
              <w:instrText xml:space="preserve"> PAGEREF _Toc131450228 \h </w:instrText>
            </w:r>
            <w:r w:rsidR="00EF67CE">
              <w:rPr>
                <w:noProof/>
                <w:webHidden/>
              </w:rPr>
            </w:r>
            <w:r w:rsidR="00EF67CE">
              <w:rPr>
                <w:noProof/>
                <w:webHidden/>
              </w:rPr>
              <w:fldChar w:fldCharType="separate"/>
            </w:r>
            <w:r w:rsidR="00EF67CE">
              <w:rPr>
                <w:noProof/>
                <w:webHidden/>
              </w:rPr>
              <w:t>2</w:t>
            </w:r>
            <w:r w:rsidR="00EF67CE">
              <w:rPr>
                <w:noProof/>
                <w:webHidden/>
              </w:rPr>
              <w:fldChar w:fldCharType="end"/>
            </w:r>
          </w:hyperlink>
        </w:p>
        <w:p w14:paraId="0F964134" w14:textId="073CB38B" w:rsidR="00EF67CE" w:rsidRDefault="00000000">
          <w:pPr>
            <w:pStyle w:val="TOC1"/>
            <w:tabs>
              <w:tab w:val="right" w:leader="dot" w:pos="8296"/>
            </w:tabs>
            <w:rPr>
              <w:rFonts w:asciiTheme="minorHAnsi" w:eastAsiaTheme="minorEastAsia" w:hAnsiTheme="minorHAnsi"/>
              <w:noProof/>
              <w:sz w:val="21"/>
            </w:rPr>
          </w:pPr>
          <w:hyperlink w:anchor="_Toc131450229" w:history="1">
            <w:r w:rsidR="00EF67CE" w:rsidRPr="001D5C1D">
              <w:rPr>
                <w:rStyle w:val="af3"/>
                <w:rFonts w:eastAsia="仿宋"/>
                <w:noProof/>
              </w:rPr>
              <w:t>eTable 2</w:t>
            </w:r>
            <w:r w:rsidR="00EF67CE">
              <w:rPr>
                <w:noProof/>
                <w:webHidden/>
              </w:rPr>
              <w:tab/>
            </w:r>
            <w:r w:rsidR="00EF67CE">
              <w:rPr>
                <w:noProof/>
                <w:webHidden/>
              </w:rPr>
              <w:fldChar w:fldCharType="begin"/>
            </w:r>
            <w:r w:rsidR="00EF67CE">
              <w:rPr>
                <w:noProof/>
                <w:webHidden/>
              </w:rPr>
              <w:instrText xml:space="preserve"> PAGEREF _Toc131450229 \h </w:instrText>
            </w:r>
            <w:r w:rsidR="00EF67CE">
              <w:rPr>
                <w:noProof/>
                <w:webHidden/>
              </w:rPr>
            </w:r>
            <w:r w:rsidR="00EF67CE">
              <w:rPr>
                <w:noProof/>
                <w:webHidden/>
              </w:rPr>
              <w:fldChar w:fldCharType="separate"/>
            </w:r>
            <w:r w:rsidR="00EF67CE">
              <w:rPr>
                <w:noProof/>
                <w:webHidden/>
              </w:rPr>
              <w:t>1</w:t>
            </w:r>
            <w:r w:rsidR="00EF67CE">
              <w:rPr>
                <w:noProof/>
                <w:webHidden/>
              </w:rPr>
              <w:fldChar w:fldCharType="end"/>
            </w:r>
          </w:hyperlink>
        </w:p>
        <w:p w14:paraId="12501F7E" w14:textId="5CCEFE1A" w:rsidR="00EF67CE" w:rsidRDefault="00000000">
          <w:pPr>
            <w:pStyle w:val="TOC1"/>
            <w:tabs>
              <w:tab w:val="right" w:leader="dot" w:pos="8296"/>
            </w:tabs>
            <w:rPr>
              <w:rFonts w:asciiTheme="minorHAnsi" w:eastAsiaTheme="minorEastAsia" w:hAnsiTheme="minorHAnsi"/>
              <w:noProof/>
              <w:sz w:val="21"/>
            </w:rPr>
          </w:pPr>
          <w:hyperlink w:anchor="_Toc131450230" w:history="1">
            <w:r w:rsidR="00EF67CE" w:rsidRPr="001D5C1D">
              <w:rPr>
                <w:rStyle w:val="af3"/>
                <w:rFonts w:eastAsia="仿宋"/>
                <w:noProof/>
              </w:rPr>
              <w:t>eFigure 1</w:t>
            </w:r>
            <w:r w:rsidR="00EF67CE">
              <w:rPr>
                <w:noProof/>
                <w:webHidden/>
              </w:rPr>
              <w:tab/>
            </w:r>
            <w:r w:rsidR="00EF67CE">
              <w:rPr>
                <w:noProof/>
                <w:webHidden/>
              </w:rPr>
              <w:fldChar w:fldCharType="begin"/>
            </w:r>
            <w:r w:rsidR="00EF67CE">
              <w:rPr>
                <w:noProof/>
                <w:webHidden/>
              </w:rPr>
              <w:instrText xml:space="preserve"> PAGEREF _Toc131450230 \h </w:instrText>
            </w:r>
            <w:r w:rsidR="00EF67CE">
              <w:rPr>
                <w:noProof/>
                <w:webHidden/>
              </w:rPr>
            </w:r>
            <w:r w:rsidR="00EF67CE">
              <w:rPr>
                <w:noProof/>
                <w:webHidden/>
              </w:rPr>
              <w:fldChar w:fldCharType="separate"/>
            </w:r>
            <w:r w:rsidR="00EF67CE">
              <w:rPr>
                <w:noProof/>
                <w:webHidden/>
              </w:rPr>
              <w:t>2</w:t>
            </w:r>
            <w:r w:rsidR="00EF67CE">
              <w:rPr>
                <w:noProof/>
                <w:webHidden/>
              </w:rPr>
              <w:fldChar w:fldCharType="end"/>
            </w:r>
          </w:hyperlink>
        </w:p>
        <w:p w14:paraId="158717FB" w14:textId="26D4CFB6" w:rsidR="00150D92" w:rsidRPr="0005485B" w:rsidRDefault="0005485B" w:rsidP="0005485B">
          <w:pPr>
            <w:rPr>
              <w:rFonts w:cs="Times New Roman"/>
              <w:b/>
              <w:bCs/>
              <w:sz w:val="22"/>
              <w:lang w:val="zh-CN"/>
            </w:rPr>
          </w:pPr>
          <w:r w:rsidRPr="0005485B">
            <w:rPr>
              <w:rFonts w:cs="Times New Roman"/>
              <w:b/>
              <w:bCs/>
              <w:sz w:val="22"/>
              <w:lang w:val="zh-CN"/>
            </w:rPr>
            <w:fldChar w:fldCharType="end"/>
          </w:r>
        </w:p>
      </w:sdtContent>
    </w:sdt>
    <w:p w14:paraId="4B4C9FC9" w14:textId="77777777" w:rsidR="0005485B" w:rsidRDefault="0005485B" w:rsidP="0005485B"/>
    <w:p w14:paraId="4F6DE51E" w14:textId="27FEB4DF" w:rsidR="00041553" w:rsidRDefault="00041553" w:rsidP="00041553">
      <w:pPr>
        <w:pStyle w:val="af5"/>
        <w:tabs>
          <w:tab w:val="right" w:leader="dot" w:pos="8296"/>
        </w:tabs>
        <w:ind w:left="960" w:hanging="480"/>
        <w:rPr>
          <w:noProof/>
        </w:rPr>
      </w:pPr>
      <w:r>
        <w:fldChar w:fldCharType="begin"/>
      </w:r>
      <w:r>
        <w:instrText xml:space="preserve"> TOC \h \z \c "Table" </w:instrText>
      </w:r>
      <w:r>
        <w:fldChar w:fldCharType="separate"/>
      </w:r>
    </w:p>
    <w:p w14:paraId="2E2E0F93" w14:textId="45FB9E7E" w:rsidR="0005485B" w:rsidRDefault="00041553" w:rsidP="0005485B">
      <w:r>
        <w:fldChar w:fldCharType="end"/>
      </w:r>
    </w:p>
    <w:p w14:paraId="09536920" w14:textId="559AC96C" w:rsidR="0005485B" w:rsidRPr="0005485B" w:rsidRDefault="0005485B" w:rsidP="0005485B">
      <w:pPr>
        <w:sectPr w:rsidR="0005485B" w:rsidRPr="0005485B" w:rsidSect="006A62D8">
          <w:pgSz w:w="11906" w:h="16838"/>
          <w:pgMar w:top="1440" w:right="1800" w:bottom="1440" w:left="1800" w:header="851" w:footer="992" w:gutter="0"/>
          <w:cols w:space="425"/>
          <w:docGrid w:type="lines" w:linePitch="312"/>
        </w:sectPr>
      </w:pPr>
    </w:p>
    <w:p w14:paraId="7EAD1F50" w14:textId="77777777" w:rsidR="003623CC" w:rsidRDefault="003623CC" w:rsidP="003623CC">
      <w:pPr>
        <w:pStyle w:val="1"/>
        <w:rPr>
          <w:rFonts w:eastAsia="仿宋"/>
        </w:rPr>
      </w:pPr>
      <w:bookmarkStart w:id="2" w:name="_Toc131450226"/>
      <w:r w:rsidRPr="003623CC">
        <w:rPr>
          <w:rFonts w:eastAsia="仿宋"/>
        </w:rPr>
        <w:lastRenderedPageBreak/>
        <w:t>Exclusion Criterias</w:t>
      </w:r>
      <w:bookmarkEnd w:id="2"/>
    </w:p>
    <w:p w14:paraId="05931C65" w14:textId="5F19675C" w:rsidR="003623CC" w:rsidRDefault="003623CC" w:rsidP="003623CC">
      <w:pPr>
        <w:tabs>
          <w:tab w:val="center" w:pos="4153"/>
        </w:tabs>
        <w:snapToGrid w:val="0"/>
        <w:rPr>
          <w:rFonts w:eastAsia="仿宋" w:cs="Times New Roman"/>
          <w:szCs w:val="24"/>
        </w:rPr>
      </w:pPr>
      <w:r w:rsidRPr="003623CC">
        <w:rPr>
          <w:rFonts w:eastAsia="仿宋" w:cs="Times New Roman"/>
          <w:szCs w:val="24"/>
        </w:rPr>
        <w:t xml:space="preserve">The </w:t>
      </w:r>
      <w:bookmarkStart w:id="3" w:name="_Hlk131445502"/>
      <w:r w:rsidRPr="003623CC">
        <w:rPr>
          <w:rFonts w:eastAsia="仿宋" w:cs="Times New Roman"/>
          <w:szCs w:val="24"/>
        </w:rPr>
        <w:t>exclusion criteria</w:t>
      </w:r>
      <w:bookmarkEnd w:id="3"/>
      <w:r w:rsidRPr="003623CC">
        <w:rPr>
          <w:rFonts w:eastAsia="仿宋" w:cs="Times New Roman"/>
          <w:szCs w:val="24"/>
        </w:rPr>
        <w:t xml:space="preserve"> were as follows: (1) age &lt;60 years; (2) incomplete questionnaire and evaluation data or missing relevant information records; and (3) stroke, AD, and other medical diseases that affected activity.</w:t>
      </w:r>
    </w:p>
    <w:p w14:paraId="6C9F1022" w14:textId="77777777" w:rsidR="006B70E7" w:rsidRPr="003623CC" w:rsidRDefault="006B70E7" w:rsidP="003623CC">
      <w:pPr>
        <w:tabs>
          <w:tab w:val="center" w:pos="4153"/>
        </w:tabs>
        <w:snapToGrid w:val="0"/>
        <w:rPr>
          <w:rFonts w:eastAsia="仿宋" w:cs="Times New Roman"/>
          <w:szCs w:val="24"/>
        </w:rPr>
      </w:pPr>
    </w:p>
    <w:p w14:paraId="4D40FCB6" w14:textId="79C56669" w:rsidR="003623CC" w:rsidRPr="003623CC" w:rsidRDefault="003623CC" w:rsidP="003623CC">
      <w:pPr>
        <w:pStyle w:val="1"/>
        <w:rPr>
          <w:rFonts w:eastAsia="仿宋"/>
        </w:rPr>
      </w:pPr>
      <w:bookmarkStart w:id="4" w:name="_Toc131450227"/>
      <w:r w:rsidRPr="003623CC">
        <w:rPr>
          <w:rFonts w:eastAsia="仿宋"/>
        </w:rPr>
        <w:t>The basic characteristcs of the two groups</w:t>
      </w:r>
      <w:bookmarkEnd w:id="4"/>
    </w:p>
    <w:p w14:paraId="43F3CD86" w14:textId="77777777" w:rsidR="003623CC" w:rsidRPr="003623CC" w:rsidRDefault="003623CC" w:rsidP="003623CC">
      <w:pPr>
        <w:rPr>
          <w:rFonts w:eastAsia="仿宋"/>
        </w:rPr>
      </w:pPr>
      <w:r w:rsidRPr="003623CC">
        <w:rPr>
          <w:rFonts w:eastAsia="仿宋"/>
        </w:rPr>
        <w:t>The results of basic anthropometry, balance, gait, and physical strength tests showed that the fall and non-fall groups had a significant difference in the standing time of the instep touching the toes (in front of the right foot) (11.41 s vs 11.97 s); no significant difference was found in the other indicators. FRQ-Q1 (53.8% vs 3.3%), FRQ-Q3 (50.4% vs 30.2%), FRQ-Q4 (16.0% vs 8.4%), FRQ-Q5 (66.4% vs 44.2%), and FRQ-Q6 (36.1% vs 25.1%) were significantly lower in the fall group than in the non-fall group. That is, the individuals in the fall group were more likely to answer that they had fallen in the last year, sometimes felt unsteady walking, needed to hold the furniture to remain steady when walking at home, worried about falling, and needed hand support to stand up from a chair. In addition, a significant difference was found in the FRQ-Total score between the fall and non-fall groups. The average FRQ-Total score in the fall group was 4.72, which was higher than that in the non-fall group (2.7).</w:t>
      </w:r>
    </w:p>
    <w:p w14:paraId="25654E83" w14:textId="10A3A1F3" w:rsidR="003623CC" w:rsidRDefault="003623CC">
      <w:pPr>
        <w:widowControl/>
        <w:jc w:val="left"/>
        <w:rPr>
          <w:rFonts w:eastAsia="仿宋" w:cs="Times New Roman"/>
          <w:szCs w:val="24"/>
        </w:rPr>
      </w:pPr>
      <w:r>
        <w:rPr>
          <w:rFonts w:eastAsia="仿宋" w:cs="Times New Roman"/>
          <w:szCs w:val="24"/>
        </w:rPr>
        <w:br w:type="page"/>
      </w:r>
    </w:p>
    <w:p w14:paraId="5D5522B2" w14:textId="7567054D" w:rsidR="003623CC" w:rsidRDefault="003623CC" w:rsidP="003623CC">
      <w:pPr>
        <w:pStyle w:val="1"/>
        <w:rPr>
          <w:rFonts w:eastAsia="仿宋"/>
        </w:rPr>
      </w:pPr>
      <w:bookmarkStart w:id="5" w:name="_Toc131450228"/>
      <w:bookmarkStart w:id="6" w:name="_Hlk131446599"/>
      <w:r>
        <w:rPr>
          <w:rFonts w:eastAsia="仿宋"/>
        </w:rPr>
        <w:lastRenderedPageBreak/>
        <w:t>e</w:t>
      </w:r>
      <w:r>
        <w:rPr>
          <w:rFonts w:eastAsia="仿宋" w:hint="eastAsia"/>
        </w:rPr>
        <w:t>T</w:t>
      </w:r>
      <w:r>
        <w:rPr>
          <w:rFonts w:eastAsia="仿宋"/>
        </w:rPr>
        <w:t>able 1</w:t>
      </w:r>
      <w:bookmarkEnd w:id="5"/>
    </w:p>
    <w:bookmarkEnd w:id="6"/>
    <w:p w14:paraId="6C55A1F9" w14:textId="47FA9383" w:rsidR="003623CC" w:rsidRPr="003623CC" w:rsidRDefault="003623CC" w:rsidP="003623CC">
      <w:pPr>
        <w:widowControl/>
        <w:jc w:val="left"/>
        <w:rPr>
          <w:rFonts w:eastAsia="仿宋" w:cs="Times New Roman"/>
          <w:szCs w:val="24"/>
        </w:rPr>
      </w:pPr>
      <w:r>
        <w:rPr>
          <w:rFonts w:eastAsia="宋体" w:cs="Times New Roman"/>
          <w:kern w:val="0"/>
          <w:sz w:val="20"/>
          <w:szCs w:val="20"/>
        </w:rPr>
        <w:t>eTable 1</w:t>
      </w:r>
      <w:r w:rsidRPr="00CA0B86">
        <w:rPr>
          <w:rFonts w:eastAsia="宋体" w:cs="Times New Roman"/>
          <w:kern w:val="0"/>
          <w:sz w:val="20"/>
          <w:szCs w:val="20"/>
        </w:rPr>
        <w:t>. Logistic regression analysis of fall risk prediction for the study participants</w:t>
      </w:r>
    </w:p>
    <w:tbl>
      <w:tblPr>
        <w:tblStyle w:val="62"/>
        <w:tblW w:w="5547" w:type="pct"/>
        <w:tblInd w:w="-426" w:type="dxa"/>
        <w:tblLayout w:type="fixed"/>
        <w:tblLook w:val="04A0" w:firstRow="1" w:lastRow="0" w:firstColumn="1" w:lastColumn="0" w:noHBand="0" w:noVBand="1"/>
      </w:tblPr>
      <w:tblGrid>
        <w:gridCol w:w="2460"/>
        <w:gridCol w:w="1441"/>
        <w:gridCol w:w="940"/>
        <w:gridCol w:w="1117"/>
        <w:gridCol w:w="2267"/>
        <w:gridCol w:w="990"/>
      </w:tblGrid>
      <w:tr w:rsidR="00A609A8" w:rsidRPr="002C47F5" w14:paraId="0869F20E" w14:textId="77777777" w:rsidTr="002C47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pct"/>
            <w:tcBorders>
              <w:top w:val="single" w:sz="12" w:space="0" w:color="auto"/>
            </w:tcBorders>
            <w:shd w:val="clear" w:color="auto" w:fill="auto"/>
          </w:tcPr>
          <w:p w14:paraId="2C33B0AA" w14:textId="77777777" w:rsidR="003623CC" w:rsidRPr="002C47F5" w:rsidRDefault="003623CC" w:rsidP="006F2017">
            <w:pPr>
              <w:widowControl/>
              <w:jc w:val="left"/>
              <w:rPr>
                <w:b w:val="0"/>
                <w:bCs w:val="0"/>
              </w:rPr>
            </w:pPr>
          </w:p>
        </w:tc>
        <w:tc>
          <w:tcPr>
            <w:tcW w:w="782" w:type="pct"/>
            <w:tcBorders>
              <w:top w:val="single" w:sz="12" w:space="0" w:color="auto"/>
              <w:bottom w:val="single" w:sz="4" w:space="0" w:color="auto"/>
            </w:tcBorders>
            <w:shd w:val="clear" w:color="auto" w:fill="auto"/>
          </w:tcPr>
          <w:p w14:paraId="560D301D" w14:textId="77777777" w:rsidR="003623CC" w:rsidRPr="002C47F5" w:rsidRDefault="003623CC" w:rsidP="006F2017">
            <w:pPr>
              <w:widowControl/>
              <w:jc w:val="left"/>
              <w:cnfStyle w:val="100000000000" w:firstRow="1" w:lastRow="0" w:firstColumn="0" w:lastColumn="0" w:oddVBand="0" w:evenVBand="0" w:oddHBand="0" w:evenHBand="0" w:firstRowFirstColumn="0" w:firstRowLastColumn="0" w:lastRowFirstColumn="0" w:lastRowLastColumn="0"/>
              <w:rPr>
                <w:b w:val="0"/>
                <w:bCs w:val="0"/>
              </w:rPr>
            </w:pPr>
            <w:r w:rsidRPr="002C47F5">
              <w:rPr>
                <w:b w:val="0"/>
                <w:bCs w:val="0"/>
              </w:rPr>
              <w:t>Regression coefficient</w:t>
            </w:r>
          </w:p>
        </w:tc>
        <w:tc>
          <w:tcPr>
            <w:tcW w:w="510" w:type="pct"/>
            <w:tcBorders>
              <w:top w:val="single" w:sz="12" w:space="0" w:color="auto"/>
              <w:bottom w:val="single" w:sz="4" w:space="0" w:color="auto"/>
            </w:tcBorders>
            <w:shd w:val="clear" w:color="auto" w:fill="auto"/>
          </w:tcPr>
          <w:p w14:paraId="52FBB7E1" w14:textId="77777777" w:rsidR="003623CC" w:rsidRPr="002C47F5" w:rsidRDefault="003623CC" w:rsidP="006F2017">
            <w:pPr>
              <w:widowControl/>
              <w:jc w:val="left"/>
              <w:cnfStyle w:val="100000000000" w:firstRow="1" w:lastRow="0" w:firstColumn="0" w:lastColumn="0" w:oddVBand="0" w:evenVBand="0" w:oddHBand="0" w:evenHBand="0" w:firstRowFirstColumn="0" w:firstRowLastColumn="0" w:lastRowFirstColumn="0" w:lastRowLastColumn="0"/>
              <w:rPr>
                <w:b w:val="0"/>
                <w:bCs w:val="0"/>
              </w:rPr>
            </w:pPr>
            <w:r w:rsidRPr="002C47F5">
              <w:rPr>
                <w:b w:val="0"/>
                <w:bCs w:val="0"/>
              </w:rPr>
              <w:t>SEx</w:t>
            </w:r>
          </w:p>
        </w:tc>
        <w:tc>
          <w:tcPr>
            <w:tcW w:w="606" w:type="pct"/>
            <w:tcBorders>
              <w:top w:val="single" w:sz="12" w:space="0" w:color="auto"/>
              <w:bottom w:val="single" w:sz="4" w:space="0" w:color="auto"/>
            </w:tcBorders>
            <w:shd w:val="clear" w:color="auto" w:fill="auto"/>
          </w:tcPr>
          <w:p w14:paraId="1DCA096F" w14:textId="77777777" w:rsidR="003623CC" w:rsidRPr="002C47F5" w:rsidRDefault="003623CC" w:rsidP="006F2017">
            <w:pPr>
              <w:widowControl/>
              <w:jc w:val="left"/>
              <w:cnfStyle w:val="100000000000" w:firstRow="1" w:lastRow="0" w:firstColumn="0" w:lastColumn="0" w:oddVBand="0" w:evenVBand="0" w:oddHBand="0" w:evenHBand="0" w:firstRowFirstColumn="0" w:firstRowLastColumn="0" w:lastRowFirstColumn="0" w:lastRowLastColumn="0"/>
              <w:rPr>
                <w:b w:val="0"/>
                <w:bCs w:val="0"/>
              </w:rPr>
            </w:pPr>
            <w:r w:rsidRPr="002C47F5">
              <w:rPr>
                <w:b w:val="0"/>
                <w:bCs w:val="0"/>
              </w:rPr>
              <w:t>Z-value</w:t>
            </w:r>
          </w:p>
        </w:tc>
        <w:tc>
          <w:tcPr>
            <w:tcW w:w="1230" w:type="pct"/>
            <w:tcBorders>
              <w:top w:val="single" w:sz="12" w:space="0" w:color="auto"/>
              <w:bottom w:val="single" w:sz="4" w:space="0" w:color="auto"/>
            </w:tcBorders>
            <w:shd w:val="clear" w:color="auto" w:fill="auto"/>
          </w:tcPr>
          <w:p w14:paraId="6AD8A0DE" w14:textId="77777777" w:rsidR="003623CC" w:rsidRPr="002C47F5" w:rsidRDefault="003623CC" w:rsidP="006F2017">
            <w:pPr>
              <w:widowControl/>
              <w:jc w:val="left"/>
              <w:cnfStyle w:val="100000000000" w:firstRow="1" w:lastRow="0" w:firstColumn="0" w:lastColumn="0" w:oddVBand="0" w:evenVBand="0" w:oddHBand="0" w:evenHBand="0" w:firstRowFirstColumn="0" w:firstRowLastColumn="0" w:lastRowFirstColumn="0" w:lastRowLastColumn="0"/>
              <w:rPr>
                <w:b w:val="0"/>
                <w:bCs w:val="0"/>
              </w:rPr>
            </w:pPr>
            <w:r w:rsidRPr="002C47F5">
              <w:rPr>
                <w:b w:val="0"/>
                <w:bCs w:val="0"/>
              </w:rPr>
              <w:t>OR (95% CI)</w:t>
            </w:r>
          </w:p>
        </w:tc>
        <w:tc>
          <w:tcPr>
            <w:tcW w:w="538" w:type="pct"/>
            <w:tcBorders>
              <w:top w:val="single" w:sz="12" w:space="0" w:color="auto"/>
              <w:bottom w:val="single" w:sz="4" w:space="0" w:color="auto"/>
            </w:tcBorders>
            <w:shd w:val="clear" w:color="auto" w:fill="auto"/>
          </w:tcPr>
          <w:p w14:paraId="13A051AC" w14:textId="77777777" w:rsidR="003623CC" w:rsidRPr="002C47F5" w:rsidRDefault="003623CC" w:rsidP="006F2017">
            <w:pPr>
              <w:widowControl/>
              <w:jc w:val="left"/>
              <w:cnfStyle w:val="100000000000" w:firstRow="1" w:lastRow="0" w:firstColumn="0" w:lastColumn="0" w:oddVBand="0" w:evenVBand="0" w:oddHBand="0" w:evenHBand="0" w:firstRowFirstColumn="0" w:firstRowLastColumn="0" w:lastRowFirstColumn="0" w:lastRowLastColumn="0"/>
              <w:rPr>
                <w:b w:val="0"/>
                <w:bCs w:val="0"/>
              </w:rPr>
            </w:pPr>
            <w:r w:rsidRPr="002C47F5">
              <w:rPr>
                <w:b w:val="0"/>
                <w:bCs w:val="0"/>
              </w:rPr>
              <w:t>P</w:t>
            </w:r>
          </w:p>
        </w:tc>
      </w:tr>
      <w:tr w:rsidR="00A609A8" w:rsidRPr="002C47F5" w14:paraId="1E2D107D" w14:textId="77777777" w:rsidTr="002C47F5">
        <w:tc>
          <w:tcPr>
            <w:cnfStyle w:val="001000000000" w:firstRow="0" w:lastRow="0" w:firstColumn="1" w:lastColumn="0" w:oddVBand="0" w:evenVBand="0" w:oddHBand="0" w:evenHBand="0" w:firstRowFirstColumn="0" w:firstRowLastColumn="0" w:lastRowFirstColumn="0" w:lastRowLastColumn="0"/>
            <w:tcW w:w="1335" w:type="pct"/>
            <w:shd w:val="clear" w:color="auto" w:fill="auto"/>
          </w:tcPr>
          <w:p w14:paraId="6377A9E6" w14:textId="77777777" w:rsidR="003623CC" w:rsidRPr="002C47F5" w:rsidRDefault="003623CC" w:rsidP="006F2017">
            <w:pPr>
              <w:widowControl/>
              <w:jc w:val="left"/>
              <w:rPr>
                <w:b w:val="0"/>
                <w:bCs w:val="0"/>
              </w:rPr>
            </w:pPr>
            <w:r w:rsidRPr="002C47F5">
              <w:rPr>
                <w:b w:val="0"/>
                <w:bCs w:val="0"/>
              </w:rPr>
              <w:t>Model 1</w:t>
            </w:r>
          </w:p>
        </w:tc>
        <w:tc>
          <w:tcPr>
            <w:tcW w:w="782" w:type="pct"/>
            <w:tcBorders>
              <w:top w:val="single" w:sz="4" w:space="0" w:color="auto"/>
            </w:tcBorders>
            <w:shd w:val="clear" w:color="auto" w:fill="auto"/>
          </w:tcPr>
          <w:p w14:paraId="00BDB9D8"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p>
        </w:tc>
        <w:tc>
          <w:tcPr>
            <w:tcW w:w="510" w:type="pct"/>
            <w:tcBorders>
              <w:top w:val="single" w:sz="4" w:space="0" w:color="auto"/>
            </w:tcBorders>
            <w:shd w:val="clear" w:color="auto" w:fill="auto"/>
          </w:tcPr>
          <w:p w14:paraId="098F4C6B"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p>
        </w:tc>
        <w:tc>
          <w:tcPr>
            <w:tcW w:w="606" w:type="pct"/>
            <w:tcBorders>
              <w:top w:val="single" w:sz="4" w:space="0" w:color="auto"/>
            </w:tcBorders>
            <w:shd w:val="clear" w:color="auto" w:fill="auto"/>
          </w:tcPr>
          <w:p w14:paraId="59735A25"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p>
        </w:tc>
        <w:tc>
          <w:tcPr>
            <w:tcW w:w="1230" w:type="pct"/>
            <w:tcBorders>
              <w:top w:val="single" w:sz="4" w:space="0" w:color="auto"/>
            </w:tcBorders>
            <w:shd w:val="clear" w:color="auto" w:fill="auto"/>
          </w:tcPr>
          <w:p w14:paraId="39562867"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p>
        </w:tc>
        <w:tc>
          <w:tcPr>
            <w:tcW w:w="538" w:type="pct"/>
            <w:tcBorders>
              <w:top w:val="single" w:sz="4" w:space="0" w:color="auto"/>
            </w:tcBorders>
            <w:shd w:val="clear" w:color="auto" w:fill="auto"/>
          </w:tcPr>
          <w:p w14:paraId="3958C93E"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p>
        </w:tc>
      </w:tr>
      <w:tr w:rsidR="00A609A8" w:rsidRPr="002C47F5" w14:paraId="7E940290" w14:textId="77777777" w:rsidTr="00A609A8">
        <w:tc>
          <w:tcPr>
            <w:cnfStyle w:val="001000000000" w:firstRow="0" w:lastRow="0" w:firstColumn="1" w:lastColumn="0" w:oddVBand="0" w:evenVBand="0" w:oddHBand="0" w:evenHBand="0" w:firstRowFirstColumn="0" w:firstRowLastColumn="0" w:lastRowFirstColumn="0" w:lastRowLastColumn="0"/>
            <w:tcW w:w="1335" w:type="pct"/>
            <w:shd w:val="clear" w:color="auto" w:fill="auto"/>
          </w:tcPr>
          <w:p w14:paraId="41DE5165" w14:textId="77777777" w:rsidR="003623CC" w:rsidRPr="002C47F5" w:rsidRDefault="003623CC" w:rsidP="006F2017">
            <w:pPr>
              <w:widowControl/>
              <w:jc w:val="left"/>
              <w:rPr>
                <w:b w:val="0"/>
                <w:bCs w:val="0"/>
              </w:rPr>
            </w:pPr>
            <w:r w:rsidRPr="002C47F5">
              <w:rPr>
                <w:b w:val="0"/>
                <w:bCs w:val="0"/>
              </w:rPr>
              <w:t>FRQ-Q1</w:t>
            </w:r>
          </w:p>
        </w:tc>
        <w:tc>
          <w:tcPr>
            <w:tcW w:w="782" w:type="pct"/>
            <w:shd w:val="clear" w:color="auto" w:fill="auto"/>
            <w:vAlign w:val="center"/>
          </w:tcPr>
          <w:p w14:paraId="08E55C32"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3.709</w:t>
            </w:r>
          </w:p>
        </w:tc>
        <w:tc>
          <w:tcPr>
            <w:tcW w:w="510" w:type="pct"/>
            <w:shd w:val="clear" w:color="auto" w:fill="auto"/>
            <w:vAlign w:val="center"/>
          </w:tcPr>
          <w:p w14:paraId="620EAF19"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0.467</w:t>
            </w:r>
          </w:p>
        </w:tc>
        <w:tc>
          <w:tcPr>
            <w:tcW w:w="606" w:type="pct"/>
            <w:shd w:val="clear" w:color="auto" w:fill="auto"/>
            <w:vAlign w:val="center"/>
          </w:tcPr>
          <w:p w14:paraId="6860301D"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7.948</w:t>
            </w:r>
          </w:p>
        </w:tc>
        <w:tc>
          <w:tcPr>
            <w:tcW w:w="1230" w:type="pct"/>
            <w:shd w:val="clear" w:color="auto" w:fill="auto"/>
            <w:vAlign w:val="center"/>
          </w:tcPr>
          <w:p w14:paraId="4D22C72A"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40.79 (16.35–101.8)</w:t>
            </w:r>
          </w:p>
        </w:tc>
        <w:tc>
          <w:tcPr>
            <w:tcW w:w="538" w:type="pct"/>
            <w:shd w:val="clear" w:color="auto" w:fill="auto"/>
            <w:vAlign w:val="center"/>
          </w:tcPr>
          <w:p w14:paraId="4A3F6F0C"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&lt;0.001</w:t>
            </w:r>
          </w:p>
        </w:tc>
      </w:tr>
      <w:tr w:rsidR="00A609A8" w:rsidRPr="002C47F5" w14:paraId="19880DE3" w14:textId="77777777" w:rsidTr="00A609A8">
        <w:tc>
          <w:tcPr>
            <w:cnfStyle w:val="001000000000" w:firstRow="0" w:lastRow="0" w:firstColumn="1" w:lastColumn="0" w:oddVBand="0" w:evenVBand="0" w:oddHBand="0" w:evenHBand="0" w:firstRowFirstColumn="0" w:firstRowLastColumn="0" w:lastRowFirstColumn="0" w:lastRowLastColumn="0"/>
            <w:tcW w:w="1335" w:type="pct"/>
            <w:shd w:val="clear" w:color="auto" w:fill="auto"/>
          </w:tcPr>
          <w:p w14:paraId="0F333B09" w14:textId="77777777" w:rsidR="003623CC" w:rsidRPr="002C47F5" w:rsidRDefault="003623CC" w:rsidP="006F2017">
            <w:pPr>
              <w:widowControl/>
              <w:jc w:val="left"/>
              <w:rPr>
                <w:b w:val="0"/>
                <w:bCs w:val="0"/>
              </w:rPr>
            </w:pPr>
            <w:r w:rsidRPr="002C47F5">
              <w:rPr>
                <w:b w:val="0"/>
                <w:bCs w:val="0"/>
              </w:rPr>
              <w:t>FRQ-Q3</w:t>
            </w:r>
          </w:p>
        </w:tc>
        <w:tc>
          <w:tcPr>
            <w:tcW w:w="782" w:type="pct"/>
            <w:shd w:val="clear" w:color="auto" w:fill="auto"/>
            <w:vAlign w:val="center"/>
          </w:tcPr>
          <w:p w14:paraId="3B6C9153"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0.667</w:t>
            </w:r>
          </w:p>
        </w:tc>
        <w:tc>
          <w:tcPr>
            <w:tcW w:w="510" w:type="pct"/>
            <w:shd w:val="clear" w:color="auto" w:fill="auto"/>
            <w:vAlign w:val="center"/>
          </w:tcPr>
          <w:p w14:paraId="4F0FFAD0"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0.295</w:t>
            </w:r>
          </w:p>
        </w:tc>
        <w:tc>
          <w:tcPr>
            <w:tcW w:w="606" w:type="pct"/>
            <w:shd w:val="clear" w:color="auto" w:fill="auto"/>
            <w:vAlign w:val="center"/>
          </w:tcPr>
          <w:p w14:paraId="3315D95A"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2.262</w:t>
            </w:r>
          </w:p>
        </w:tc>
        <w:tc>
          <w:tcPr>
            <w:tcW w:w="1230" w:type="pct"/>
            <w:shd w:val="clear" w:color="auto" w:fill="auto"/>
            <w:vAlign w:val="center"/>
          </w:tcPr>
          <w:p w14:paraId="684018BA"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1.95 (1.09–3.47)</w:t>
            </w:r>
          </w:p>
        </w:tc>
        <w:tc>
          <w:tcPr>
            <w:tcW w:w="538" w:type="pct"/>
            <w:shd w:val="clear" w:color="auto" w:fill="auto"/>
            <w:vAlign w:val="center"/>
          </w:tcPr>
          <w:p w14:paraId="7E0178E6"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0.024</w:t>
            </w:r>
          </w:p>
        </w:tc>
      </w:tr>
      <w:tr w:rsidR="00A609A8" w:rsidRPr="002C47F5" w14:paraId="0397F38E" w14:textId="77777777" w:rsidTr="00A609A8">
        <w:tc>
          <w:tcPr>
            <w:cnfStyle w:val="001000000000" w:firstRow="0" w:lastRow="0" w:firstColumn="1" w:lastColumn="0" w:oddVBand="0" w:evenVBand="0" w:oddHBand="0" w:evenHBand="0" w:firstRowFirstColumn="0" w:firstRowLastColumn="0" w:lastRowFirstColumn="0" w:lastRowLastColumn="0"/>
            <w:tcW w:w="1335" w:type="pct"/>
            <w:shd w:val="clear" w:color="auto" w:fill="auto"/>
          </w:tcPr>
          <w:p w14:paraId="13897A89" w14:textId="77777777" w:rsidR="003623CC" w:rsidRPr="002C47F5" w:rsidRDefault="003623CC" w:rsidP="006F2017">
            <w:pPr>
              <w:widowControl/>
              <w:jc w:val="left"/>
              <w:rPr>
                <w:b w:val="0"/>
                <w:bCs w:val="0"/>
              </w:rPr>
            </w:pPr>
            <w:r w:rsidRPr="002C47F5">
              <w:rPr>
                <w:b w:val="0"/>
                <w:bCs w:val="0"/>
              </w:rPr>
              <w:t>Single-leg standing time (left foot), s</w:t>
            </w:r>
          </w:p>
        </w:tc>
        <w:tc>
          <w:tcPr>
            <w:tcW w:w="782" w:type="pct"/>
            <w:shd w:val="clear" w:color="auto" w:fill="auto"/>
            <w:vAlign w:val="center"/>
          </w:tcPr>
          <w:p w14:paraId="1C2E8EAC"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–0.353</w:t>
            </w:r>
          </w:p>
        </w:tc>
        <w:tc>
          <w:tcPr>
            <w:tcW w:w="510" w:type="pct"/>
            <w:shd w:val="clear" w:color="auto" w:fill="auto"/>
            <w:vAlign w:val="center"/>
          </w:tcPr>
          <w:p w14:paraId="4124191A"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0.146</w:t>
            </w:r>
          </w:p>
        </w:tc>
        <w:tc>
          <w:tcPr>
            <w:tcW w:w="606" w:type="pct"/>
            <w:shd w:val="clear" w:color="auto" w:fill="auto"/>
            <w:vAlign w:val="center"/>
          </w:tcPr>
          <w:p w14:paraId="20E3D243"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–2.417</w:t>
            </w:r>
          </w:p>
        </w:tc>
        <w:tc>
          <w:tcPr>
            <w:tcW w:w="1230" w:type="pct"/>
            <w:shd w:val="clear" w:color="auto" w:fill="auto"/>
            <w:vAlign w:val="center"/>
          </w:tcPr>
          <w:p w14:paraId="5F0629AE"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0.7 (0.53–0.94)</w:t>
            </w:r>
          </w:p>
        </w:tc>
        <w:tc>
          <w:tcPr>
            <w:tcW w:w="538" w:type="pct"/>
            <w:shd w:val="clear" w:color="auto" w:fill="auto"/>
            <w:vAlign w:val="center"/>
          </w:tcPr>
          <w:p w14:paraId="0A79F425"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0.016</w:t>
            </w:r>
          </w:p>
        </w:tc>
      </w:tr>
      <w:tr w:rsidR="00A609A8" w:rsidRPr="002C47F5" w14:paraId="17B1EFC4" w14:textId="77777777" w:rsidTr="00A609A8">
        <w:tc>
          <w:tcPr>
            <w:cnfStyle w:val="001000000000" w:firstRow="0" w:lastRow="0" w:firstColumn="1" w:lastColumn="0" w:oddVBand="0" w:evenVBand="0" w:oddHBand="0" w:evenHBand="0" w:firstRowFirstColumn="0" w:firstRowLastColumn="0" w:lastRowFirstColumn="0" w:lastRowLastColumn="0"/>
            <w:tcW w:w="1335" w:type="pct"/>
            <w:shd w:val="clear" w:color="auto" w:fill="auto"/>
          </w:tcPr>
          <w:p w14:paraId="77674654" w14:textId="77777777" w:rsidR="003623CC" w:rsidRPr="002C47F5" w:rsidRDefault="003623CC" w:rsidP="006F2017">
            <w:pPr>
              <w:widowControl/>
              <w:jc w:val="left"/>
              <w:rPr>
                <w:b w:val="0"/>
                <w:bCs w:val="0"/>
              </w:rPr>
            </w:pPr>
            <w:r w:rsidRPr="002C47F5">
              <w:rPr>
                <w:b w:val="0"/>
                <w:bCs w:val="0"/>
              </w:rPr>
              <w:t xml:space="preserve">Model 2 </w:t>
            </w:r>
          </w:p>
        </w:tc>
        <w:tc>
          <w:tcPr>
            <w:tcW w:w="782" w:type="pct"/>
            <w:shd w:val="clear" w:color="auto" w:fill="auto"/>
            <w:vAlign w:val="center"/>
          </w:tcPr>
          <w:p w14:paraId="50020A1D"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p>
        </w:tc>
        <w:tc>
          <w:tcPr>
            <w:tcW w:w="510" w:type="pct"/>
            <w:shd w:val="clear" w:color="auto" w:fill="auto"/>
            <w:vAlign w:val="center"/>
          </w:tcPr>
          <w:p w14:paraId="794ACF47"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p>
        </w:tc>
        <w:tc>
          <w:tcPr>
            <w:tcW w:w="606" w:type="pct"/>
            <w:shd w:val="clear" w:color="auto" w:fill="auto"/>
            <w:vAlign w:val="center"/>
          </w:tcPr>
          <w:p w14:paraId="45FEC157"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p>
        </w:tc>
        <w:tc>
          <w:tcPr>
            <w:tcW w:w="1230" w:type="pct"/>
            <w:shd w:val="clear" w:color="auto" w:fill="auto"/>
            <w:vAlign w:val="center"/>
          </w:tcPr>
          <w:p w14:paraId="594C0BD5"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p>
        </w:tc>
        <w:tc>
          <w:tcPr>
            <w:tcW w:w="538" w:type="pct"/>
            <w:shd w:val="clear" w:color="auto" w:fill="auto"/>
            <w:vAlign w:val="center"/>
          </w:tcPr>
          <w:p w14:paraId="556ED36D"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p>
        </w:tc>
      </w:tr>
      <w:tr w:rsidR="00A609A8" w:rsidRPr="002C47F5" w14:paraId="2DD6A10A" w14:textId="77777777" w:rsidTr="00A609A8">
        <w:tc>
          <w:tcPr>
            <w:cnfStyle w:val="001000000000" w:firstRow="0" w:lastRow="0" w:firstColumn="1" w:lastColumn="0" w:oddVBand="0" w:evenVBand="0" w:oddHBand="0" w:evenHBand="0" w:firstRowFirstColumn="0" w:firstRowLastColumn="0" w:lastRowFirstColumn="0" w:lastRowLastColumn="0"/>
            <w:tcW w:w="1335" w:type="pct"/>
            <w:shd w:val="clear" w:color="auto" w:fill="auto"/>
          </w:tcPr>
          <w:p w14:paraId="2047ECA6" w14:textId="77777777" w:rsidR="003623CC" w:rsidRPr="002C47F5" w:rsidRDefault="003623CC" w:rsidP="006F2017">
            <w:pPr>
              <w:widowControl/>
              <w:jc w:val="left"/>
              <w:rPr>
                <w:b w:val="0"/>
                <w:bCs w:val="0"/>
              </w:rPr>
            </w:pPr>
            <w:r w:rsidRPr="002C47F5">
              <w:rPr>
                <w:b w:val="0"/>
                <w:bCs w:val="0"/>
              </w:rPr>
              <w:t>History of hypotension</w:t>
            </w:r>
          </w:p>
        </w:tc>
        <w:tc>
          <w:tcPr>
            <w:tcW w:w="782" w:type="pct"/>
            <w:shd w:val="clear" w:color="auto" w:fill="auto"/>
            <w:vAlign w:val="center"/>
          </w:tcPr>
          <w:p w14:paraId="024E69DC"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0.999</w:t>
            </w:r>
          </w:p>
        </w:tc>
        <w:tc>
          <w:tcPr>
            <w:tcW w:w="510" w:type="pct"/>
            <w:shd w:val="clear" w:color="auto" w:fill="auto"/>
            <w:vAlign w:val="center"/>
          </w:tcPr>
          <w:p w14:paraId="153FD053"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0.452</w:t>
            </w:r>
          </w:p>
        </w:tc>
        <w:tc>
          <w:tcPr>
            <w:tcW w:w="606" w:type="pct"/>
            <w:shd w:val="clear" w:color="auto" w:fill="auto"/>
            <w:vAlign w:val="center"/>
          </w:tcPr>
          <w:p w14:paraId="4C27CADC"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2.211</w:t>
            </w:r>
          </w:p>
        </w:tc>
        <w:tc>
          <w:tcPr>
            <w:tcW w:w="1230" w:type="pct"/>
            <w:shd w:val="clear" w:color="auto" w:fill="auto"/>
            <w:vAlign w:val="center"/>
          </w:tcPr>
          <w:p w14:paraId="2D9E2813"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2.71 (1.12–6.58)</w:t>
            </w:r>
          </w:p>
        </w:tc>
        <w:tc>
          <w:tcPr>
            <w:tcW w:w="538" w:type="pct"/>
            <w:shd w:val="clear" w:color="auto" w:fill="auto"/>
            <w:vAlign w:val="center"/>
          </w:tcPr>
          <w:p w14:paraId="277425B0"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0.027</w:t>
            </w:r>
          </w:p>
        </w:tc>
      </w:tr>
      <w:tr w:rsidR="00A609A8" w:rsidRPr="002C47F5" w14:paraId="7FC9C8B9" w14:textId="77777777" w:rsidTr="002C47F5">
        <w:tc>
          <w:tcPr>
            <w:cnfStyle w:val="001000000000" w:firstRow="0" w:lastRow="0" w:firstColumn="1" w:lastColumn="0" w:oddVBand="0" w:evenVBand="0" w:oddHBand="0" w:evenHBand="0" w:firstRowFirstColumn="0" w:firstRowLastColumn="0" w:lastRowFirstColumn="0" w:lastRowLastColumn="0"/>
            <w:tcW w:w="1335" w:type="pct"/>
            <w:tcBorders>
              <w:bottom w:val="nil"/>
            </w:tcBorders>
            <w:shd w:val="clear" w:color="auto" w:fill="auto"/>
          </w:tcPr>
          <w:p w14:paraId="1DECB6C8" w14:textId="77777777" w:rsidR="003623CC" w:rsidRPr="002C47F5" w:rsidRDefault="003623CC" w:rsidP="006F2017">
            <w:pPr>
              <w:widowControl/>
              <w:jc w:val="left"/>
              <w:rPr>
                <w:b w:val="0"/>
                <w:bCs w:val="0"/>
              </w:rPr>
            </w:pPr>
            <w:r w:rsidRPr="002C47F5">
              <w:rPr>
                <w:b w:val="0"/>
                <w:bCs w:val="0"/>
              </w:rPr>
              <w:t>FRQ-Total</w:t>
            </w:r>
          </w:p>
        </w:tc>
        <w:tc>
          <w:tcPr>
            <w:tcW w:w="782" w:type="pct"/>
            <w:tcBorders>
              <w:bottom w:val="nil"/>
            </w:tcBorders>
            <w:shd w:val="clear" w:color="auto" w:fill="auto"/>
            <w:vAlign w:val="center"/>
          </w:tcPr>
          <w:p w14:paraId="1D2CC856"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0.432</w:t>
            </w:r>
          </w:p>
        </w:tc>
        <w:tc>
          <w:tcPr>
            <w:tcW w:w="510" w:type="pct"/>
            <w:tcBorders>
              <w:bottom w:val="nil"/>
            </w:tcBorders>
            <w:shd w:val="clear" w:color="auto" w:fill="auto"/>
            <w:vAlign w:val="center"/>
          </w:tcPr>
          <w:p w14:paraId="5A0E4F20"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0.063</w:t>
            </w:r>
          </w:p>
        </w:tc>
        <w:tc>
          <w:tcPr>
            <w:tcW w:w="606" w:type="pct"/>
            <w:tcBorders>
              <w:bottom w:val="nil"/>
            </w:tcBorders>
            <w:shd w:val="clear" w:color="auto" w:fill="auto"/>
            <w:vAlign w:val="center"/>
          </w:tcPr>
          <w:p w14:paraId="71FE6E31"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6.842</w:t>
            </w:r>
          </w:p>
        </w:tc>
        <w:tc>
          <w:tcPr>
            <w:tcW w:w="1230" w:type="pct"/>
            <w:tcBorders>
              <w:bottom w:val="nil"/>
            </w:tcBorders>
            <w:shd w:val="clear" w:color="auto" w:fill="auto"/>
            <w:vAlign w:val="center"/>
          </w:tcPr>
          <w:p w14:paraId="48D63966"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1.54 (1.36–1.74)</w:t>
            </w:r>
          </w:p>
        </w:tc>
        <w:tc>
          <w:tcPr>
            <w:tcW w:w="538" w:type="pct"/>
            <w:tcBorders>
              <w:bottom w:val="nil"/>
            </w:tcBorders>
            <w:shd w:val="clear" w:color="auto" w:fill="auto"/>
            <w:vAlign w:val="center"/>
          </w:tcPr>
          <w:p w14:paraId="5D64D199"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&lt;0.001</w:t>
            </w:r>
          </w:p>
        </w:tc>
      </w:tr>
      <w:tr w:rsidR="00A609A8" w:rsidRPr="002C47F5" w14:paraId="5ACB56A5" w14:textId="77777777" w:rsidTr="002C47F5">
        <w:tc>
          <w:tcPr>
            <w:cnfStyle w:val="001000000000" w:firstRow="0" w:lastRow="0" w:firstColumn="1" w:lastColumn="0" w:oddVBand="0" w:evenVBand="0" w:oddHBand="0" w:evenHBand="0" w:firstRowFirstColumn="0" w:firstRowLastColumn="0" w:lastRowFirstColumn="0" w:lastRowLastColumn="0"/>
            <w:tcW w:w="1335" w:type="pct"/>
            <w:tcBorders>
              <w:top w:val="nil"/>
              <w:bottom w:val="single" w:sz="12" w:space="0" w:color="auto"/>
            </w:tcBorders>
            <w:shd w:val="clear" w:color="auto" w:fill="auto"/>
          </w:tcPr>
          <w:p w14:paraId="7B2661DB" w14:textId="77777777" w:rsidR="003623CC" w:rsidRPr="002C47F5" w:rsidRDefault="003623CC" w:rsidP="006F2017">
            <w:pPr>
              <w:widowControl/>
              <w:jc w:val="left"/>
              <w:rPr>
                <w:b w:val="0"/>
                <w:bCs w:val="0"/>
              </w:rPr>
            </w:pPr>
            <w:r w:rsidRPr="002C47F5">
              <w:rPr>
                <w:b w:val="0"/>
                <w:bCs w:val="0"/>
              </w:rPr>
              <w:t>Toe to toe (left foot), s</w:t>
            </w:r>
          </w:p>
        </w:tc>
        <w:tc>
          <w:tcPr>
            <w:tcW w:w="782" w:type="pct"/>
            <w:tcBorders>
              <w:top w:val="nil"/>
              <w:bottom w:val="single" w:sz="12" w:space="0" w:color="auto"/>
            </w:tcBorders>
            <w:shd w:val="clear" w:color="auto" w:fill="auto"/>
            <w:vAlign w:val="center"/>
          </w:tcPr>
          <w:p w14:paraId="0A850A1E"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–0.207</w:t>
            </w:r>
          </w:p>
        </w:tc>
        <w:tc>
          <w:tcPr>
            <w:tcW w:w="510" w:type="pct"/>
            <w:tcBorders>
              <w:top w:val="nil"/>
              <w:bottom w:val="single" w:sz="12" w:space="0" w:color="auto"/>
            </w:tcBorders>
            <w:shd w:val="clear" w:color="auto" w:fill="auto"/>
            <w:vAlign w:val="center"/>
          </w:tcPr>
          <w:p w14:paraId="2CE1E89B"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0.092</w:t>
            </w:r>
          </w:p>
        </w:tc>
        <w:tc>
          <w:tcPr>
            <w:tcW w:w="606" w:type="pct"/>
            <w:tcBorders>
              <w:top w:val="nil"/>
              <w:bottom w:val="single" w:sz="12" w:space="0" w:color="auto"/>
            </w:tcBorders>
            <w:shd w:val="clear" w:color="auto" w:fill="auto"/>
            <w:vAlign w:val="center"/>
          </w:tcPr>
          <w:p w14:paraId="71A555A0"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–2.250</w:t>
            </w:r>
          </w:p>
        </w:tc>
        <w:tc>
          <w:tcPr>
            <w:tcW w:w="1230" w:type="pct"/>
            <w:tcBorders>
              <w:top w:val="nil"/>
              <w:bottom w:val="single" w:sz="12" w:space="0" w:color="auto"/>
            </w:tcBorders>
            <w:shd w:val="clear" w:color="auto" w:fill="auto"/>
            <w:vAlign w:val="center"/>
          </w:tcPr>
          <w:p w14:paraId="6ED2DABA"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0.81 (0.68–0.97)</w:t>
            </w:r>
          </w:p>
        </w:tc>
        <w:tc>
          <w:tcPr>
            <w:tcW w:w="538" w:type="pct"/>
            <w:tcBorders>
              <w:top w:val="nil"/>
              <w:bottom w:val="single" w:sz="12" w:space="0" w:color="auto"/>
            </w:tcBorders>
            <w:shd w:val="clear" w:color="auto" w:fill="auto"/>
            <w:vAlign w:val="center"/>
          </w:tcPr>
          <w:p w14:paraId="2A1DF84C" w14:textId="77777777" w:rsidR="003623CC" w:rsidRPr="002C47F5" w:rsidRDefault="003623CC" w:rsidP="006F2017">
            <w:pPr>
              <w:widowControl/>
              <w:jc w:val="left"/>
              <w:cnfStyle w:val="000000000000" w:firstRow="0" w:lastRow="0" w:firstColumn="0" w:lastColumn="0" w:oddVBand="0" w:evenVBand="0" w:oddHBand="0" w:evenHBand="0" w:firstRowFirstColumn="0" w:firstRowLastColumn="0" w:lastRowFirstColumn="0" w:lastRowLastColumn="0"/>
            </w:pPr>
            <w:r w:rsidRPr="002C47F5">
              <w:t>0.024</w:t>
            </w:r>
          </w:p>
        </w:tc>
      </w:tr>
    </w:tbl>
    <w:p w14:paraId="45C7EC61" w14:textId="77777777" w:rsidR="003623CC" w:rsidRDefault="003623CC" w:rsidP="003623CC"/>
    <w:p w14:paraId="081D3E14" w14:textId="77777777" w:rsidR="00EF67CE" w:rsidRDefault="003623CC" w:rsidP="003623CC">
      <w:pPr>
        <w:widowControl/>
        <w:jc w:val="left"/>
        <w:rPr>
          <w:rFonts w:eastAsia="仿宋" w:cs="Times New Roman"/>
          <w:szCs w:val="24"/>
        </w:rPr>
        <w:sectPr w:rsidR="00EF67CE" w:rsidSect="00EF67CE">
          <w:footerReference w:type="default" r:id="rId9"/>
          <w:pgSz w:w="11906" w:h="16838"/>
          <w:pgMar w:top="1440" w:right="1800" w:bottom="1440" w:left="1800" w:header="851" w:footer="992" w:gutter="0"/>
          <w:pgNumType w:start="1"/>
          <w:cols w:space="425"/>
          <w:docGrid w:type="lines" w:linePitch="326"/>
        </w:sectPr>
      </w:pPr>
      <w:r>
        <w:rPr>
          <w:rFonts w:eastAsia="仿宋" w:cs="Times New Roman"/>
          <w:szCs w:val="24"/>
        </w:rPr>
        <w:br w:type="page"/>
      </w:r>
    </w:p>
    <w:p w14:paraId="22CC397F" w14:textId="2411EB39" w:rsidR="003623CC" w:rsidRPr="003623CC" w:rsidRDefault="003623CC" w:rsidP="003623CC">
      <w:pPr>
        <w:widowControl/>
        <w:jc w:val="left"/>
        <w:rPr>
          <w:rFonts w:eastAsia="仿宋" w:cs="Times New Roman"/>
          <w:szCs w:val="24"/>
        </w:rPr>
      </w:pPr>
    </w:p>
    <w:p w14:paraId="6F81DBCB" w14:textId="72659CE7" w:rsidR="003623CC" w:rsidRPr="003623CC" w:rsidRDefault="003623CC" w:rsidP="003623CC">
      <w:pPr>
        <w:pStyle w:val="1"/>
        <w:rPr>
          <w:rFonts w:eastAsia="仿宋"/>
        </w:rPr>
      </w:pPr>
      <w:bookmarkStart w:id="7" w:name="_Toc131450229"/>
      <w:bookmarkStart w:id="8" w:name="_Hlk131449852"/>
      <w:r>
        <w:rPr>
          <w:rFonts w:eastAsia="仿宋"/>
        </w:rPr>
        <w:t>e</w:t>
      </w:r>
      <w:r>
        <w:rPr>
          <w:rFonts w:eastAsia="仿宋" w:hint="eastAsia"/>
        </w:rPr>
        <w:t>T</w:t>
      </w:r>
      <w:r>
        <w:rPr>
          <w:rFonts w:eastAsia="仿宋"/>
        </w:rPr>
        <w:t>able 2</w:t>
      </w:r>
      <w:bookmarkEnd w:id="7"/>
    </w:p>
    <w:bookmarkEnd w:id="8"/>
    <w:p w14:paraId="5C8914EB" w14:textId="7B61BC4D" w:rsidR="003623CC" w:rsidRPr="003623CC" w:rsidRDefault="003623CC" w:rsidP="001D13DC">
      <w:pPr>
        <w:widowControl/>
        <w:spacing w:after="160" w:line="259" w:lineRule="auto"/>
        <w:jc w:val="center"/>
        <w:rPr>
          <w:rFonts w:eastAsia="宋体" w:cs="Times New Roman"/>
          <w:kern w:val="0"/>
          <w:sz w:val="20"/>
          <w:szCs w:val="20"/>
        </w:rPr>
      </w:pPr>
      <w:r>
        <w:rPr>
          <w:rFonts w:eastAsia="宋体" w:cs="Times New Roman"/>
          <w:kern w:val="0"/>
          <w:sz w:val="20"/>
          <w:szCs w:val="20"/>
        </w:rPr>
        <w:t>e</w:t>
      </w:r>
      <w:r w:rsidRPr="003623CC">
        <w:rPr>
          <w:rFonts w:eastAsia="宋体" w:cs="Times New Roman"/>
          <w:kern w:val="0"/>
          <w:sz w:val="20"/>
          <w:szCs w:val="20"/>
        </w:rPr>
        <w:t xml:space="preserve">Table </w:t>
      </w:r>
      <w:r>
        <w:rPr>
          <w:rFonts w:eastAsia="宋体" w:cs="Times New Roman"/>
          <w:kern w:val="0"/>
          <w:sz w:val="20"/>
          <w:szCs w:val="20"/>
        </w:rPr>
        <w:t>2</w:t>
      </w:r>
      <w:r w:rsidRPr="003623CC">
        <w:rPr>
          <w:rFonts w:eastAsia="宋体" w:cs="Times New Roman"/>
          <w:kern w:val="0"/>
          <w:sz w:val="20"/>
          <w:szCs w:val="20"/>
        </w:rPr>
        <w:t>. AUC of fall risk prediction models</w:t>
      </w:r>
    </w:p>
    <w:tbl>
      <w:tblPr>
        <w:tblStyle w:val="11"/>
        <w:tblW w:w="11619" w:type="dxa"/>
        <w:tblInd w:w="1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2"/>
        <w:gridCol w:w="1950"/>
        <w:gridCol w:w="1134"/>
        <w:gridCol w:w="1701"/>
        <w:gridCol w:w="851"/>
        <w:gridCol w:w="1701"/>
        <w:gridCol w:w="850"/>
        <w:gridCol w:w="1564"/>
        <w:gridCol w:w="846"/>
      </w:tblGrid>
      <w:tr w:rsidR="003623CC" w:rsidRPr="003623CC" w14:paraId="4E12B952" w14:textId="77777777" w:rsidTr="001D13DC">
        <w:tc>
          <w:tcPr>
            <w:tcW w:w="1022" w:type="dxa"/>
            <w:tcBorders>
              <w:top w:val="single" w:sz="12" w:space="0" w:color="auto"/>
              <w:bottom w:val="single" w:sz="6" w:space="0" w:color="auto"/>
            </w:tcBorders>
          </w:tcPr>
          <w:p w14:paraId="11F46A6B" w14:textId="77777777" w:rsidR="003623CC" w:rsidRPr="003623CC" w:rsidRDefault="003623CC" w:rsidP="003623CC">
            <w:pPr>
              <w:widowControl/>
              <w:spacing w:after="160" w:line="259" w:lineRule="auto"/>
              <w:jc w:val="left"/>
              <w:rPr>
                <w:rFonts w:eastAsia="宋体"/>
                <w:sz w:val="20"/>
              </w:rPr>
            </w:pPr>
            <w:r w:rsidRPr="003623CC">
              <w:rPr>
                <w:rFonts w:eastAsia="宋体"/>
                <w:sz w:val="20"/>
              </w:rPr>
              <w:t>Model</w:t>
            </w:r>
          </w:p>
        </w:tc>
        <w:tc>
          <w:tcPr>
            <w:tcW w:w="1950" w:type="dxa"/>
            <w:tcBorders>
              <w:top w:val="single" w:sz="12" w:space="0" w:color="auto"/>
              <w:bottom w:val="single" w:sz="6" w:space="0" w:color="auto"/>
            </w:tcBorders>
          </w:tcPr>
          <w:p w14:paraId="68A345B0" w14:textId="77777777" w:rsidR="003623CC" w:rsidRPr="003623CC" w:rsidRDefault="003623CC" w:rsidP="003623CC">
            <w:pPr>
              <w:widowControl/>
              <w:spacing w:after="160" w:line="259" w:lineRule="auto"/>
              <w:jc w:val="left"/>
              <w:rPr>
                <w:rFonts w:eastAsia="宋体"/>
                <w:sz w:val="20"/>
              </w:rPr>
            </w:pPr>
            <w:r w:rsidRPr="003623CC">
              <w:rPr>
                <w:rFonts w:eastAsia="宋体"/>
                <w:sz w:val="20"/>
              </w:rPr>
              <w:t>AUC (95% CI)</w:t>
            </w:r>
          </w:p>
        </w:tc>
        <w:tc>
          <w:tcPr>
            <w:tcW w:w="1134" w:type="dxa"/>
            <w:tcBorders>
              <w:top w:val="single" w:sz="12" w:space="0" w:color="auto"/>
              <w:bottom w:val="single" w:sz="6" w:space="0" w:color="auto"/>
            </w:tcBorders>
          </w:tcPr>
          <w:p w14:paraId="5AB56154" w14:textId="77777777" w:rsidR="003623CC" w:rsidRPr="003623CC" w:rsidRDefault="003623CC" w:rsidP="003623CC">
            <w:pPr>
              <w:widowControl/>
              <w:spacing w:after="160" w:line="259" w:lineRule="auto"/>
              <w:jc w:val="left"/>
              <w:rPr>
                <w:rFonts w:eastAsia="宋体"/>
                <w:sz w:val="20"/>
              </w:rPr>
            </w:pPr>
            <w:r w:rsidRPr="003623CC">
              <w:rPr>
                <w:rFonts w:eastAsia="宋体"/>
                <w:sz w:val="20"/>
              </w:rPr>
              <w:t>P value</w:t>
            </w:r>
          </w:p>
        </w:tc>
        <w:tc>
          <w:tcPr>
            <w:tcW w:w="1701" w:type="dxa"/>
            <w:tcBorders>
              <w:top w:val="single" w:sz="12" w:space="0" w:color="auto"/>
              <w:bottom w:val="single" w:sz="6" w:space="0" w:color="auto"/>
            </w:tcBorders>
          </w:tcPr>
          <w:p w14:paraId="7B63BF09" w14:textId="77777777" w:rsidR="003623CC" w:rsidRPr="003623CC" w:rsidRDefault="003623CC" w:rsidP="003623CC">
            <w:pPr>
              <w:widowControl/>
              <w:spacing w:after="160" w:line="259" w:lineRule="auto"/>
              <w:jc w:val="left"/>
              <w:rPr>
                <w:rFonts w:eastAsia="宋体"/>
                <w:sz w:val="20"/>
              </w:rPr>
            </w:pPr>
            <w:r w:rsidRPr="003623CC">
              <w:rPr>
                <w:rFonts w:eastAsia="宋体"/>
                <w:sz w:val="20"/>
              </w:rPr>
              <w:t>Continuous NRI</w:t>
            </w:r>
          </w:p>
        </w:tc>
        <w:tc>
          <w:tcPr>
            <w:tcW w:w="851" w:type="dxa"/>
            <w:tcBorders>
              <w:top w:val="single" w:sz="12" w:space="0" w:color="auto"/>
              <w:bottom w:val="single" w:sz="6" w:space="0" w:color="auto"/>
            </w:tcBorders>
          </w:tcPr>
          <w:p w14:paraId="3CA4AF36" w14:textId="77777777" w:rsidR="003623CC" w:rsidRPr="003623CC" w:rsidRDefault="003623CC" w:rsidP="003623CC">
            <w:pPr>
              <w:widowControl/>
              <w:spacing w:after="160" w:line="259" w:lineRule="auto"/>
              <w:jc w:val="left"/>
              <w:rPr>
                <w:rFonts w:eastAsia="宋体"/>
                <w:sz w:val="20"/>
              </w:rPr>
            </w:pPr>
            <w:r w:rsidRPr="003623CC">
              <w:rPr>
                <w:rFonts w:eastAsia="宋体"/>
                <w:sz w:val="20"/>
              </w:rPr>
              <w:t>P value</w:t>
            </w:r>
          </w:p>
        </w:tc>
        <w:tc>
          <w:tcPr>
            <w:tcW w:w="1701" w:type="dxa"/>
            <w:tcBorders>
              <w:top w:val="single" w:sz="12" w:space="0" w:color="auto"/>
              <w:bottom w:val="single" w:sz="6" w:space="0" w:color="auto"/>
            </w:tcBorders>
          </w:tcPr>
          <w:p w14:paraId="14E276AC" w14:textId="77777777" w:rsidR="003623CC" w:rsidRPr="003623CC" w:rsidRDefault="003623CC" w:rsidP="003623CC">
            <w:pPr>
              <w:widowControl/>
              <w:spacing w:after="160" w:line="259" w:lineRule="auto"/>
              <w:jc w:val="left"/>
              <w:rPr>
                <w:rFonts w:eastAsia="宋体"/>
                <w:sz w:val="20"/>
              </w:rPr>
            </w:pPr>
            <w:r w:rsidRPr="003623CC">
              <w:rPr>
                <w:rFonts w:eastAsia="宋体"/>
                <w:sz w:val="20"/>
              </w:rPr>
              <w:t>Categorical NRI</w:t>
            </w:r>
          </w:p>
        </w:tc>
        <w:tc>
          <w:tcPr>
            <w:tcW w:w="850" w:type="dxa"/>
            <w:tcBorders>
              <w:top w:val="single" w:sz="12" w:space="0" w:color="auto"/>
              <w:bottom w:val="single" w:sz="6" w:space="0" w:color="auto"/>
            </w:tcBorders>
          </w:tcPr>
          <w:p w14:paraId="4EEF65F9" w14:textId="77777777" w:rsidR="003623CC" w:rsidRPr="003623CC" w:rsidRDefault="003623CC" w:rsidP="003623CC">
            <w:pPr>
              <w:widowControl/>
              <w:spacing w:after="160" w:line="259" w:lineRule="auto"/>
              <w:jc w:val="left"/>
              <w:rPr>
                <w:rFonts w:eastAsia="宋体"/>
                <w:sz w:val="20"/>
              </w:rPr>
            </w:pPr>
            <w:r w:rsidRPr="003623CC">
              <w:rPr>
                <w:rFonts w:eastAsia="宋体"/>
                <w:sz w:val="20"/>
              </w:rPr>
              <w:t>P value</w:t>
            </w:r>
          </w:p>
        </w:tc>
        <w:tc>
          <w:tcPr>
            <w:tcW w:w="1564" w:type="dxa"/>
            <w:tcBorders>
              <w:top w:val="single" w:sz="12" w:space="0" w:color="auto"/>
              <w:bottom w:val="single" w:sz="6" w:space="0" w:color="auto"/>
            </w:tcBorders>
          </w:tcPr>
          <w:p w14:paraId="5127D1DB" w14:textId="77777777" w:rsidR="003623CC" w:rsidRPr="003623CC" w:rsidRDefault="003623CC" w:rsidP="003623CC">
            <w:pPr>
              <w:widowControl/>
              <w:spacing w:after="160" w:line="259" w:lineRule="auto"/>
              <w:jc w:val="left"/>
              <w:rPr>
                <w:rFonts w:eastAsia="宋体"/>
                <w:sz w:val="20"/>
              </w:rPr>
            </w:pPr>
            <w:r w:rsidRPr="003623CC">
              <w:rPr>
                <w:rFonts w:eastAsia="宋体"/>
                <w:sz w:val="20"/>
              </w:rPr>
              <w:t>IDI</w:t>
            </w:r>
          </w:p>
        </w:tc>
        <w:tc>
          <w:tcPr>
            <w:tcW w:w="846" w:type="dxa"/>
            <w:tcBorders>
              <w:top w:val="single" w:sz="12" w:space="0" w:color="auto"/>
              <w:bottom w:val="single" w:sz="6" w:space="0" w:color="auto"/>
            </w:tcBorders>
          </w:tcPr>
          <w:p w14:paraId="7FAA9493" w14:textId="77777777" w:rsidR="003623CC" w:rsidRPr="003623CC" w:rsidRDefault="003623CC" w:rsidP="003623CC">
            <w:pPr>
              <w:widowControl/>
              <w:spacing w:after="160" w:line="259" w:lineRule="auto"/>
              <w:jc w:val="left"/>
              <w:rPr>
                <w:rFonts w:eastAsia="宋体"/>
                <w:sz w:val="20"/>
              </w:rPr>
            </w:pPr>
            <w:r w:rsidRPr="003623CC">
              <w:rPr>
                <w:rFonts w:eastAsia="宋体"/>
                <w:sz w:val="20"/>
              </w:rPr>
              <w:t>P value</w:t>
            </w:r>
          </w:p>
        </w:tc>
      </w:tr>
      <w:tr w:rsidR="003623CC" w:rsidRPr="003623CC" w14:paraId="7D214C26" w14:textId="77777777" w:rsidTr="001D13DC">
        <w:tc>
          <w:tcPr>
            <w:tcW w:w="1022" w:type="dxa"/>
            <w:tcBorders>
              <w:top w:val="single" w:sz="6" w:space="0" w:color="auto"/>
            </w:tcBorders>
          </w:tcPr>
          <w:p w14:paraId="3F5C6A9C" w14:textId="77777777" w:rsidR="003623CC" w:rsidRPr="003623CC" w:rsidRDefault="003623CC" w:rsidP="003623CC">
            <w:pPr>
              <w:widowControl/>
              <w:spacing w:after="160" w:line="259" w:lineRule="auto"/>
              <w:jc w:val="left"/>
              <w:rPr>
                <w:rFonts w:eastAsia="宋体"/>
                <w:sz w:val="20"/>
              </w:rPr>
            </w:pPr>
            <w:r w:rsidRPr="003623CC">
              <w:rPr>
                <w:rFonts w:eastAsia="宋体"/>
                <w:sz w:val="20"/>
              </w:rPr>
              <w:t>Model 1</w:t>
            </w:r>
          </w:p>
        </w:tc>
        <w:tc>
          <w:tcPr>
            <w:tcW w:w="1950" w:type="dxa"/>
            <w:tcBorders>
              <w:top w:val="single" w:sz="6" w:space="0" w:color="auto"/>
            </w:tcBorders>
          </w:tcPr>
          <w:p w14:paraId="5772CB1F" w14:textId="77777777" w:rsidR="003623CC" w:rsidRPr="003623CC" w:rsidRDefault="003623CC" w:rsidP="003623CC">
            <w:pPr>
              <w:widowControl/>
              <w:spacing w:after="160" w:line="259" w:lineRule="auto"/>
              <w:jc w:val="left"/>
              <w:rPr>
                <w:rFonts w:eastAsia="宋体"/>
                <w:sz w:val="20"/>
              </w:rPr>
            </w:pPr>
            <w:r w:rsidRPr="003623CC">
              <w:rPr>
                <w:rFonts w:eastAsia="宋体"/>
                <w:sz w:val="20"/>
              </w:rPr>
              <w:t xml:space="preserve">0.803 </w:t>
            </w:r>
          </w:p>
          <w:p w14:paraId="69E7460A" w14:textId="77777777" w:rsidR="003623CC" w:rsidRPr="003623CC" w:rsidRDefault="003623CC" w:rsidP="003623CC">
            <w:pPr>
              <w:widowControl/>
              <w:spacing w:after="160" w:line="259" w:lineRule="auto"/>
              <w:jc w:val="left"/>
              <w:rPr>
                <w:rFonts w:eastAsia="宋体"/>
                <w:sz w:val="20"/>
              </w:rPr>
            </w:pPr>
            <w:r w:rsidRPr="003623CC">
              <w:rPr>
                <w:rFonts w:eastAsia="宋体"/>
                <w:sz w:val="20"/>
              </w:rPr>
              <w:t>(0.7491–0.8569)</w:t>
            </w:r>
          </w:p>
        </w:tc>
        <w:tc>
          <w:tcPr>
            <w:tcW w:w="1134" w:type="dxa"/>
            <w:tcBorders>
              <w:top w:val="single" w:sz="6" w:space="0" w:color="auto"/>
            </w:tcBorders>
          </w:tcPr>
          <w:p w14:paraId="6876EF68" w14:textId="77777777" w:rsidR="003623CC" w:rsidRPr="003623CC" w:rsidRDefault="003623CC" w:rsidP="003623CC">
            <w:pPr>
              <w:widowControl/>
              <w:spacing w:after="160" w:line="259" w:lineRule="auto"/>
              <w:jc w:val="left"/>
              <w:rPr>
                <w:rFonts w:eastAsia="宋体"/>
                <w:sz w:val="20"/>
              </w:rPr>
            </w:pPr>
            <w:r w:rsidRPr="003623CC">
              <w:rPr>
                <w:rFonts w:eastAsia="宋体"/>
                <w:sz w:val="20"/>
              </w:rPr>
              <w:t>0.068</w:t>
            </w:r>
          </w:p>
        </w:tc>
        <w:tc>
          <w:tcPr>
            <w:tcW w:w="1701" w:type="dxa"/>
            <w:tcBorders>
              <w:top w:val="single" w:sz="6" w:space="0" w:color="auto"/>
            </w:tcBorders>
          </w:tcPr>
          <w:p w14:paraId="35CB59B3" w14:textId="77777777" w:rsidR="003623CC" w:rsidRPr="003623CC" w:rsidRDefault="003623CC" w:rsidP="003623CC">
            <w:pPr>
              <w:widowControl/>
              <w:spacing w:after="160" w:line="259" w:lineRule="auto"/>
              <w:jc w:val="left"/>
              <w:rPr>
                <w:rFonts w:eastAsia="宋体"/>
                <w:sz w:val="20"/>
              </w:rPr>
            </w:pPr>
            <w:r w:rsidRPr="003623CC">
              <w:rPr>
                <w:rFonts w:eastAsia="宋体"/>
                <w:sz w:val="20"/>
              </w:rPr>
              <w:t xml:space="preserve">0.4682 </w:t>
            </w:r>
          </w:p>
          <w:p w14:paraId="553CF79A" w14:textId="77777777" w:rsidR="003623CC" w:rsidRPr="003623CC" w:rsidRDefault="003623CC" w:rsidP="003623CC">
            <w:pPr>
              <w:widowControl/>
              <w:spacing w:after="160" w:line="259" w:lineRule="auto"/>
              <w:jc w:val="left"/>
              <w:rPr>
                <w:rFonts w:eastAsia="宋体"/>
                <w:sz w:val="20"/>
              </w:rPr>
            </w:pPr>
            <w:r w:rsidRPr="003623CC">
              <w:rPr>
                <w:rFonts w:eastAsia="宋体"/>
                <w:sz w:val="20"/>
              </w:rPr>
              <w:t>(0.3141–0.6223)</w:t>
            </w:r>
          </w:p>
        </w:tc>
        <w:tc>
          <w:tcPr>
            <w:tcW w:w="851" w:type="dxa"/>
            <w:tcBorders>
              <w:top w:val="single" w:sz="6" w:space="0" w:color="auto"/>
            </w:tcBorders>
          </w:tcPr>
          <w:p w14:paraId="1EF3A50A" w14:textId="77777777" w:rsidR="003623CC" w:rsidRPr="003623CC" w:rsidRDefault="003623CC" w:rsidP="003623CC">
            <w:pPr>
              <w:widowControl/>
              <w:spacing w:after="160" w:line="259" w:lineRule="auto"/>
              <w:jc w:val="left"/>
              <w:rPr>
                <w:rFonts w:eastAsia="宋体"/>
                <w:sz w:val="20"/>
              </w:rPr>
            </w:pPr>
            <w:r w:rsidRPr="003623CC">
              <w:rPr>
                <w:rFonts w:eastAsia="宋体"/>
                <w:sz w:val="20"/>
              </w:rPr>
              <w:t>&lt;0.01</w:t>
            </w:r>
          </w:p>
        </w:tc>
        <w:tc>
          <w:tcPr>
            <w:tcW w:w="1701" w:type="dxa"/>
            <w:tcBorders>
              <w:top w:val="single" w:sz="6" w:space="0" w:color="auto"/>
            </w:tcBorders>
          </w:tcPr>
          <w:p w14:paraId="040F3F29" w14:textId="77777777" w:rsidR="003623CC" w:rsidRPr="003623CC" w:rsidRDefault="003623CC" w:rsidP="003623CC">
            <w:pPr>
              <w:widowControl/>
              <w:spacing w:after="160" w:line="259" w:lineRule="auto"/>
              <w:jc w:val="left"/>
              <w:rPr>
                <w:rFonts w:eastAsia="宋体"/>
                <w:sz w:val="20"/>
              </w:rPr>
            </w:pPr>
            <w:r w:rsidRPr="003623CC">
              <w:rPr>
                <w:rFonts w:eastAsia="宋体"/>
                <w:sz w:val="20"/>
              </w:rPr>
              <w:t>0.507 (0.2905– 0.7235)</w:t>
            </w:r>
          </w:p>
        </w:tc>
        <w:tc>
          <w:tcPr>
            <w:tcW w:w="850" w:type="dxa"/>
            <w:tcBorders>
              <w:top w:val="single" w:sz="6" w:space="0" w:color="auto"/>
            </w:tcBorders>
          </w:tcPr>
          <w:p w14:paraId="57F6C928" w14:textId="77777777" w:rsidR="003623CC" w:rsidRPr="003623CC" w:rsidRDefault="003623CC" w:rsidP="003623CC">
            <w:pPr>
              <w:widowControl/>
              <w:spacing w:after="160" w:line="259" w:lineRule="auto"/>
              <w:jc w:val="left"/>
              <w:rPr>
                <w:rFonts w:eastAsia="宋体"/>
                <w:sz w:val="20"/>
              </w:rPr>
            </w:pPr>
            <w:r w:rsidRPr="003623CC">
              <w:rPr>
                <w:rFonts w:eastAsia="宋体"/>
                <w:sz w:val="20"/>
              </w:rPr>
              <w:t>&lt;0.01</w:t>
            </w:r>
          </w:p>
        </w:tc>
        <w:tc>
          <w:tcPr>
            <w:tcW w:w="1564" w:type="dxa"/>
            <w:tcBorders>
              <w:top w:val="single" w:sz="6" w:space="0" w:color="auto"/>
            </w:tcBorders>
          </w:tcPr>
          <w:p w14:paraId="318FE564" w14:textId="77777777" w:rsidR="003623CC" w:rsidRPr="003623CC" w:rsidRDefault="003623CC" w:rsidP="003623CC">
            <w:pPr>
              <w:widowControl/>
              <w:spacing w:after="160" w:line="259" w:lineRule="auto"/>
              <w:jc w:val="left"/>
              <w:rPr>
                <w:rFonts w:eastAsia="宋体"/>
                <w:sz w:val="20"/>
              </w:rPr>
            </w:pPr>
            <w:r w:rsidRPr="003623CC">
              <w:rPr>
                <w:rFonts w:eastAsia="宋体"/>
                <w:sz w:val="20"/>
              </w:rPr>
              <w:t>0.2047</w:t>
            </w:r>
          </w:p>
          <w:p w14:paraId="785FE958" w14:textId="77777777" w:rsidR="003623CC" w:rsidRPr="003623CC" w:rsidRDefault="003623CC" w:rsidP="003623CC">
            <w:pPr>
              <w:widowControl/>
              <w:spacing w:after="160" w:line="259" w:lineRule="auto"/>
              <w:jc w:val="left"/>
              <w:rPr>
                <w:rFonts w:eastAsia="宋体"/>
                <w:sz w:val="20"/>
              </w:rPr>
            </w:pPr>
            <w:r w:rsidRPr="003623CC">
              <w:rPr>
                <w:rFonts w:eastAsia="宋体"/>
                <w:sz w:val="20"/>
              </w:rPr>
              <w:t>(0.1473–0.2621)</w:t>
            </w:r>
          </w:p>
        </w:tc>
        <w:tc>
          <w:tcPr>
            <w:tcW w:w="846" w:type="dxa"/>
            <w:tcBorders>
              <w:top w:val="single" w:sz="6" w:space="0" w:color="auto"/>
            </w:tcBorders>
          </w:tcPr>
          <w:p w14:paraId="1287C1C5" w14:textId="77777777" w:rsidR="003623CC" w:rsidRPr="003623CC" w:rsidRDefault="003623CC" w:rsidP="003623CC">
            <w:pPr>
              <w:widowControl/>
              <w:spacing w:after="160" w:line="259" w:lineRule="auto"/>
              <w:jc w:val="left"/>
              <w:rPr>
                <w:rFonts w:eastAsia="宋体"/>
                <w:sz w:val="20"/>
              </w:rPr>
            </w:pPr>
            <w:r w:rsidRPr="003623CC">
              <w:rPr>
                <w:rFonts w:eastAsia="宋体"/>
                <w:sz w:val="20"/>
              </w:rPr>
              <w:t>&lt;0.01</w:t>
            </w:r>
          </w:p>
        </w:tc>
      </w:tr>
      <w:tr w:rsidR="003623CC" w:rsidRPr="003623CC" w14:paraId="3931AB27" w14:textId="77777777" w:rsidTr="001D13DC">
        <w:tc>
          <w:tcPr>
            <w:tcW w:w="1022" w:type="dxa"/>
            <w:tcBorders>
              <w:bottom w:val="single" w:sz="12" w:space="0" w:color="auto"/>
            </w:tcBorders>
          </w:tcPr>
          <w:p w14:paraId="017346BE" w14:textId="062F812B" w:rsidR="003623CC" w:rsidRPr="00664716" w:rsidRDefault="003623CC" w:rsidP="003623CC">
            <w:pPr>
              <w:widowControl/>
              <w:spacing w:after="160" w:line="259" w:lineRule="auto"/>
              <w:jc w:val="left"/>
              <w:rPr>
                <w:rFonts w:eastAsia="宋体"/>
                <w:sz w:val="20"/>
              </w:rPr>
            </w:pPr>
            <w:r w:rsidRPr="00664716">
              <w:rPr>
                <w:rFonts w:eastAsia="宋体"/>
                <w:sz w:val="20"/>
              </w:rPr>
              <w:t xml:space="preserve">Model </w:t>
            </w:r>
            <w:r w:rsidR="005453DF">
              <w:rPr>
                <w:rFonts w:eastAsia="宋体"/>
                <w:sz w:val="20"/>
              </w:rPr>
              <w:t>2</w:t>
            </w:r>
          </w:p>
        </w:tc>
        <w:tc>
          <w:tcPr>
            <w:tcW w:w="1950" w:type="dxa"/>
            <w:tcBorders>
              <w:bottom w:val="single" w:sz="12" w:space="0" w:color="auto"/>
            </w:tcBorders>
          </w:tcPr>
          <w:p w14:paraId="3E6DA118" w14:textId="77777777" w:rsidR="003623CC" w:rsidRPr="00664716" w:rsidRDefault="003623CC" w:rsidP="003623CC">
            <w:pPr>
              <w:widowControl/>
              <w:spacing w:after="160" w:line="259" w:lineRule="auto"/>
              <w:jc w:val="left"/>
              <w:rPr>
                <w:rFonts w:eastAsia="宋体"/>
                <w:sz w:val="20"/>
              </w:rPr>
            </w:pPr>
            <w:r w:rsidRPr="00664716">
              <w:rPr>
                <w:rFonts w:eastAsia="宋体"/>
                <w:sz w:val="20"/>
              </w:rPr>
              <w:t xml:space="preserve">0.752 </w:t>
            </w:r>
          </w:p>
          <w:p w14:paraId="0EC9E6CC" w14:textId="77777777" w:rsidR="003623CC" w:rsidRPr="00664716" w:rsidRDefault="003623CC" w:rsidP="003623CC">
            <w:pPr>
              <w:widowControl/>
              <w:spacing w:after="160" w:line="259" w:lineRule="auto"/>
              <w:jc w:val="left"/>
              <w:rPr>
                <w:rFonts w:eastAsia="宋体"/>
                <w:sz w:val="20"/>
              </w:rPr>
            </w:pPr>
            <w:r w:rsidRPr="00664716">
              <w:rPr>
                <w:rFonts w:eastAsia="宋体"/>
                <w:sz w:val="20"/>
              </w:rPr>
              <w:t>(0.6981–0.8059)</w:t>
            </w:r>
          </w:p>
        </w:tc>
        <w:tc>
          <w:tcPr>
            <w:tcW w:w="1134" w:type="dxa"/>
            <w:tcBorders>
              <w:bottom w:val="single" w:sz="12" w:space="0" w:color="auto"/>
            </w:tcBorders>
          </w:tcPr>
          <w:p w14:paraId="72A7CD37" w14:textId="77777777" w:rsidR="003623CC" w:rsidRPr="00664716" w:rsidRDefault="003623CC" w:rsidP="003623CC">
            <w:pPr>
              <w:widowControl/>
              <w:spacing w:after="160" w:line="259" w:lineRule="auto"/>
              <w:jc w:val="left"/>
              <w:rPr>
                <w:rFonts w:eastAsia="宋体"/>
                <w:sz w:val="20"/>
              </w:rPr>
            </w:pPr>
            <w:r w:rsidRPr="00664716">
              <w:rPr>
                <w:rFonts w:eastAsia="宋体"/>
                <w:sz w:val="20"/>
              </w:rPr>
              <w:t>Ref</w:t>
            </w:r>
          </w:p>
        </w:tc>
        <w:tc>
          <w:tcPr>
            <w:tcW w:w="1701" w:type="dxa"/>
            <w:tcBorders>
              <w:bottom w:val="single" w:sz="12" w:space="0" w:color="auto"/>
            </w:tcBorders>
          </w:tcPr>
          <w:p w14:paraId="2A789E29" w14:textId="77777777" w:rsidR="003623CC" w:rsidRPr="00664716" w:rsidRDefault="003623CC" w:rsidP="003623CC">
            <w:pPr>
              <w:widowControl/>
              <w:spacing w:after="160" w:line="259" w:lineRule="auto"/>
              <w:jc w:val="left"/>
              <w:rPr>
                <w:rFonts w:eastAsia="宋体"/>
                <w:sz w:val="20"/>
              </w:rPr>
            </w:pPr>
            <w:r w:rsidRPr="00664716">
              <w:rPr>
                <w:rFonts w:eastAsia="宋体"/>
                <w:sz w:val="20"/>
              </w:rPr>
              <w:t>Ref</w:t>
            </w:r>
          </w:p>
        </w:tc>
        <w:tc>
          <w:tcPr>
            <w:tcW w:w="851" w:type="dxa"/>
            <w:tcBorders>
              <w:bottom w:val="single" w:sz="12" w:space="0" w:color="auto"/>
            </w:tcBorders>
          </w:tcPr>
          <w:p w14:paraId="70584303" w14:textId="77777777" w:rsidR="003623CC" w:rsidRPr="00664716" w:rsidRDefault="003623CC" w:rsidP="003623CC">
            <w:pPr>
              <w:widowControl/>
              <w:spacing w:after="160" w:line="259" w:lineRule="auto"/>
              <w:jc w:val="left"/>
              <w:rPr>
                <w:rFonts w:eastAsia="宋体"/>
                <w:sz w:val="20"/>
              </w:rPr>
            </w:pPr>
            <w:r w:rsidRPr="00664716">
              <w:rPr>
                <w:rFonts w:eastAsia="宋体"/>
                <w:sz w:val="20"/>
              </w:rPr>
              <w:t>Ref</w:t>
            </w:r>
          </w:p>
        </w:tc>
        <w:tc>
          <w:tcPr>
            <w:tcW w:w="1701" w:type="dxa"/>
            <w:tcBorders>
              <w:bottom w:val="single" w:sz="12" w:space="0" w:color="auto"/>
            </w:tcBorders>
          </w:tcPr>
          <w:p w14:paraId="050FCC2B" w14:textId="77777777" w:rsidR="003623CC" w:rsidRPr="00664716" w:rsidRDefault="003623CC" w:rsidP="003623CC">
            <w:pPr>
              <w:widowControl/>
              <w:spacing w:after="160" w:line="259" w:lineRule="auto"/>
              <w:jc w:val="left"/>
              <w:rPr>
                <w:rFonts w:eastAsia="宋体"/>
                <w:sz w:val="20"/>
              </w:rPr>
            </w:pPr>
            <w:r w:rsidRPr="00664716">
              <w:rPr>
                <w:rFonts w:eastAsia="宋体"/>
                <w:sz w:val="20"/>
              </w:rPr>
              <w:t>Ref</w:t>
            </w:r>
          </w:p>
        </w:tc>
        <w:tc>
          <w:tcPr>
            <w:tcW w:w="850" w:type="dxa"/>
            <w:tcBorders>
              <w:bottom w:val="single" w:sz="12" w:space="0" w:color="auto"/>
            </w:tcBorders>
          </w:tcPr>
          <w:p w14:paraId="4A184DAF" w14:textId="77777777" w:rsidR="003623CC" w:rsidRPr="00664716" w:rsidRDefault="003623CC" w:rsidP="003623CC">
            <w:pPr>
              <w:widowControl/>
              <w:spacing w:after="160" w:line="259" w:lineRule="auto"/>
              <w:jc w:val="left"/>
              <w:rPr>
                <w:rFonts w:eastAsia="宋体"/>
                <w:sz w:val="20"/>
              </w:rPr>
            </w:pPr>
            <w:r w:rsidRPr="00664716">
              <w:rPr>
                <w:rFonts w:eastAsia="宋体"/>
                <w:sz w:val="20"/>
              </w:rPr>
              <w:t>Ref</w:t>
            </w:r>
          </w:p>
        </w:tc>
        <w:tc>
          <w:tcPr>
            <w:tcW w:w="1564" w:type="dxa"/>
            <w:tcBorders>
              <w:bottom w:val="single" w:sz="12" w:space="0" w:color="auto"/>
            </w:tcBorders>
          </w:tcPr>
          <w:p w14:paraId="21691808" w14:textId="77777777" w:rsidR="003623CC" w:rsidRPr="00664716" w:rsidRDefault="003623CC" w:rsidP="003623CC">
            <w:pPr>
              <w:widowControl/>
              <w:spacing w:after="160" w:line="259" w:lineRule="auto"/>
              <w:jc w:val="left"/>
              <w:rPr>
                <w:rFonts w:eastAsia="宋体"/>
                <w:sz w:val="20"/>
              </w:rPr>
            </w:pPr>
            <w:r w:rsidRPr="00664716">
              <w:rPr>
                <w:rFonts w:eastAsia="宋体"/>
                <w:sz w:val="20"/>
              </w:rPr>
              <w:t>Ref</w:t>
            </w:r>
          </w:p>
        </w:tc>
        <w:tc>
          <w:tcPr>
            <w:tcW w:w="846" w:type="dxa"/>
            <w:tcBorders>
              <w:bottom w:val="single" w:sz="12" w:space="0" w:color="auto"/>
            </w:tcBorders>
          </w:tcPr>
          <w:p w14:paraId="57CB9C22" w14:textId="77777777" w:rsidR="003623CC" w:rsidRPr="00664716" w:rsidRDefault="003623CC" w:rsidP="003623CC">
            <w:pPr>
              <w:widowControl/>
              <w:spacing w:after="160" w:line="259" w:lineRule="auto"/>
              <w:jc w:val="left"/>
              <w:rPr>
                <w:rFonts w:eastAsia="宋体"/>
                <w:sz w:val="20"/>
              </w:rPr>
            </w:pPr>
            <w:r w:rsidRPr="00664716">
              <w:rPr>
                <w:rFonts w:eastAsia="宋体"/>
                <w:sz w:val="20"/>
              </w:rPr>
              <w:t>Ref</w:t>
            </w:r>
          </w:p>
        </w:tc>
      </w:tr>
    </w:tbl>
    <w:p w14:paraId="0816AB2C" w14:textId="77777777" w:rsidR="001D13DC" w:rsidRDefault="001D13DC" w:rsidP="001D13DC">
      <w:pPr>
        <w:rPr>
          <w:rFonts w:eastAsia="仿宋" w:cs="Times New Roman"/>
          <w:szCs w:val="24"/>
        </w:rPr>
      </w:pPr>
    </w:p>
    <w:p w14:paraId="0851BCF8" w14:textId="14E09DE9" w:rsidR="001D13DC" w:rsidRPr="001D13DC" w:rsidRDefault="001D13DC" w:rsidP="001D13DC">
      <w:pPr>
        <w:rPr>
          <w:rFonts w:eastAsia="仿宋" w:cs="Times New Roman"/>
          <w:szCs w:val="24"/>
        </w:rPr>
        <w:sectPr w:rsidR="001D13DC" w:rsidRPr="001D13DC" w:rsidSect="00EF67CE">
          <w:pgSz w:w="16838" w:h="11906" w:orient="landscape"/>
          <w:pgMar w:top="1800" w:right="1440" w:bottom="1800" w:left="1440" w:header="851" w:footer="992" w:gutter="0"/>
          <w:cols w:space="425"/>
          <w:docGrid w:type="lines" w:linePitch="326"/>
        </w:sectPr>
      </w:pPr>
    </w:p>
    <w:p w14:paraId="237D9492" w14:textId="77777777" w:rsidR="00EF67CE" w:rsidRDefault="00EF67CE" w:rsidP="001D13DC">
      <w:pPr>
        <w:jc w:val="center"/>
        <w:rPr>
          <w:noProof/>
        </w:rPr>
      </w:pPr>
    </w:p>
    <w:p w14:paraId="1C84E396" w14:textId="77777777" w:rsidR="00EF67CE" w:rsidRPr="00EF67CE" w:rsidRDefault="00EF67CE" w:rsidP="00EF67CE"/>
    <w:p w14:paraId="44DCB406" w14:textId="77777777" w:rsidR="00EF67CE" w:rsidRPr="00EF67CE" w:rsidRDefault="00EF67CE" w:rsidP="00EF67CE">
      <w:pPr>
        <w:pStyle w:val="1"/>
        <w:rPr>
          <w:rFonts w:eastAsia="仿宋"/>
        </w:rPr>
      </w:pPr>
      <w:bookmarkStart w:id="9" w:name="_Toc131450230"/>
      <w:r>
        <w:rPr>
          <w:rFonts w:eastAsia="仿宋"/>
        </w:rPr>
        <w:t>eFigure 1</w:t>
      </w:r>
      <w:bookmarkEnd w:id="9"/>
    </w:p>
    <w:p w14:paraId="5A4D1D0B" w14:textId="205DF315" w:rsidR="001D13DC" w:rsidRDefault="006905A3" w:rsidP="001D13DC">
      <w:pPr>
        <w:jc w:val="center"/>
        <w:rPr>
          <w:noProof/>
        </w:rPr>
      </w:pPr>
      <w:r>
        <w:rPr>
          <w:noProof/>
        </w:rPr>
        <w:drawing>
          <wp:inline distT="0" distB="0" distL="0" distR="0" wp14:anchorId="4B05CC32" wp14:editId="357558ED">
            <wp:extent cx="7757672" cy="3584824"/>
            <wp:effectExtent l="0" t="0" r="0" b="0"/>
            <wp:docPr id="18722284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79954" cy="3595121"/>
                    </a:xfrm>
                    <a:prstGeom prst="rect">
                      <a:avLst/>
                    </a:prstGeom>
                    <a:noFill/>
                    <a:ln>
                      <a:noFill/>
                    </a:ln>
                  </pic:spPr>
                </pic:pic>
              </a:graphicData>
            </a:graphic>
          </wp:inline>
        </w:drawing>
      </w:r>
    </w:p>
    <w:p w14:paraId="3921FDF9" w14:textId="714E8431" w:rsidR="001D13DC" w:rsidRDefault="001D13DC" w:rsidP="001D13DC">
      <w:pPr>
        <w:tabs>
          <w:tab w:val="left" w:pos="900"/>
        </w:tabs>
        <w:jc w:val="center"/>
        <w:rPr>
          <w:noProof/>
        </w:rPr>
      </w:pPr>
      <w:bookmarkStart w:id="10" w:name="_Hlk131449926"/>
      <w:r>
        <w:rPr>
          <w:noProof/>
        </w:rPr>
        <w:t>eFigure 1. Selection results of LASSO regression variables.</w:t>
      </w:r>
    </w:p>
    <w:p w14:paraId="6896EE7F" w14:textId="36DABA64" w:rsidR="001D13DC" w:rsidRDefault="001D13DC" w:rsidP="001D13DC">
      <w:pPr>
        <w:tabs>
          <w:tab w:val="left" w:pos="900"/>
        </w:tabs>
        <w:jc w:val="center"/>
        <w:rPr>
          <w:noProof/>
        </w:rPr>
      </w:pPr>
      <w:r>
        <w:rPr>
          <w:noProof/>
        </w:rPr>
        <w:t>(</w:t>
      </w:r>
      <w:r w:rsidR="00DE303F">
        <w:rPr>
          <w:noProof/>
        </w:rPr>
        <w:t>A</w:t>
      </w:r>
      <w:r>
        <w:rPr>
          <w:noProof/>
        </w:rPr>
        <w:t>) Model 1, including FRQ-Q1–FRQ-Q12; (</w:t>
      </w:r>
      <w:r w:rsidR="00B53C92">
        <w:rPr>
          <w:noProof/>
        </w:rPr>
        <w:t>B</w:t>
      </w:r>
      <w:r>
        <w:rPr>
          <w:noProof/>
        </w:rPr>
        <w:t xml:space="preserve">) </w:t>
      </w:r>
      <w:r w:rsidR="00FD4721">
        <w:rPr>
          <w:noProof/>
        </w:rPr>
        <w:t>M</w:t>
      </w:r>
      <w:r>
        <w:rPr>
          <w:noProof/>
        </w:rPr>
        <w:t>odel 2, including FRQ-Tota</w:t>
      </w:r>
      <w:r w:rsidR="00EF67CE">
        <w:rPr>
          <w:noProof/>
        </w:rPr>
        <w:t>l</w:t>
      </w:r>
    </w:p>
    <w:bookmarkEnd w:id="10"/>
    <w:p w14:paraId="54533472" w14:textId="71E158C8" w:rsidR="00267E4A" w:rsidRPr="006905A3" w:rsidRDefault="00267E4A" w:rsidP="006905A3">
      <w:pPr>
        <w:rPr>
          <w:rFonts w:eastAsiaTheme="minorEastAsia" w:cs="Times New Roman" w:hint="eastAsia"/>
          <w:szCs w:val="24"/>
        </w:rPr>
      </w:pPr>
    </w:p>
    <w:sectPr w:rsidR="00267E4A" w:rsidRPr="006905A3" w:rsidSect="00EF67CE">
      <w:footerReference w:type="default" r:id="rId11"/>
      <w:pgSz w:w="16838" w:h="11906" w:orient="landscape"/>
      <w:pgMar w:top="1800" w:right="1440" w:bottom="180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5D900" w14:textId="77777777" w:rsidR="007D6A7C" w:rsidRDefault="007D6A7C" w:rsidP="005C72F5">
      <w:r>
        <w:separator/>
      </w:r>
    </w:p>
  </w:endnote>
  <w:endnote w:type="continuationSeparator" w:id="0">
    <w:p w14:paraId="37A8B5D6" w14:textId="77777777" w:rsidR="007D6A7C" w:rsidRDefault="007D6A7C" w:rsidP="005C7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AdvOT5bf56204.B">
    <w:altName w:val="Times New Roman"/>
    <w:panose1 w:val="00000000000000000000"/>
    <w:charset w:val="00"/>
    <w:family w:val="roman"/>
    <w:notTrueType/>
    <w:pitch w:val="default"/>
  </w:font>
  <w:font w:name="Syntax-Italic">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2F5F2" w14:textId="417D8B67" w:rsidR="00150D92" w:rsidRDefault="00150D92" w:rsidP="00150D92">
    <w:pPr>
      <w:pStyle w:val="a9"/>
    </w:pPr>
  </w:p>
  <w:p w14:paraId="265E6A9E" w14:textId="213EDEDB" w:rsidR="003F2163" w:rsidRDefault="003F2163">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866440"/>
      <w:docPartObj>
        <w:docPartGallery w:val="Page Numbers (Bottom of Page)"/>
        <w:docPartUnique/>
      </w:docPartObj>
    </w:sdtPr>
    <w:sdtContent>
      <w:p w14:paraId="6FACA3D7" w14:textId="2F89E9BA" w:rsidR="00B3662F" w:rsidRDefault="00B3662F">
        <w:pPr>
          <w:pStyle w:val="a9"/>
          <w:ind w:left="840" w:hanging="420"/>
          <w:jc w:val="center"/>
        </w:pPr>
        <w:r>
          <w:fldChar w:fldCharType="begin"/>
        </w:r>
        <w:r>
          <w:instrText>PAGE   \* MERGEFORMAT</w:instrText>
        </w:r>
        <w:r>
          <w:fldChar w:fldCharType="separate"/>
        </w:r>
        <w:r>
          <w:rPr>
            <w:lang w:val="zh-CN"/>
          </w:rPr>
          <w:t>2</w:t>
        </w:r>
        <w:r>
          <w:fldChar w:fldCharType="end"/>
        </w:r>
      </w:p>
    </w:sdtContent>
  </w:sdt>
  <w:p w14:paraId="0659B1B7" w14:textId="77777777" w:rsidR="00B3662F" w:rsidRDefault="00B3662F">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7659111"/>
      <w:docPartObj>
        <w:docPartGallery w:val="Page Numbers (Bottom of Page)"/>
        <w:docPartUnique/>
      </w:docPartObj>
    </w:sdtPr>
    <w:sdtContent>
      <w:p w14:paraId="52B6F685" w14:textId="77777777" w:rsidR="002F1020" w:rsidRDefault="002F1020">
        <w:pPr>
          <w:pStyle w:val="a9"/>
          <w:jc w:val="center"/>
        </w:pPr>
        <w:r>
          <w:fldChar w:fldCharType="begin"/>
        </w:r>
        <w:r>
          <w:instrText xml:space="preserve"> PAGE  \* Arabic  \* MERGEFORMAT </w:instrText>
        </w:r>
        <w:r>
          <w:fldChar w:fldCharType="separate"/>
        </w:r>
        <w:r>
          <w:rPr>
            <w:noProof/>
          </w:rPr>
          <w:t>1</w:t>
        </w:r>
        <w:r>
          <w:fldChar w:fldCharType="end"/>
        </w:r>
      </w:p>
    </w:sdtContent>
  </w:sdt>
  <w:p w14:paraId="501C1E96" w14:textId="77777777" w:rsidR="002F1020" w:rsidRDefault="002F1020" w:rsidP="00C85443">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A6FC3" w14:textId="77777777" w:rsidR="007D6A7C" w:rsidRDefault="007D6A7C" w:rsidP="005C72F5">
      <w:r>
        <w:separator/>
      </w:r>
    </w:p>
  </w:footnote>
  <w:footnote w:type="continuationSeparator" w:id="0">
    <w:p w14:paraId="18909932" w14:textId="77777777" w:rsidR="007D6A7C" w:rsidRDefault="007D6A7C" w:rsidP="005C72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D1B24"/>
    <w:multiLevelType w:val="hybridMultilevel"/>
    <w:tmpl w:val="4F083638"/>
    <w:lvl w:ilvl="0" w:tplc="BB36B8A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63B4CD9"/>
    <w:multiLevelType w:val="hybridMultilevel"/>
    <w:tmpl w:val="A080C2A4"/>
    <w:lvl w:ilvl="0" w:tplc="9162C194">
      <w:start w:val="1"/>
      <w:numFmt w:val="upperLetter"/>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15:restartNumberingAfterBreak="0">
    <w:nsid w:val="36261232"/>
    <w:multiLevelType w:val="hybridMultilevel"/>
    <w:tmpl w:val="A3E4FC5E"/>
    <w:lvl w:ilvl="0" w:tplc="0CB014A0">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3C067CB5"/>
    <w:multiLevelType w:val="hybridMultilevel"/>
    <w:tmpl w:val="A4C0E342"/>
    <w:lvl w:ilvl="0" w:tplc="93C099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D032E7D"/>
    <w:multiLevelType w:val="hybridMultilevel"/>
    <w:tmpl w:val="42F067CE"/>
    <w:lvl w:ilvl="0" w:tplc="5F3C02FE">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15:restartNumberingAfterBreak="0">
    <w:nsid w:val="57936D69"/>
    <w:multiLevelType w:val="hybridMultilevel"/>
    <w:tmpl w:val="56B4BA36"/>
    <w:lvl w:ilvl="0" w:tplc="A29471D4">
      <w:start w:val="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67F9127E"/>
    <w:multiLevelType w:val="hybridMultilevel"/>
    <w:tmpl w:val="088C1BD8"/>
    <w:lvl w:ilvl="0" w:tplc="2AAEAD4E">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16cid:durableId="1192914771">
    <w:abstractNumId w:val="3"/>
  </w:num>
  <w:num w:numId="2" w16cid:durableId="612831145">
    <w:abstractNumId w:val="6"/>
  </w:num>
  <w:num w:numId="3" w16cid:durableId="1617709671">
    <w:abstractNumId w:val="1"/>
  </w:num>
  <w:num w:numId="4" w16cid:durableId="49765786">
    <w:abstractNumId w:val="4"/>
  </w:num>
  <w:num w:numId="5" w16cid:durableId="1203707509">
    <w:abstractNumId w:val="2"/>
  </w:num>
  <w:num w:numId="6" w16cid:durableId="1751000847">
    <w:abstractNumId w:val="5"/>
  </w:num>
  <w:num w:numId="7" w16cid:durableId="1505435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2F5"/>
    <w:rsid w:val="000122E3"/>
    <w:rsid w:val="0001526F"/>
    <w:rsid w:val="00024501"/>
    <w:rsid w:val="00031121"/>
    <w:rsid w:val="0003353A"/>
    <w:rsid w:val="00041553"/>
    <w:rsid w:val="00042F9C"/>
    <w:rsid w:val="00045B41"/>
    <w:rsid w:val="000469E0"/>
    <w:rsid w:val="0005485B"/>
    <w:rsid w:val="00057217"/>
    <w:rsid w:val="000616B9"/>
    <w:rsid w:val="000619CE"/>
    <w:rsid w:val="00063623"/>
    <w:rsid w:val="0006517A"/>
    <w:rsid w:val="00066CF9"/>
    <w:rsid w:val="000831A9"/>
    <w:rsid w:val="000A0CF1"/>
    <w:rsid w:val="000A64DA"/>
    <w:rsid w:val="000D1F1D"/>
    <w:rsid w:val="000E1F5F"/>
    <w:rsid w:val="000E2423"/>
    <w:rsid w:val="000E5CB6"/>
    <w:rsid w:val="000E6884"/>
    <w:rsid w:val="000F7CE6"/>
    <w:rsid w:val="0010029E"/>
    <w:rsid w:val="0012184C"/>
    <w:rsid w:val="001218C8"/>
    <w:rsid w:val="00122AFB"/>
    <w:rsid w:val="00122F97"/>
    <w:rsid w:val="00134DAD"/>
    <w:rsid w:val="00135FD0"/>
    <w:rsid w:val="00150D92"/>
    <w:rsid w:val="00170565"/>
    <w:rsid w:val="00175594"/>
    <w:rsid w:val="001777E4"/>
    <w:rsid w:val="001935ED"/>
    <w:rsid w:val="00193E75"/>
    <w:rsid w:val="0019446F"/>
    <w:rsid w:val="001A04C5"/>
    <w:rsid w:val="001A099C"/>
    <w:rsid w:val="001C73BE"/>
    <w:rsid w:val="001D13DC"/>
    <w:rsid w:val="001D1D85"/>
    <w:rsid w:val="001D4E08"/>
    <w:rsid w:val="001E0E07"/>
    <w:rsid w:val="001F3382"/>
    <w:rsid w:val="00212984"/>
    <w:rsid w:val="0023047D"/>
    <w:rsid w:val="002328CC"/>
    <w:rsid w:val="00233B17"/>
    <w:rsid w:val="00240032"/>
    <w:rsid w:val="00241E40"/>
    <w:rsid w:val="00245FCF"/>
    <w:rsid w:val="0024686A"/>
    <w:rsid w:val="00250587"/>
    <w:rsid w:val="00267CF1"/>
    <w:rsid w:val="00267E4A"/>
    <w:rsid w:val="0027196C"/>
    <w:rsid w:val="00276516"/>
    <w:rsid w:val="00291711"/>
    <w:rsid w:val="002A08E8"/>
    <w:rsid w:val="002A7C18"/>
    <w:rsid w:val="002C47F5"/>
    <w:rsid w:val="002E239D"/>
    <w:rsid w:val="002F1020"/>
    <w:rsid w:val="002F5B82"/>
    <w:rsid w:val="00302C16"/>
    <w:rsid w:val="00310123"/>
    <w:rsid w:val="003123AB"/>
    <w:rsid w:val="0032043F"/>
    <w:rsid w:val="00321ED0"/>
    <w:rsid w:val="003230D3"/>
    <w:rsid w:val="0033029E"/>
    <w:rsid w:val="00332EBD"/>
    <w:rsid w:val="00356C9E"/>
    <w:rsid w:val="0035796A"/>
    <w:rsid w:val="003623CC"/>
    <w:rsid w:val="00376CBC"/>
    <w:rsid w:val="00377819"/>
    <w:rsid w:val="0039579D"/>
    <w:rsid w:val="003A684C"/>
    <w:rsid w:val="003A7B08"/>
    <w:rsid w:val="003B0246"/>
    <w:rsid w:val="003C00B4"/>
    <w:rsid w:val="003D0CAB"/>
    <w:rsid w:val="003F2163"/>
    <w:rsid w:val="003F4694"/>
    <w:rsid w:val="0040784C"/>
    <w:rsid w:val="0042677D"/>
    <w:rsid w:val="00431FD0"/>
    <w:rsid w:val="0046399D"/>
    <w:rsid w:val="004823B5"/>
    <w:rsid w:val="00487BAC"/>
    <w:rsid w:val="00494F20"/>
    <w:rsid w:val="00495E97"/>
    <w:rsid w:val="004A4E8F"/>
    <w:rsid w:val="004B329B"/>
    <w:rsid w:val="004D37EB"/>
    <w:rsid w:val="004F46DC"/>
    <w:rsid w:val="004F5BCF"/>
    <w:rsid w:val="00503B0B"/>
    <w:rsid w:val="00507F8A"/>
    <w:rsid w:val="00512273"/>
    <w:rsid w:val="0051677F"/>
    <w:rsid w:val="00516BD9"/>
    <w:rsid w:val="005271D8"/>
    <w:rsid w:val="00534D97"/>
    <w:rsid w:val="005453DF"/>
    <w:rsid w:val="0055128C"/>
    <w:rsid w:val="0055680B"/>
    <w:rsid w:val="00556B11"/>
    <w:rsid w:val="00564505"/>
    <w:rsid w:val="00575D00"/>
    <w:rsid w:val="0058007F"/>
    <w:rsid w:val="005B3477"/>
    <w:rsid w:val="005B629B"/>
    <w:rsid w:val="005C72F5"/>
    <w:rsid w:val="005D139D"/>
    <w:rsid w:val="005E2AD6"/>
    <w:rsid w:val="005F1925"/>
    <w:rsid w:val="005F6508"/>
    <w:rsid w:val="005F7F81"/>
    <w:rsid w:val="00601209"/>
    <w:rsid w:val="00616A1E"/>
    <w:rsid w:val="00664716"/>
    <w:rsid w:val="00673819"/>
    <w:rsid w:val="00674783"/>
    <w:rsid w:val="006905A3"/>
    <w:rsid w:val="006A3F78"/>
    <w:rsid w:val="006A62D8"/>
    <w:rsid w:val="006B3845"/>
    <w:rsid w:val="006B70E7"/>
    <w:rsid w:val="006C5518"/>
    <w:rsid w:val="006C7C26"/>
    <w:rsid w:val="006D2B93"/>
    <w:rsid w:val="006D3AAC"/>
    <w:rsid w:val="006E6B31"/>
    <w:rsid w:val="006F2B81"/>
    <w:rsid w:val="00707D2D"/>
    <w:rsid w:val="00721C7A"/>
    <w:rsid w:val="007251E1"/>
    <w:rsid w:val="00750961"/>
    <w:rsid w:val="0075333C"/>
    <w:rsid w:val="00767138"/>
    <w:rsid w:val="00780A1B"/>
    <w:rsid w:val="007863A7"/>
    <w:rsid w:val="0079538D"/>
    <w:rsid w:val="007B777D"/>
    <w:rsid w:val="007C1A5B"/>
    <w:rsid w:val="007D1AFA"/>
    <w:rsid w:val="007D215F"/>
    <w:rsid w:val="007D6A7C"/>
    <w:rsid w:val="007D74A7"/>
    <w:rsid w:val="007E6A37"/>
    <w:rsid w:val="008312A2"/>
    <w:rsid w:val="0083527A"/>
    <w:rsid w:val="0085161C"/>
    <w:rsid w:val="00857A37"/>
    <w:rsid w:val="008662FA"/>
    <w:rsid w:val="00895544"/>
    <w:rsid w:val="008A591E"/>
    <w:rsid w:val="008B3B0A"/>
    <w:rsid w:val="008C7B7F"/>
    <w:rsid w:val="009039C6"/>
    <w:rsid w:val="00931ACB"/>
    <w:rsid w:val="00941DC3"/>
    <w:rsid w:val="00943AD9"/>
    <w:rsid w:val="00953C0A"/>
    <w:rsid w:val="009543A8"/>
    <w:rsid w:val="00957EA4"/>
    <w:rsid w:val="00960C6B"/>
    <w:rsid w:val="00972490"/>
    <w:rsid w:val="009808A5"/>
    <w:rsid w:val="00994925"/>
    <w:rsid w:val="009C303A"/>
    <w:rsid w:val="009F1083"/>
    <w:rsid w:val="009F1E50"/>
    <w:rsid w:val="00A1021C"/>
    <w:rsid w:val="00A15A92"/>
    <w:rsid w:val="00A31C9F"/>
    <w:rsid w:val="00A35742"/>
    <w:rsid w:val="00A4692B"/>
    <w:rsid w:val="00A609A8"/>
    <w:rsid w:val="00A65C1F"/>
    <w:rsid w:val="00A75E65"/>
    <w:rsid w:val="00A8020E"/>
    <w:rsid w:val="00A91F80"/>
    <w:rsid w:val="00A929F9"/>
    <w:rsid w:val="00AA1B86"/>
    <w:rsid w:val="00AA1D4F"/>
    <w:rsid w:val="00AA6BA7"/>
    <w:rsid w:val="00AB0FDD"/>
    <w:rsid w:val="00AB70E1"/>
    <w:rsid w:val="00AD02AE"/>
    <w:rsid w:val="00AF08A7"/>
    <w:rsid w:val="00B00A9D"/>
    <w:rsid w:val="00B12091"/>
    <w:rsid w:val="00B21738"/>
    <w:rsid w:val="00B32119"/>
    <w:rsid w:val="00B3662F"/>
    <w:rsid w:val="00B40677"/>
    <w:rsid w:val="00B53C92"/>
    <w:rsid w:val="00B55680"/>
    <w:rsid w:val="00B81429"/>
    <w:rsid w:val="00B96177"/>
    <w:rsid w:val="00BB4971"/>
    <w:rsid w:val="00BD4400"/>
    <w:rsid w:val="00BD67B2"/>
    <w:rsid w:val="00BE00AF"/>
    <w:rsid w:val="00BE7A7A"/>
    <w:rsid w:val="00BE7EDE"/>
    <w:rsid w:val="00BF6846"/>
    <w:rsid w:val="00C11114"/>
    <w:rsid w:val="00C220F9"/>
    <w:rsid w:val="00C257FF"/>
    <w:rsid w:val="00C3199B"/>
    <w:rsid w:val="00C339BD"/>
    <w:rsid w:val="00C3429B"/>
    <w:rsid w:val="00C34442"/>
    <w:rsid w:val="00C417C8"/>
    <w:rsid w:val="00C45754"/>
    <w:rsid w:val="00C61B35"/>
    <w:rsid w:val="00C61BAA"/>
    <w:rsid w:val="00C633D0"/>
    <w:rsid w:val="00C734BE"/>
    <w:rsid w:val="00C83902"/>
    <w:rsid w:val="00C85443"/>
    <w:rsid w:val="00C927B5"/>
    <w:rsid w:val="00C93EC4"/>
    <w:rsid w:val="00C97CC5"/>
    <w:rsid w:val="00CA139C"/>
    <w:rsid w:val="00CA7E96"/>
    <w:rsid w:val="00CB00EE"/>
    <w:rsid w:val="00CB736C"/>
    <w:rsid w:val="00CC5461"/>
    <w:rsid w:val="00CC571A"/>
    <w:rsid w:val="00CD1DD2"/>
    <w:rsid w:val="00CE0326"/>
    <w:rsid w:val="00CE403D"/>
    <w:rsid w:val="00CF2187"/>
    <w:rsid w:val="00D07914"/>
    <w:rsid w:val="00D22552"/>
    <w:rsid w:val="00D5481B"/>
    <w:rsid w:val="00D653AC"/>
    <w:rsid w:val="00D73675"/>
    <w:rsid w:val="00D75644"/>
    <w:rsid w:val="00D816AB"/>
    <w:rsid w:val="00D93558"/>
    <w:rsid w:val="00D93E38"/>
    <w:rsid w:val="00D978AE"/>
    <w:rsid w:val="00DA730D"/>
    <w:rsid w:val="00DB7CDD"/>
    <w:rsid w:val="00DC119D"/>
    <w:rsid w:val="00DC1F4C"/>
    <w:rsid w:val="00DC46C0"/>
    <w:rsid w:val="00DE136E"/>
    <w:rsid w:val="00DE303F"/>
    <w:rsid w:val="00DF1977"/>
    <w:rsid w:val="00DF528E"/>
    <w:rsid w:val="00DF72F8"/>
    <w:rsid w:val="00E125C5"/>
    <w:rsid w:val="00E16AC2"/>
    <w:rsid w:val="00E214E7"/>
    <w:rsid w:val="00E561BA"/>
    <w:rsid w:val="00E60A9B"/>
    <w:rsid w:val="00E614EB"/>
    <w:rsid w:val="00E671BE"/>
    <w:rsid w:val="00E749C7"/>
    <w:rsid w:val="00EB4541"/>
    <w:rsid w:val="00EC2063"/>
    <w:rsid w:val="00EC254E"/>
    <w:rsid w:val="00ED7CE0"/>
    <w:rsid w:val="00EF67CE"/>
    <w:rsid w:val="00F125CA"/>
    <w:rsid w:val="00F26D62"/>
    <w:rsid w:val="00F32B27"/>
    <w:rsid w:val="00F32FE0"/>
    <w:rsid w:val="00F4670B"/>
    <w:rsid w:val="00F715DC"/>
    <w:rsid w:val="00F719C3"/>
    <w:rsid w:val="00F95125"/>
    <w:rsid w:val="00FA7BCD"/>
    <w:rsid w:val="00FD0313"/>
    <w:rsid w:val="00FD400E"/>
    <w:rsid w:val="00FD4721"/>
    <w:rsid w:val="00FF0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562E3"/>
  <w15:chartTrackingRefBased/>
  <w15:docId w15:val="{B8686D19-2C29-4FB8-8DE2-622ED05E0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23CC"/>
    <w:pPr>
      <w:widowControl w:val="0"/>
      <w:jc w:val="both"/>
    </w:pPr>
    <w:rPr>
      <w:rFonts w:ascii="Times New Roman" w:eastAsia="Times New Roman" w:hAnsi="Times New Roman"/>
      <w:sz w:val="24"/>
    </w:rPr>
  </w:style>
  <w:style w:type="paragraph" w:styleId="1">
    <w:name w:val="heading 1"/>
    <w:basedOn w:val="a"/>
    <w:next w:val="a"/>
    <w:link w:val="10"/>
    <w:uiPriority w:val="9"/>
    <w:qFormat/>
    <w:rsid w:val="003623CC"/>
    <w:pPr>
      <w:keepNext/>
      <w:keepLines/>
      <w:adjustRightInd w:val="0"/>
      <w:snapToGrid w:val="0"/>
      <w:spacing w:line="480" w:lineRule="auto"/>
      <w:jc w:val="left"/>
      <w:outlineLvl w:val="0"/>
    </w:pPr>
    <w:rPr>
      <w:b/>
      <w:bCs/>
      <w:kern w:val="44"/>
      <w:szCs w:val="44"/>
    </w:rPr>
  </w:style>
  <w:style w:type="paragraph" w:styleId="2">
    <w:name w:val="heading 2"/>
    <w:basedOn w:val="a"/>
    <w:next w:val="a"/>
    <w:link w:val="20"/>
    <w:uiPriority w:val="9"/>
    <w:unhideWhenUsed/>
    <w:qFormat/>
    <w:rsid w:val="00241E40"/>
    <w:pPr>
      <w:keepNext/>
      <w:keepLines/>
      <w:adjustRightInd w:val="0"/>
      <w:snapToGrid w:val="0"/>
      <w:jc w:val="left"/>
      <w:outlineLvl w:val="1"/>
    </w:pPr>
    <w:rPr>
      <w:rFonts w:eastAsiaTheme="majorEastAsia" w:cstheme="majorBidi"/>
      <w:bCs/>
      <w:i/>
      <w:sz w:val="20"/>
      <w:szCs w:val="32"/>
    </w:rPr>
  </w:style>
  <w:style w:type="paragraph" w:styleId="4">
    <w:name w:val="heading 4"/>
    <w:basedOn w:val="a"/>
    <w:next w:val="a"/>
    <w:link w:val="40"/>
    <w:uiPriority w:val="9"/>
    <w:semiHidden/>
    <w:unhideWhenUsed/>
    <w:qFormat/>
    <w:rsid w:val="00AD02AE"/>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rsid w:val="005C72F5"/>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5C72F5"/>
    <w:rPr>
      <w:rFonts w:ascii="等线" w:eastAsia="等线" w:hAnsi="等线"/>
      <w:noProof/>
      <w:sz w:val="20"/>
    </w:rPr>
  </w:style>
  <w:style w:type="paragraph" w:customStyle="1" w:styleId="EndNoteBibliography">
    <w:name w:val="EndNote Bibliography"/>
    <w:basedOn w:val="a"/>
    <w:link w:val="EndNoteBibliography0"/>
    <w:rsid w:val="005C72F5"/>
    <w:rPr>
      <w:rFonts w:ascii="等线" w:eastAsia="等线" w:hAnsi="等线"/>
      <w:noProof/>
      <w:sz w:val="20"/>
    </w:rPr>
  </w:style>
  <w:style w:type="character" w:customStyle="1" w:styleId="EndNoteBibliography0">
    <w:name w:val="EndNote Bibliography 字符"/>
    <w:basedOn w:val="a0"/>
    <w:link w:val="EndNoteBibliography"/>
    <w:rsid w:val="005C72F5"/>
    <w:rPr>
      <w:rFonts w:ascii="等线" w:eastAsia="等线" w:hAnsi="等线"/>
      <w:noProof/>
      <w:sz w:val="20"/>
    </w:rPr>
  </w:style>
  <w:style w:type="paragraph" w:styleId="a3">
    <w:name w:val="Balloon Text"/>
    <w:basedOn w:val="a"/>
    <w:link w:val="a4"/>
    <w:uiPriority w:val="99"/>
    <w:semiHidden/>
    <w:unhideWhenUsed/>
    <w:rsid w:val="005C72F5"/>
    <w:rPr>
      <w:sz w:val="18"/>
      <w:szCs w:val="18"/>
    </w:rPr>
  </w:style>
  <w:style w:type="character" w:customStyle="1" w:styleId="a4">
    <w:name w:val="批注框文本 字符"/>
    <w:basedOn w:val="a0"/>
    <w:link w:val="a3"/>
    <w:uiPriority w:val="99"/>
    <w:semiHidden/>
    <w:rsid w:val="005C72F5"/>
    <w:rPr>
      <w:sz w:val="18"/>
      <w:szCs w:val="18"/>
    </w:rPr>
  </w:style>
  <w:style w:type="table" w:styleId="a5">
    <w:name w:val="Table Grid"/>
    <w:basedOn w:val="a1"/>
    <w:uiPriority w:val="39"/>
    <w:rsid w:val="005C7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C72F5"/>
    <w:pPr>
      <w:ind w:firstLineChars="200" w:firstLine="420"/>
    </w:pPr>
  </w:style>
  <w:style w:type="paragraph" w:styleId="a7">
    <w:name w:val="header"/>
    <w:basedOn w:val="a"/>
    <w:link w:val="a8"/>
    <w:uiPriority w:val="99"/>
    <w:unhideWhenUsed/>
    <w:rsid w:val="005C72F5"/>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5C72F5"/>
    <w:rPr>
      <w:sz w:val="18"/>
      <w:szCs w:val="18"/>
    </w:rPr>
  </w:style>
  <w:style w:type="paragraph" w:styleId="a9">
    <w:name w:val="footer"/>
    <w:basedOn w:val="a"/>
    <w:link w:val="aa"/>
    <w:uiPriority w:val="99"/>
    <w:unhideWhenUsed/>
    <w:rsid w:val="005C72F5"/>
    <w:pPr>
      <w:tabs>
        <w:tab w:val="center" w:pos="4153"/>
        <w:tab w:val="right" w:pos="8306"/>
      </w:tabs>
      <w:snapToGrid w:val="0"/>
      <w:jc w:val="left"/>
    </w:pPr>
    <w:rPr>
      <w:sz w:val="18"/>
      <w:szCs w:val="18"/>
    </w:rPr>
  </w:style>
  <w:style w:type="character" w:customStyle="1" w:styleId="aa">
    <w:name w:val="页脚 字符"/>
    <w:basedOn w:val="a0"/>
    <w:link w:val="a9"/>
    <w:uiPriority w:val="99"/>
    <w:rsid w:val="005C72F5"/>
    <w:rPr>
      <w:sz w:val="18"/>
      <w:szCs w:val="18"/>
    </w:rPr>
  </w:style>
  <w:style w:type="character" w:customStyle="1" w:styleId="fontstyle01">
    <w:name w:val="fontstyle01"/>
    <w:basedOn w:val="a0"/>
    <w:rsid w:val="005C72F5"/>
    <w:rPr>
      <w:rFonts w:ascii="AdvOT5bf56204.B" w:hAnsi="AdvOT5bf56204.B" w:hint="default"/>
      <w:b w:val="0"/>
      <w:bCs w:val="0"/>
      <w:i w:val="0"/>
      <w:iCs w:val="0"/>
      <w:color w:val="000000"/>
      <w:sz w:val="18"/>
      <w:szCs w:val="18"/>
    </w:rPr>
  </w:style>
  <w:style w:type="character" w:customStyle="1" w:styleId="fontstyle21">
    <w:name w:val="fontstyle21"/>
    <w:basedOn w:val="a0"/>
    <w:rsid w:val="005C72F5"/>
    <w:rPr>
      <w:rFonts w:ascii="Syntax-Italic" w:hAnsi="Syntax-Italic" w:hint="default"/>
      <w:b w:val="0"/>
      <w:bCs w:val="0"/>
      <w:i/>
      <w:iCs/>
      <w:color w:val="231F1F"/>
      <w:sz w:val="14"/>
      <w:szCs w:val="14"/>
    </w:rPr>
  </w:style>
  <w:style w:type="character" w:styleId="ab">
    <w:name w:val="annotation reference"/>
    <w:basedOn w:val="a0"/>
    <w:uiPriority w:val="99"/>
    <w:unhideWhenUsed/>
    <w:rsid w:val="005C72F5"/>
    <w:rPr>
      <w:sz w:val="21"/>
      <w:szCs w:val="21"/>
    </w:rPr>
  </w:style>
  <w:style w:type="paragraph" w:styleId="ac">
    <w:name w:val="annotation text"/>
    <w:basedOn w:val="a"/>
    <w:link w:val="ad"/>
    <w:uiPriority w:val="99"/>
    <w:unhideWhenUsed/>
    <w:rsid w:val="005C72F5"/>
    <w:pPr>
      <w:jc w:val="left"/>
    </w:pPr>
  </w:style>
  <w:style w:type="character" w:customStyle="1" w:styleId="ad">
    <w:name w:val="批注文字 字符"/>
    <w:basedOn w:val="a0"/>
    <w:link w:val="ac"/>
    <w:uiPriority w:val="99"/>
    <w:rsid w:val="005C72F5"/>
  </w:style>
  <w:style w:type="paragraph" w:styleId="ae">
    <w:name w:val="annotation subject"/>
    <w:basedOn w:val="ac"/>
    <w:next w:val="ac"/>
    <w:link w:val="af"/>
    <w:uiPriority w:val="99"/>
    <w:semiHidden/>
    <w:unhideWhenUsed/>
    <w:rsid w:val="005C72F5"/>
    <w:rPr>
      <w:b/>
      <w:bCs/>
    </w:rPr>
  </w:style>
  <w:style w:type="character" w:customStyle="1" w:styleId="af">
    <w:name w:val="批注主题 字符"/>
    <w:basedOn w:val="ad"/>
    <w:link w:val="ae"/>
    <w:uiPriority w:val="99"/>
    <w:semiHidden/>
    <w:rsid w:val="005C72F5"/>
    <w:rPr>
      <w:b/>
      <w:bCs/>
    </w:rPr>
  </w:style>
  <w:style w:type="paragraph" w:styleId="af0">
    <w:name w:val="Revision"/>
    <w:hidden/>
    <w:uiPriority w:val="99"/>
    <w:semiHidden/>
    <w:rsid w:val="005C72F5"/>
  </w:style>
  <w:style w:type="character" w:styleId="af1">
    <w:name w:val="line number"/>
    <w:basedOn w:val="a0"/>
    <w:uiPriority w:val="99"/>
    <w:semiHidden/>
    <w:unhideWhenUsed/>
    <w:rsid w:val="005C72F5"/>
  </w:style>
  <w:style w:type="character" w:customStyle="1" w:styleId="shorttext">
    <w:name w:val="short_text"/>
    <w:rsid w:val="005C72F5"/>
  </w:style>
  <w:style w:type="character" w:styleId="af2">
    <w:name w:val="Emphasis"/>
    <w:basedOn w:val="a0"/>
    <w:uiPriority w:val="20"/>
    <w:qFormat/>
    <w:rsid w:val="005C72F5"/>
    <w:rPr>
      <w:i/>
      <w:iCs/>
    </w:rPr>
  </w:style>
  <w:style w:type="character" w:styleId="af3">
    <w:name w:val="Hyperlink"/>
    <w:basedOn w:val="a0"/>
    <w:uiPriority w:val="99"/>
    <w:unhideWhenUsed/>
    <w:rsid w:val="005C72F5"/>
    <w:rPr>
      <w:color w:val="0000FF"/>
      <w:u w:val="single"/>
    </w:rPr>
  </w:style>
  <w:style w:type="character" w:customStyle="1" w:styleId="10">
    <w:name w:val="标题 1 字符"/>
    <w:basedOn w:val="a0"/>
    <w:link w:val="1"/>
    <w:uiPriority w:val="9"/>
    <w:rsid w:val="003623CC"/>
    <w:rPr>
      <w:rFonts w:ascii="Times New Roman" w:eastAsia="Times New Roman" w:hAnsi="Times New Roman"/>
      <w:b/>
      <w:bCs/>
      <w:kern w:val="44"/>
      <w:sz w:val="24"/>
      <w:szCs w:val="44"/>
    </w:rPr>
  </w:style>
  <w:style w:type="paragraph" w:styleId="TOC">
    <w:name w:val="TOC Heading"/>
    <w:basedOn w:val="1"/>
    <w:next w:val="a"/>
    <w:uiPriority w:val="39"/>
    <w:unhideWhenUsed/>
    <w:qFormat/>
    <w:rsid w:val="00DC119D"/>
    <w:pPr>
      <w:widowControl/>
      <w:spacing w:before="240" w:line="259" w:lineRule="auto"/>
      <w:outlineLvl w:val="9"/>
    </w:pPr>
    <w:rPr>
      <w:rFonts w:eastAsiaTheme="majorEastAsia" w:cstheme="majorBidi"/>
      <w:b w:val="0"/>
      <w:bCs w:val="0"/>
      <w:color w:val="2F5496" w:themeColor="accent1" w:themeShade="BF"/>
      <w:kern w:val="0"/>
      <w:sz w:val="32"/>
      <w:szCs w:val="32"/>
    </w:rPr>
  </w:style>
  <w:style w:type="paragraph" w:styleId="TOC1">
    <w:name w:val="toc 1"/>
    <w:basedOn w:val="a"/>
    <w:next w:val="a"/>
    <w:autoRedefine/>
    <w:uiPriority w:val="39"/>
    <w:unhideWhenUsed/>
    <w:rsid w:val="00DC119D"/>
  </w:style>
  <w:style w:type="paragraph" w:styleId="af4">
    <w:name w:val="caption"/>
    <w:basedOn w:val="a"/>
    <w:next w:val="a"/>
    <w:uiPriority w:val="35"/>
    <w:unhideWhenUsed/>
    <w:qFormat/>
    <w:rsid w:val="003123AB"/>
    <w:rPr>
      <w:rFonts w:asciiTheme="majorHAnsi" w:eastAsia="黑体" w:hAnsiTheme="majorHAnsi" w:cstheme="majorBidi"/>
      <w:sz w:val="20"/>
      <w:szCs w:val="20"/>
    </w:rPr>
  </w:style>
  <w:style w:type="paragraph" w:styleId="af5">
    <w:name w:val="table of figures"/>
    <w:basedOn w:val="a"/>
    <w:next w:val="a"/>
    <w:uiPriority w:val="99"/>
    <w:unhideWhenUsed/>
    <w:rsid w:val="00F26D62"/>
    <w:pPr>
      <w:ind w:leftChars="200" w:left="200" w:hangingChars="200" w:hanging="200"/>
    </w:pPr>
  </w:style>
  <w:style w:type="character" w:customStyle="1" w:styleId="20">
    <w:name w:val="标题 2 字符"/>
    <w:basedOn w:val="a0"/>
    <w:link w:val="2"/>
    <w:uiPriority w:val="9"/>
    <w:rsid w:val="00241E40"/>
    <w:rPr>
      <w:rFonts w:ascii="Times New Roman" w:eastAsiaTheme="majorEastAsia" w:hAnsi="Times New Roman" w:cstheme="majorBidi"/>
      <w:bCs/>
      <w:i/>
      <w:sz w:val="20"/>
      <w:szCs w:val="32"/>
    </w:rPr>
  </w:style>
  <w:style w:type="paragraph" w:styleId="TOC2">
    <w:name w:val="toc 2"/>
    <w:basedOn w:val="a"/>
    <w:next w:val="a"/>
    <w:autoRedefine/>
    <w:uiPriority w:val="39"/>
    <w:unhideWhenUsed/>
    <w:rsid w:val="00150D92"/>
    <w:pPr>
      <w:ind w:leftChars="200" w:left="420"/>
    </w:pPr>
  </w:style>
  <w:style w:type="character" w:customStyle="1" w:styleId="40">
    <w:name w:val="标题 4 字符"/>
    <w:basedOn w:val="a0"/>
    <w:link w:val="4"/>
    <w:uiPriority w:val="9"/>
    <w:semiHidden/>
    <w:rsid w:val="00AD02AE"/>
    <w:rPr>
      <w:rFonts w:asciiTheme="majorHAnsi" w:eastAsiaTheme="majorEastAsia" w:hAnsiTheme="majorHAnsi" w:cstheme="majorBidi"/>
      <w:b/>
      <w:bCs/>
      <w:sz w:val="28"/>
      <w:szCs w:val="28"/>
    </w:rPr>
  </w:style>
  <w:style w:type="table" w:customStyle="1" w:styleId="62">
    <w:name w:val="清单表 6 彩色2"/>
    <w:basedOn w:val="a1"/>
    <w:uiPriority w:val="51"/>
    <w:qFormat/>
    <w:rsid w:val="003623CC"/>
    <w:rPr>
      <w:rFonts w:ascii="Times New Roman" w:eastAsia="宋体" w:hAnsi="Times New Roman" w:cs="Times New Roman"/>
      <w:color w:val="000000" w:themeColor="text1"/>
      <w:kern w:val="0"/>
      <w:sz w:val="20"/>
      <w:szCs w:val="20"/>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
    <w:name w:val="网格型1"/>
    <w:basedOn w:val="a1"/>
    <w:next w:val="a5"/>
    <w:qFormat/>
    <w:rsid w:val="003623CC"/>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56639">
      <w:bodyDiv w:val="1"/>
      <w:marLeft w:val="0"/>
      <w:marRight w:val="0"/>
      <w:marTop w:val="0"/>
      <w:marBottom w:val="0"/>
      <w:divBdr>
        <w:top w:val="none" w:sz="0" w:space="0" w:color="auto"/>
        <w:left w:val="none" w:sz="0" w:space="0" w:color="auto"/>
        <w:bottom w:val="none" w:sz="0" w:space="0" w:color="auto"/>
        <w:right w:val="none" w:sz="0" w:space="0" w:color="auto"/>
      </w:divBdr>
      <w:divsChild>
        <w:div w:id="1115707522">
          <w:marLeft w:val="0"/>
          <w:marRight w:val="0"/>
          <w:marTop w:val="0"/>
          <w:marBottom w:val="0"/>
          <w:divBdr>
            <w:top w:val="none" w:sz="0" w:space="0" w:color="auto"/>
            <w:left w:val="none" w:sz="0" w:space="0" w:color="auto"/>
            <w:bottom w:val="none" w:sz="0" w:space="0" w:color="auto"/>
            <w:right w:val="none" w:sz="0" w:space="0" w:color="auto"/>
          </w:divBdr>
        </w:div>
      </w:divsChild>
    </w:div>
    <w:div w:id="1513061063">
      <w:bodyDiv w:val="1"/>
      <w:marLeft w:val="0"/>
      <w:marRight w:val="0"/>
      <w:marTop w:val="0"/>
      <w:marBottom w:val="0"/>
      <w:divBdr>
        <w:top w:val="none" w:sz="0" w:space="0" w:color="auto"/>
        <w:left w:val="none" w:sz="0" w:space="0" w:color="auto"/>
        <w:bottom w:val="none" w:sz="0" w:space="0" w:color="auto"/>
        <w:right w:val="none" w:sz="0" w:space="0" w:color="auto"/>
      </w:divBdr>
    </w:div>
    <w:div w:id="1739088112">
      <w:bodyDiv w:val="1"/>
      <w:marLeft w:val="0"/>
      <w:marRight w:val="0"/>
      <w:marTop w:val="0"/>
      <w:marBottom w:val="0"/>
      <w:divBdr>
        <w:top w:val="none" w:sz="0" w:space="0" w:color="auto"/>
        <w:left w:val="none" w:sz="0" w:space="0" w:color="auto"/>
        <w:bottom w:val="none" w:sz="0" w:space="0" w:color="auto"/>
        <w:right w:val="none" w:sz="0" w:space="0" w:color="auto"/>
      </w:divBdr>
      <w:divsChild>
        <w:div w:id="1975746155">
          <w:marLeft w:val="0"/>
          <w:marRight w:val="0"/>
          <w:marTop w:val="0"/>
          <w:marBottom w:val="0"/>
          <w:divBdr>
            <w:top w:val="none" w:sz="0" w:space="0" w:color="auto"/>
            <w:left w:val="none" w:sz="0" w:space="0" w:color="auto"/>
            <w:bottom w:val="none" w:sz="0" w:space="0" w:color="auto"/>
            <w:right w:val="none" w:sz="0" w:space="0" w:color="auto"/>
          </w:divBdr>
        </w:div>
        <w:div w:id="2020430258">
          <w:marLeft w:val="0"/>
          <w:marRight w:val="0"/>
          <w:marTop w:val="0"/>
          <w:marBottom w:val="0"/>
          <w:divBdr>
            <w:top w:val="none" w:sz="0" w:space="0" w:color="auto"/>
            <w:left w:val="none" w:sz="0" w:space="0" w:color="auto"/>
            <w:bottom w:val="none" w:sz="0" w:space="0" w:color="auto"/>
            <w:right w:val="none" w:sz="0" w:space="0" w:color="auto"/>
          </w:divBdr>
        </w:div>
        <w:div w:id="1017004128">
          <w:marLeft w:val="0"/>
          <w:marRight w:val="0"/>
          <w:marTop w:val="0"/>
          <w:marBottom w:val="0"/>
          <w:divBdr>
            <w:top w:val="none" w:sz="0" w:space="0" w:color="auto"/>
            <w:left w:val="none" w:sz="0" w:space="0" w:color="auto"/>
            <w:bottom w:val="none" w:sz="0" w:space="0" w:color="auto"/>
            <w:right w:val="none" w:sz="0" w:space="0" w:color="auto"/>
          </w:divBdr>
        </w:div>
        <w:div w:id="1327246396">
          <w:marLeft w:val="0"/>
          <w:marRight w:val="0"/>
          <w:marTop w:val="0"/>
          <w:marBottom w:val="0"/>
          <w:divBdr>
            <w:top w:val="none" w:sz="0" w:space="0" w:color="auto"/>
            <w:left w:val="none" w:sz="0" w:space="0" w:color="auto"/>
            <w:bottom w:val="none" w:sz="0" w:space="0" w:color="auto"/>
            <w:right w:val="none" w:sz="0" w:space="0" w:color="auto"/>
          </w:divBdr>
        </w:div>
        <w:div w:id="497379740">
          <w:marLeft w:val="0"/>
          <w:marRight w:val="0"/>
          <w:marTop w:val="0"/>
          <w:marBottom w:val="0"/>
          <w:divBdr>
            <w:top w:val="none" w:sz="0" w:space="0" w:color="auto"/>
            <w:left w:val="none" w:sz="0" w:space="0" w:color="auto"/>
            <w:bottom w:val="none" w:sz="0" w:space="0" w:color="auto"/>
            <w:right w:val="none" w:sz="0" w:space="0" w:color="auto"/>
          </w:divBdr>
        </w:div>
        <w:div w:id="644702225">
          <w:marLeft w:val="0"/>
          <w:marRight w:val="0"/>
          <w:marTop w:val="0"/>
          <w:marBottom w:val="0"/>
          <w:divBdr>
            <w:top w:val="none" w:sz="0" w:space="0" w:color="auto"/>
            <w:left w:val="none" w:sz="0" w:space="0" w:color="auto"/>
            <w:bottom w:val="none" w:sz="0" w:space="0" w:color="auto"/>
            <w:right w:val="none" w:sz="0" w:space="0" w:color="auto"/>
          </w:divBdr>
        </w:div>
      </w:divsChild>
    </w:div>
    <w:div w:id="2100785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3DE84-5FFD-4204-82DD-0D36746F6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481</Words>
  <Characters>2743</Characters>
  <Application>Microsoft Office Word</Application>
  <DocSecurity>0</DocSecurity>
  <Lines>22</Lines>
  <Paragraphs>6</Paragraphs>
  <ScaleCrop>false</ScaleCrop>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zgzwoodv@163.com</dc:creator>
  <cp:keywords/>
  <dc:description/>
  <cp:lastModifiedBy>yxx</cp:lastModifiedBy>
  <cp:revision>14</cp:revision>
  <dcterms:created xsi:type="dcterms:W3CDTF">2023-04-03T12:21:00Z</dcterms:created>
  <dcterms:modified xsi:type="dcterms:W3CDTF">2023-05-08T07:35:00Z</dcterms:modified>
</cp:coreProperties>
</file>