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68485" w14:textId="77777777" w:rsidR="00F36CC6" w:rsidRDefault="00F36CC6" w:rsidP="00F36CC6">
      <w:pPr>
        <w:tabs>
          <w:tab w:val="left" w:pos="1704"/>
        </w:tabs>
        <w:rPr>
          <w:rFonts w:ascii="Arial" w:eastAsia="Arial" w:hAnsi="Arial" w:cs="Arial"/>
        </w:rPr>
      </w:pPr>
      <w:r w:rsidRPr="00D268AB">
        <w:rPr>
          <w:rFonts w:ascii="Arial" w:eastAsia="Arial" w:hAnsi="Arial" w:cs="Arial"/>
          <w:b/>
          <w:bCs/>
        </w:rPr>
        <w:t>Supplementary Table 1</w:t>
      </w:r>
      <w:r>
        <w:rPr>
          <w:rFonts w:ascii="Arial" w:eastAsia="Arial" w:hAnsi="Arial" w:cs="Arial"/>
        </w:rPr>
        <w:t xml:space="preserve"> Working group and steering committee members and their affiliations</w:t>
      </w: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7"/>
        <w:gridCol w:w="4045"/>
        <w:gridCol w:w="2784"/>
      </w:tblGrid>
      <w:tr w:rsidR="00F36CC6" w14:paraId="281D26CD" w14:textId="77777777" w:rsidTr="00D010B8">
        <w:trPr>
          <w:trHeight w:val="326"/>
        </w:trPr>
        <w:tc>
          <w:tcPr>
            <w:tcW w:w="2187" w:type="dxa"/>
          </w:tcPr>
          <w:p w14:paraId="08A6C766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4045" w:type="dxa"/>
          </w:tcPr>
          <w:p w14:paraId="013C48CF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Role and affiliation</w:t>
            </w:r>
          </w:p>
        </w:tc>
        <w:tc>
          <w:tcPr>
            <w:tcW w:w="2784" w:type="dxa"/>
          </w:tcPr>
          <w:p w14:paraId="00C1DBE2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Stakeholder group represented</w:t>
            </w:r>
          </w:p>
        </w:tc>
      </w:tr>
      <w:tr w:rsidR="00F36CC6" w14:paraId="4AB9DF26" w14:textId="77777777" w:rsidTr="00D010B8">
        <w:trPr>
          <w:trHeight w:val="326"/>
        </w:trPr>
        <w:tc>
          <w:tcPr>
            <w:tcW w:w="9016" w:type="dxa"/>
            <w:gridSpan w:val="3"/>
          </w:tcPr>
          <w:p w14:paraId="01664035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Working group members</w:t>
            </w:r>
          </w:p>
        </w:tc>
      </w:tr>
      <w:tr w:rsidR="00F36CC6" w14:paraId="1B6919AB" w14:textId="77777777" w:rsidTr="00D010B8">
        <w:trPr>
          <w:trHeight w:val="326"/>
        </w:trPr>
        <w:tc>
          <w:tcPr>
            <w:tcW w:w="2187" w:type="dxa"/>
          </w:tcPr>
          <w:p w14:paraId="57B2853E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Tom </w:t>
            </w:r>
            <w:proofErr w:type="spellStart"/>
            <w:r>
              <w:rPr>
                <w:rFonts w:ascii="Arial" w:eastAsia="Arial" w:hAnsi="Arial" w:cs="Arial"/>
              </w:rPr>
              <w:t>Willgoss</w:t>
            </w:r>
            <w:proofErr w:type="spellEnd"/>
          </w:p>
        </w:tc>
        <w:tc>
          <w:tcPr>
            <w:tcW w:w="4045" w:type="dxa"/>
          </w:tcPr>
          <w:p w14:paraId="76AE6D58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People and Product Leader, Patient </w:t>
            </w:r>
            <w:proofErr w:type="spellStart"/>
            <w:r>
              <w:rPr>
                <w:rFonts w:ascii="Arial" w:eastAsia="Arial" w:hAnsi="Arial" w:cs="Arial"/>
              </w:rPr>
              <w:t>Centered</w:t>
            </w:r>
            <w:proofErr w:type="spellEnd"/>
            <w:r>
              <w:rPr>
                <w:rFonts w:ascii="Arial" w:eastAsia="Arial" w:hAnsi="Arial" w:cs="Arial"/>
              </w:rPr>
              <w:t xml:space="preserve"> Outcomes Research, Roche</w:t>
            </w:r>
          </w:p>
        </w:tc>
        <w:tc>
          <w:tcPr>
            <w:tcW w:w="2784" w:type="dxa"/>
          </w:tcPr>
          <w:p w14:paraId="1CA5B04C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2C7D952C" w14:textId="77777777" w:rsidTr="00D010B8">
        <w:trPr>
          <w:trHeight w:val="326"/>
        </w:trPr>
        <w:tc>
          <w:tcPr>
            <w:tcW w:w="2187" w:type="dxa"/>
          </w:tcPr>
          <w:p w14:paraId="2A0A8898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Brett </w:t>
            </w:r>
            <w:proofErr w:type="spellStart"/>
            <w:r>
              <w:rPr>
                <w:rFonts w:ascii="Arial" w:eastAsia="Arial" w:hAnsi="Arial" w:cs="Arial"/>
              </w:rPr>
              <w:t>Hauber</w:t>
            </w:r>
            <w:proofErr w:type="spellEnd"/>
          </w:p>
        </w:tc>
        <w:tc>
          <w:tcPr>
            <w:tcW w:w="4045" w:type="dxa"/>
          </w:tcPr>
          <w:p w14:paraId="7126F007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Senior Director, Patient Preference Elicitation in Global Medical Impact Assessment, Pfizer; also affiliated with </w:t>
            </w:r>
            <w:r w:rsidRPr="00A45331">
              <w:rPr>
                <w:rFonts w:ascii="Arial" w:eastAsia="Arial" w:hAnsi="Arial" w:cs="Arial"/>
              </w:rPr>
              <w:t>IMI</w:t>
            </w:r>
            <w:r>
              <w:rPr>
                <w:rFonts w:ascii="Arial" w:eastAsia="Arial" w:hAnsi="Arial" w:cs="Arial"/>
              </w:rPr>
              <w:t>-PREFER</w:t>
            </w:r>
          </w:p>
        </w:tc>
        <w:tc>
          <w:tcPr>
            <w:tcW w:w="2784" w:type="dxa"/>
          </w:tcPr>
          <w:p w14:paraId="7DD34150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0703B754" w14:textId="77777777" w:rsidTr="00D010B8">
        <w:trPr>
          <w:trHeight w:val="314"/>
        </w:trPr>
        <w:tc>
          <w:tcPr>
            <w:tcW w:w="2187" w:type="dxa"/>
          </w:tcPr>
          <w:p w14:paraId="68D07D3E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Carole </w:t>
            </w:r>
            <w:proofErr w:type="spellStart"/>
            <w:r>
              <w:rPr>
                <w:rFonts w:ascii="Arial" w:eastAsia="Arial" w:hAnsi="Arial" w:cs="Arial"/>
              </w:rPr>
              <w:t>Scrafton</w:t>
            </w:r>
            <w:proofErr w:type="spellEnd"/>
          </w:p>
        </w:tc>
        <w:tc>
          <w:tcPr>
            <w:tcW w:w="4045" w:type="dxa"/>
          </w:tcPr>
          <w:p w14:paraId="21619F92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Director and Co-founder, Flutters and Strutters Patient Advocacy Organisation</w:t>
            </w:r>
            <w:r>
              <w:rPr>
                <w:rFonts w:ascii="Arial" w:eastAsia="Arial" w:hAnsi="Arial" w:cs="Arial"/>
              </w:rPr>
              <w:br/>
              <w:t>Patient Advocate</w:t>
            </w:r>
          </w:p>
        </w:tc>
        <w:tc>
          <w:tcPr>
            <w:tcW w:w="2784" w:type="dxa"/>
          </w:tcPr>
          <w:p w14:paraId="39337B08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</w:t>
            </w:r>
          </w:p>
        </w:tc>
      </w:tr>
      <w:tr w:rsidR="00F36CC6" w14:paraId="1338CBF0" w14:textId="77777777" w:rsidTr="00D010B8">
        <w:trPr>
          <w:trHeight w:val="326"/>
        </w:trPr>
        <w:tc>
          <w:tcPr>
            <w:tcW w:w="2187" w:type="dxa"/>
          </w:tcPr>
          <w:p w14:paraId="349CC7B1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Christiana Evers</w:t>
            </w:r>
          </w:p>
        </w:tc>
        <w:tc>
          <w:tcPr>
            <w:tcW w:w="4045" w:type="dxa"/>
          </w:tcPr>
          <w:p w14:paraId="7DA59149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Vice-President, Chief Community Engagement Officer, Parkinson’s Foundation</w:t>
            </w:r>
          </w:p>
        </w:tc>
        <w:tc>
          <w:tcPr>
            <w:tcW w:w="2784" w:type="dxa"/>
          </w:tcPr>
          <w:p w14:paraId="53C3A25E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</w:t>
            </w:r>
          </w:p>
        </w:tc>
      </w:tr>
      <w:tr w:rsidR="00F36CC6" w14:paraId="4D6BE0D8" w14:textId="77777777" w:rsidTr="00D010B8">
        <w:trPr>
          <w:trHeight w:val="326"/>
        </w:trPr>
        <w:tc>
          <w:tcPr>
            <w:tcW w:w="2187" w:type="dxa"/>
          </w:tcPr>
          <w:p w14:paraId="04F47D39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Conny Berlin</w:t>
            </w:r>
          </w:p>
        </w:tc>
        <w:tc>
          <w:tcPr>
            <w:tcW w:w="4045" w:type="dxa"/>
          </w:tcPr>
          <w:p w14:paraId="3274AEAD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Global Head Quantitative Safety &amp; Epidemiology, Novartis; also affiliated with IMI-PREFER</w:t>
            </w:r>
          </w:p>
        </w:tc>
        <w:tc>
          <w:tcPr>
            <w:tcW w:w="2784" w:type="dxa"/>
          </w:tcPr>
          <w:p w14:paraId="415DFAD0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44939B48" w14:textId="77777777" w:rsidTr="00D010B8">
        <w:trPr>
          <w:trHeight w:val="314"/>
        </w:trPr>
        <w:tc>
          <w:tcPr>
            <w:tcW w:w="2187" w:type="dxa"/>
          </w:tcPr>
          <w:p w14:paraId="3E9D8BCC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Devika Nair</w:t>
            </w:r>
          </w:p>
        </w:tc>
        <w:tc>
          <w:tcPr>
            <w:tcW w:w="4045" w:type="dxa"/>
          </w:tcPr>
          <w:p w14:paraId="3D08D5F8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Assistant Professor of Medicine, Vanderbilt University Medical </w:t>
            </w:r>
            <w:proofErr w:type="spellStart"/>
            <w:r>
              <w:rPr>
                <w:rFonts w:ascii="Arial" w:eastAsia="Arial" w:hAnsi="Arial" w:cs="Arial"/>
              </w:rPr>
              <w:t>Center</w:t>
            </w:r>
            <w:proofErr w:type="spellEnd"/>
          </w:p>
        </w:tc>
        <w:tc>
          <w:tcPr>
            <w:tcW w:w="2784" w:type="dxa"/>
          </w:tcPr>
          <w:p w14:paraId="1705622A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Healthcare professional</w:t>
            </w:r>
          </w:p>
        </w:tc>
      </w:tr>
      <w:tr w:rsidR="00F36CC6" w14:paraId="76271EAC" w14:textId="77777777" w:rsidTr="00D010B8">
        <w:trPr>
          <w:trHeight w:val="314"/>
        </w:trPr>
        <w:tc>
          <w:tcPr>
            <w:tcW w:w="2187" w:type="dxa"/>
          </w:tcPr>
          <w:p w14:paraId="6DB8F192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Eleanor Perfetto</w:t>
            </w:r>
          </w:p>
        </w:tc>
        <w:tc>
          <w:tcPr>
            <w:tcW w:w="4045" w:type="dxa"/>
          </w:tcPr>
          <w:p w14:paraId="6B1854C3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Formerly Executive Vice President of Strategic Initiatives, National Health Council</w:t>
            </w:r>
          </w:p>
        </w:tc>
        <w:tc>
          <w:tcPr>
            <w:tcW w:w="2784" w:type="dxa"/>
          </w:tcPr>
          <w:p w14:paraId="1F78BE3E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</w:t>
            </w:r>
          </w:p>
        </w:tc>
      </w:tr>
      <w:tr w:rsidR="00F36CC6" w14:paraId="5D02E5D7" w14:textId="77777777" w:rsidTr="00D010B8">
        <w:trPr>
          <w:trHeight w:val="314"/>
        </w:trPr>
        <w:tc>
          <w:tcPr>
            <w:tcW w:w="2187" w:type="dxa"/>
          </w:tcPr>
          <w:p w14:paraId="55D097A1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Elisabeth </w:t>
            </w:r>
            <w:proofErr w:type="spellStart"/>
            <w:r>
              <w:rPr>
                <w:rFonts w:ascii="Arial" w:eastAsia="Arial" w:hAnsi="Arial" w:cs="Arial"/>
              </w:rPr>
              <w:t>Oehrlein</w:t>
            </w:r>
            <w:proofErr w:type="spellEnd"/>
          </w:p>
        </w:tc>
        <w:tc>
          <w:tcPr>
            <w:tcW w:w="4045" w:type="dxa"/>
          </w:tcPr>
          <w:p w14:paraId="3E55F21A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Formerly Assistant Vice President, Research and Programs National Health Council</w:t>
            </w:r>
          </w:p>
        </w:tc>
        <w:tc>
          <w:tcPr>
            <w:tcW w:w="2784" w:type="dxa"/>
          </w:tcPr>
          <w:p w14:paraId="02359788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Academic/patient representative</w:t>
            </w:r>
          </w:p>
        </w:tc>
      </w:tr>
      <w:tr w:rsidR="00F36CC6" w14:paraId="21BE5532" w14:textId="77777777" w:rsidTr="00D010B8">
        <w:trPr>
          <w:trHeight w:val="314"/>
        </w:trPr>
        <w:tc>
          <w:tcPr>
            <w:tcW w:w="2187" w:type="dxa"/>
          </w:tcPr>
          <w:p w14:paraId="5338541B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Erica Spies</w:t>
            </w:r>
          </w:p>
        </w:tc>
        <w:tc>
          <w:tcPr>
            <w:tcW w:w="4045" w:type="dxa"/>
          </w:tcPr>
          <w:p w14:paraId="32FF68F9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Director, Strategy Innovation &amp; Capabilities Global R&amp;D, EMD Serono</w:t>
            </w:r>
          </w:p>
        </w:tc>
        <w:tc>
          <w:tcPr>
            <w:tcW w:w="2784" w:type="dxa"/>
          </w:tcPr>
          <w:p w14:paraId="0B6AF825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041E7812" w14:textId="77777777" w:rsidTr="00D010B8">
        <w:trPr>
          <w:trHeight w:val="314"/>
        </w:trPr>
        <w:tc>
          <w:tcPr>
            <w:tcW w:w="2187" w:type="dxa"/>
          </w:tcPr>
          <w:p w14:paraId="1DD72A05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Helene </w:t>
            </w:r>
            <w:proofErr w:type="spellStart"/>
            <w:r>
              <w:rPr>
                <w:rFonts w:ascii="Arial" w:eastAsia="Arial" w:hAnsi="Arial" w:cs="Arial"/>
              </w:rPr>
              <w:t>Schoemans</w:t>
            </w:r>
            <w:proofErr w:type="spellEnd"/>
          </w:p>
        </w:tc>
        <w:tc>
          <w:tcPr>
            <w:tcW w:w="4045" w:type="dxa"/>
          </w:tcPr>
          <w:p w14:paraId="6273C6E6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</w:rPr>
              <w:t>Hematologist</w:t>
            </w:r>
            <w:proofErr w:type="spellEnd"/>
            <w:r>
              <w:rPr>
                <w:rFonts w:ascii="Arial" w:eastAsia="Arial" w:hAnsi="Arial" w:cs="Arial"/>
              </w:rPr>
              <w:t>, UZ Leuven</w:t>
            </w:r>
          </w:p>
        </w:tc>
        <w:tc>
          <w:tcPr>
            <w:tcW w:w="2784" w:type="dxa"/>
          </w:tcPr>
          <w:p w14:paraId="0EA25188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Academic</w:t>
            </w:r>
          </w:p>
        </w:tc>
      </w:tr>
      <w:tr w:rsidR="00F36CC6" w14:paraId="3C7010F1" w14:textId="77777777" w:rsidTr="00D010B8">
        <w:trPr>
          <w:trHeight w:val="314"/>
        </w:trPr>
        <w:tc>
          <w:tcPr>
            <w:tcW w:w="2187" w:type="dxa"/>
          </w:tcPr>
          <w:p w14:paraId="1FF0FDB8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Jayne Galinsky</w:t>
            </w:r>
          </w:p>
        </w:tc>
        <w:tc>
          <w:tcPr>
            <w:tcW w:w="4045" w:type="dxa"/>
          </w:tcPr>
          <w:p w14:paraId="7B4231A4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Formerly Head of Patient Evidence, MPE</w:t>
            </w:r>
          </w:p>
        </w:tc>
        <w:tc>
          <w:tcPr>
            <w:tcW w:w="2784" w:type="dxa"/>
          </w:tcPr>
          <w:p w14:paraId="35774A74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Academic/patient representative</w:t>
            </w:r>
          </w:p>
        </w:tc>
      </w:tr>
      <w:tr w:rsidR="00F36CC6" w14:paraId="577A6369" w14:textId="77777777" w:rsidTr="00D010B8">
        <w:trPr>
          <w:trHeight w:val="314"/>
        </w:trPr>
        <w:tc>
          <w:tcPr>
            <w:tcW w:w="2187" w:type="dxa"/>
          </w:tcPr>
          <w:p w14:paraId="3246CE5C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Jessica Scott</w:t>
            </w:r>
          </w:p>
        </w:tc>
        <w:tc>
          <w:tcPr>
            <w:tcW w:w="4045" w:type="dxa"/>
          </w:tcPr>
          <w:p w14:paraId="61676CF9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President, Legacy Health Strategies</w:t>
            </w:r>
          </w:p>
        </w:tc>
        <w:tc>
          <w:tcPr>
            <w:tcW w:w="2784" w:type="dxa"/>
          </w:tcPr>
          <w:p w14:paraId="57CC6638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</w:t>
            </w:r>
          </w:p>
        </w:tc>
      </w:tr>
      <w:tr w:rsidR="00F36CC6" w14:paraId="4BF83675" w14:textId="77777777" w:rsidTr="00D010B8">
        <w:trPr>
          <w:trHeight w:val="314"/>
        </w:trPr>
        <w:tc>
          <w:tcPr>
            <w:tcW w:w="2187" w:type="dxa"/>
          </w:tcPr>
          <w:p w14:paraId="0D4490A9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Jill Abell</w:t>
            </w:r>
          </w:p>
        </w:tc>
        <w:tc>
          <w:tcPr>
            <w:tcW w:w="4045" w:type="dxa"/>
          </w:tcPr>
          <w:p w14:paraId="1A6E4AE2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Executive Director, Patient, Caregiver and Consumer Experience, Merck</w:t>
            </w:r>
          </w:p>
        </w:tc>
        <w:tc>
          <w:tcPr>
            <w:tcW w:w="2784" w:type="dxa"/>
          </w:tcPr>
          <w:p w14:paraId="143B8F61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Pharma/patient experience</w:t>
            </w:r>
          </w:p>
        </w:tc>
      </w:tr>
      <w:tr w:rsidR="00F36CC6" w14:paraId="50119B4F" w14:textId="77777777" w:rsidTr="00D010B8">
        <w:trPr>
          <w:trHeight w:val="314"/>
        </w:trPr>
        <w:tc>
          <w:tcPr>
            <w:tcW w:w="2187" w:type="dxa"/>
          </w:tcPr>
          <w:p w14:paraId="0C4E0584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Julia Tolley</w:t>
            </w:r>
          </w:p>
        </w:tc>
        <w:tc>
          <w:tcPr>
            <w:tcW w:w="4045" w:type="dxa"/>
          </w:tcPr>
          <w:p w14:paraId="283658B8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Head of Operations and Business Development, </w:t>
            </w:r>
            <w:proofErr w:type="spellStart"/>
            <w:r>
              <w:rPr>
                <w:rFonts w:ascii="Arial" w:eastAsia="Arial" w:hAnsi="Arial" w:cs="Arial"/>
              </w:rPr>
              <w:t>Patvocates</w:t>
            </w:r>
            <w:proofErr w:type="spellEnd"/>
          </w:p>
        </w:tc>
        <w:tc>
          <w:tcPr>
            <w:tcW w:w="2784" w:type="dxa"/>
          </w:tcPr>
          <w:p w14:paraId="47F6546C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</w:t>
            </w:r>
          </w:p>
        </w:tc>
      </w:tr>
      <w:tr w:rsidR="00F36CC6" w14:paraId="6DAAF851" w14:textId="77777777" w:rsidTr="00D010B8">
        <w:trPr>
          <w:trHeight w:val="314"/>
        </w:trPr>
        <w:tc>
          <w:tcPr>
            <w:tcW w:w="2187" w:type="dxa"/>
          </w:tcPr>
          <w:p w14:paraId="4E800B00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Laure </w:t>
            </w:r>
            <w:proofErr w:type="spellStart"/>
            <w:r>
              <w:rPr>
                <w:rFonts w:ascii="Arial" w:eastAsia="Arial" w:hAnsi="Arial" w:cs="Arial"/>
              </w:rPr>
              <w:t>Delbeque</w:t>
            </w:r>
            <w:proofErr w:type="spellEnd"/>
          </w:p>
        </w:tc>
        <w:tc>
          <w:tcPr>
            <w:tcW w:w="4045" w:type="dxa"/>
          </w:tcPr>
          <w:p w14:paraId="2132EF05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Principal Research Scientist, Eli Lilly</w:t>
            </w:r>
          </w:p>
        </w:tc>
        <w:tc>
          <w:tcPr>
            <w:tcW w:w="2784" w:type="dxa"/>
          </w:tcPr>
          <w:p w14:paraId="3A085B7F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05AA12F7" w14:textId="77777777" w:rsidTr="00D010B8">
        <w:trPr>
          <w:trHeight w:val="314"/>
        </w:trPr>
        <w:tc>
          <w:tcPr>
            <w:tcW w:w="2187" w:type="dxa"/>
          </w:tcPr>
          <w:p w14:paraId="53052BD1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Marilyn Metcalf</w:t>
            </w:r>
          </w:p>
        </w:tc>
        <w:tc>
          <w:tcPr>
            <w:tcW w:w="4045" w:type="dxa"/>
          </w:tcPr>
          <w:p w14:paraId="086EDC74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Senior Director, Patient Engagement, GSK</w:t>
            </w:r>
          </w:p>
        </w:tc>
        <w:tc>
          <w:tcPr>
            <w:tcW w:w="2784" w:type="dxa"/>
          </w:tcPr>
          <w:p w14:paraId="200BF45B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Pharma/patient representative</w:t>
            </w:r>
          </w:p>
        </w:tc>
      </w:tr>
      <w:tr w:rsidR="00F36CC6" w14:paraId="025939D8" w14:textId="77777777" w:rsidTr="00D010B8">
        <w:trPr>
          <w:trHeight w:val="314"/>
        </w:trPr>
        <w:tc>
          <w:tcPr>
            <w:tcW w:w="2187" w:type="dxa"/>
          </w:tcPr>
          <w:p w14:paraId="68A64147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Peter Trask </w:t>
            </w:r>
          </w:p>
        </w:tc>
        <w:tc>
          <w:tcPr>
            <w:tcW w:w="4045" w:type="dxa"/>
          </w:tcPr>
          <w:p w14:paraId="4D233FCC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Senior Director Patient Centred Outcomes Research and Oncology TA Head for PCOR, Genentech</w:t>
            </w:r>
          </w:p>
        </w:tc>
        <w:tc>
          <w:tcPr>
            <w:tcW w:w="2784" w:type="dxa"/>
          </w:tcPr>
          <w:p w14:paraId="5C534A60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23B506FA" w14:textId="77777777" w:rsidTr="00D010B8">
        <w:trPr>
          <w:trHeight w:val="314"/>
        </w:trPr>
        <w:tc>
          <w:tcPr>
            <w:tcW w:w="2187" w:type="dxa"/>
          </w:tcPr>
          <w:p w14:paraId="340CB556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Richie Castles</w:t>
            </w:r>
          </w:p>
        </w:tc>
        <w:tc>
          <w:tcPr>
            <w:tcW w:w="4045" w:type="dxa"/>
          </w:tcPr>
          <w:p w14:paraId="669581FA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Formerly Director, Patient Engagement </w:t>
            </w:r>
            <w:r w:rsidRPr="00FF58CF">
              <w:rPr>
                <w:rFonts w:ascii="Arial" w:eastAsia="Arial" w:hAnsi="Arial" w:cs="Arial"/>
              </w:rPr>
              <w:t>Lead ACE</w:t>
            </w:r>
            <w:r>
              <w:rPr>
                <w:rFonts w:ascii="Arial" w:eastAsia="Arial" w:hAnsi="Arial" w:cs="Arial"/>
              </w:rPr>
              <w:t xml:space="preserve"> Region, Medical Affairs, Gilead Sciences Europe Ltd</w:t>
            </w:r>
          </w:p>
        </w:tc>
        <w:tc>
          <w:tcPr>
            <w:tcW w:w="2784" w:type="dxa"/>
          </w:tcPr>
          <w:p w14:paraId="10A84D95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36A56C59" w14:textId="77777777" w:rsidTr="00D010B8">
        <w:trPr>
          <w:trHeight w:val="314"/>
        </w:trPr>
        <w:tc>
          <w:tcPr>
            <w:tcW w:w="2187" w:type="dxa"/>
          </w:tcPr>
          <w:p w14:paraId="72D960FC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Sandra Lamy</w:t>
            </w:r>
          </w:p>
        </w:tc>
        <w:tc>
          <w:tcPr>
            <w:tcW w:w="4045" w:type="dxa"/>
          </w:tcPr>
          <w:p w14:paraId="186A9E48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Associate Director, Oncology, International Regulatory Affairs, Gilead Sciences International</w:t>
            </w:r>
          </w:p>
        </w:tc>
        <w:tc>
          <w:tcPr>
            <w:tcW w:w="2784" w:type="dxa"/>
          </w:tcPr>
          <w:p w14:paraId="4D46F803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3DEAD789" w14:textId="77777777" w:rsidTr="00D010B8">
        <w:trPr>
          <w:trHeight w:val="314"/>
        </w:trPr>
        <w:tc>
          <w:tcPr>
            <w:tcW w:w="2187" w:type="dxa"/>
          </w:tcPr>
          <w:p w14:paraId="033A6355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Sharareh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Hosseinzadeh</w:t>
            </w:r>
            <w:proofErr w:type="spellEnd"/>
          </w:p>
        </w:tc>
        <w:tc>
          <w:tcPr>
            <w:tcW w:w="4045" w:type="dxa"/>
          </w:tcPr>
          <w:p w14:paraId="720174EA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Formerly Global Head of Scientific PE in Global Drug Development, Novartis</w:t>
            </w:r>
          </w:p>
        </w:tc>
        <w:tc>
          <w:tcPr>
            <w:tcW w:w="2784" w:type="dxa"/>
          </w:tcPr>
          <w:p w14:paraId="3CEF2853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20C8123E" w14:textId="77777777" w:rsidTr="00D010B8">
        <w:trPr>
          <w:trHeight w:val="314"/>
        </w:trPr>
        <w:tc>
          <w:tcPr>
            <w:tcW w:w="2187" w:type="dxa"/>
          </w:tcPr>
          <w:p w14:paraId="755B855F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Silke Schoch</w:t>
            </w:r>
          </w:p>
        </w:tc>
        <w:tc>
          <w:tcPr>
            <w:tcW w:w="4045" w:type="dxa"/>
          </w:tcPr>
          <w:p w14:paraId="53188F36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Manager, Research &amp; Programs National Health Council</w:t>
            </w:r>
          </w:p>
        </w:tc>
        <w:tc>
          <w:tcPr>
            <w:tcW w:w="2784" w:type="dxa"/>
          </w:tcPr>
          <w:p w14:paraId="703AF4A3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Academic/patient representative</w:t>
            </w:r>
          </w:p>
        </w:tc>
      </w:tr>
      <w:tr w:rsidR="00F36CC6" w14:paraId="1D0E7585" w14:textId="77777777" w:rsidTr="00D010B8">
        <w:trPr>
          <w:trHeight w:val="314"/>
        </w:trPr>
        <w:tc>
          <w:tcPr>
            <w:tcW w:w="2187" w:type="dxa"/>
          </w:tcPr>
          <w:p w14:paraId="3670A645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Silvia Ferré</w:t>
            </w:r>
          </w:p>
        </w:tc>
        <w:tc>
          <w:tcPr>
            <w:tcW w:w="4045" w:type="dxa"/>
          </w:tcPr>
          <w:p w14:paraId="1AA7856D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Senior Director, Patient Outcomes Research, National Kidney Foundation</w:t>
            </w:r>
          </w:p>
        </w:tc>
        <w:tc>
          <w:tcPr>
            <w:tcW w:w="2784" w:type="dxa"/>
          </w:tcPr>
          <w:p w14:paraId="27B670B4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</w:t>
            </w:r>
          </w:p>
        </w:tc>
      </w:tr>
      <w:tr w:rsidR="00F36CC6" w14:paraId="7FE03A56" w14:textId="77777777" w:rsidTr="00D010B8">
        <w:trPr>
          <w:trHeight w:val="314"/>
        </w:trPr>
        <w:tc>
          <w:tcPr>
            <w:tcW w:w="2187" w:type="dxa"/>
          </w:tcPr>
          <w:p w14:paraId="4EBF37C6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Ulrik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Kihlbom</w:t>
            </w:r>
            <w:proofErr w:type="spellEnd"/>
          </w:p>
        </w:tc>
        <w:tc>
          <w:tcPr>
            <w:tcW w:w="4045" w:type="dxa"/>
          </w:tcPr>
          <w:p w14:paraId="18CB7336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Associate Professor in Medical Ethics, IMI-PREFER Representative, Uppsala University</w:t>
            </w:r>
          </w:p>
        </w:tc>
        <w:tc>
          <w:tcPr>
            <w:tcW w:w="2784" w:type="dxa"/>
          </w:tcPr>
          <w:p w14:paraId="500F8EA5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Academic</w:t>
            </w:r>
          </w:p>
        </w:tc>
      </w:tr>
      <w:tr w:rsidR="00F36CC6" w14:paraId="3B46396C" w14:textId="77777777" w:rsidTr="00D010B8">
        <w:trPr>
          <w:trHeight w:val="314"/>
        </w:trPr>
        <w:tc>
          <w:tcPr>
            <w:tcW w:w="2187" w:type="dxa"/>
          </w:tcPr>
          <w:p w14:paraId="582AF2BF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Victoria Livingstone</w:t>
            </w:r>
          </w:p>
        </w:tc>
        <w:tc>
          <w:tcPr>
            <w:tcW w:w="4045" w:type="dxa"/>
          </w:tcPr>
          <w:p w14:paraId="02AF6CD2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Associate Director, Global Patient Engagement, Medical Affairs, Gilead Sciences Europe Ltd</w:t>
            </w:r>
          </w:p>
        </w:tc>
        <w:tc>
          <w:tcPr>
            <w:tcW w:w="2784" w:type="dxa"/>
          </w:tcPr>
          <w:p w14:paraId="1EEE6931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2A8ECE94" w14:textId="77777777" w:rsidTr="00D010B8">
        <w:trPr>
          <w:trHeight w:val="314"/>
        </w:trPr>
        <w:tc>
          <w:tcPr>
            <w:tcW w:w="9016" w:type="dxa"/>
            <w:gridSpan w:val="3"/>
          </w:tcPr>
          <w:p w14:paraId="1015ACB1" w14:textId="77777777" w:rsidR="00F36CC6" w:rsidRDefault="00F36CC6" w:rsidP="00D010B8">
            <w:pPr>
              <w:rPr>
                <w:rFonts w:ascii="Arial" w:eastAsia="Arial" w:hAnsi="Arial" w:cs="Arial"/>
                <w:b/>
              </w:rPr>
            </w:pPr>
            <w:r w:rsidRPr="00FF58CF">
              <w:rPr>
                <w:rFonts w:ascii="Arial" w:eastAsia="Arial" w:hAnsi="Arial" w:cs="Arial"/>
                <w:b/>
              </w:rPr>
              <w:t xml:space="preserve">Steering </w:t>
            </w:r>
            <w:r w:rsidRPr="00D268AB">
              <w:rPr>
                <w:rFonts w:ascii="Arial" w:eastAsia="Arial" w:hAnsi="Arial" w:cs="Arial"/>
                <w:b/>
              </w:rPr>
              <w:t>c</w:t>
            </w:r>
            <w:r w:rsidRPr="00FF58CF">
              <w:rPr>
                <w:rFonts w:ascii="Arial" w:eastAsia="Arial" w:hAnsi="Arial" w:cs="Arial"/>
                <w:b/>
              </w:rPr>
              <w:t>ommittee</w:t>
            </w:r>
            <w:r>
              <w:rPr>
                <w:rFonts w:ascii="Arial" w:eastAsia="Arial" w:hAnsi="Arial" w:cs="Arial"/>
                <w:b/>
              </w:rPr>
              <w:t xml:space="preserve"> members</w:t>
            </w:r>
          </w:p>
        </w:tc>
      </w:tr>
      <w:tr w:rsidR="00F36CC6" w14:paraId="20503E4D" w14:textId="77777777" w:rsidTr="00D010B8">
        <w:trPr>
          <w:trHeight w:val="314"/>
        </w:trPr>
        <w:tc>
          <w:tcPr>
            <w:tcW w:w="2187" w:type="dxa"/>
          </w:tcPr>
          <w:p w14:paraId="4397DA28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Alissa Jaffe </w:t>
            </w:r>
            <w:proofErr w:type="spellStart"/>
            <w:r>
              <w:rPr>
                <w:rFonts w:ascii="Arial" w:eastAsia="Arial" w:hAnsi="Arial" w:cs="Arial"/>
              </w:rPr>
              <w:t>Nagler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45" w:type="dxa"/>
          </w:tcPr>
          <w:p w14:paraId="33991AEE" w14:textId="77777777" w:rsidR="00F36CC6" w:rsidRDefault="00F36CC6" w:rsidP="00D010B8">
            <w:pPr>
              <w:widowControl w:val="0"/>
              <w:rPr>
                <w:rFonts w:ascii="Arial" w:eastAsia="Arial" w:hAnsi="Arial" w:cs="Arial"/>
              </w:rPr>
            </w:pPr>
            <w:r w:rsidRPr="00D268AB">
              <w:rPr>
                <w:rFonts w:ascii="Arial" w:eastAsia="Arial" w:hAnsi="Arial" w:cs="Arial"/>
                <w:iCs/>
              </w:rPr>
              <w:t>Formerly</w:t>
            </w:r>
            <w:r w:rsidRPr="00AD18C1">
              <w:rPr>
                <w:rFonts w:ascii="Arial" w:eastAsia="Arial" w:hAnsi="Arial" w:cs="Arial"/>
                <w:iCs/>
              </w:rPr>
              <w:t xml:space="preserve"> </w:t>
            </w:r>
            <w:r>
              <w:rPr>
                <w:rFonts w:ascii="Arial" w:eastAsia="Arial" w:hAnsi="Arial" w:cs="Arial"/>
              </w:rPr>
              <w:t>Executive Director, Patient Engagement Global Functions, Novartis</w:t>
            </w:r>
          </w:p>
        </w:tc>
        <w:tc>
          <w:tcPr>
            <w:tcW w:w="2784" w:type="dxa"/>
          </w:tcPr>
          <w:p w14:paraId="13AAF39B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02BC8014" w14:textId="77777777" w:rsidTr="00D010B8">
        <w:trPr>
          <w:trHeight w:val="314"/>
        </w:trPr>
        <w:tc>
          <w:tcPr>
            <w:tcW w:w="2187" w:type="dxa"/>
          </w:tcPr>
          <w:p w14:paraId="4172E444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Giorgio </w:t>
            </w:r>
            <w:proofErr w:type="spellStart"/>
            <w:r>
              <w:rPr>
                <w:rFonts w:ascii="Arial" w:eastAsia="Arial" w:hAnsi="Arial" w:cs="Arial"/>
              </w:rPr>
              <w:t>Barbareschi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45" w:type="dxa"/>
          </w:tcPr>
          <w:p w14:paraId="6FABEBCD" w14:textId="77777777" w:rsidR="00F36CC6" w:rsidRDefault="00F36CC6" w:rsidP="00D010B8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 Manager,</w:t>
            </w:r>
          </w:p>
          <w:p w14:paraId="31821547" w14:textId="77777777" w:rsidR="00F36CC6" w:rsidRDefault="00F36CC6" w:rsidP="00D010B8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European AIDS Treatment Group (EATG)</w:t>
            </w:r>
          </w:p>
        </w:tc>
        <w:tc>
          <w:tcPr>
            <w:tcW w:w="2784" w:type="dxa"/>
          </w:tcPr>
          <w:p w14:paraId="66771DBB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</w:t>
            </w:r>
          </w:p>
        </w:tc>
      </w:tr>
      <w:tr w:rsidR="00F36CC6" w14:paraId="46E59E67" w14:textId="77777777" w:rsidTr="00D010B8">
        <w:trPr>
          <w:trHeight w:val="314"/>
        </w:trPr>
        <w:tc>
          <w:tcPr>
            <w:tcW w:w="2187" w:type="dxa"/>
          </w:tcPr>
          <w:p w14:paraId="148A3D62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Jessica Scott</w:t>
            </w:r>
          </w:p>
        </w:tc>
        <w:tc>
          <w:tcPr>
            <w:tcW w:w="4045" w:type="dxa"/>
          </w:tcPr>
          <w:p w14:paraId="1661A256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President, Legacy Health Strategies</w:t>
            </w:r>
          </w:p>
        </w:tc>
        <w:tc>
          <w:tcPr>
            <w:tcW w:w="2784" w:type="dxa"/>
          </w:tcPr>
          <w:p w14:paraId="3A9D7D88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</w:t>
            </w:r>
          </w:p>
        </w:tc>
      </w:tr>
      <w:tr w:rsidR="00F36CC6" w14:paraId="71460038" w14:textId="77777777" w:rsidTr="00D010B8">
        <w:trPr>
          <w:trHeight w:val="314"/>
        </w:trPr>
        <w:tc>
          <w:tcPr>
            <w:tcW w:w="2187" w:type="dxa"/>
          </w:tcPr>
          <w:p w14:paraId="71FAA0A5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Jim Elliott</w:t>
            </w:r>
          </w:p>
        </w:tc>
        <w:tc>
          <w:tcPr>
            <w:tcW w:w="4045" w:type="dxa"/>
          </w:tcPr>
          <w:p w14:paraId="36F1C1DE" w14:textId="77777777" w:rsidR="00F36CC6" w:rsidRDefault="00F36CC6" w:rsidP="00D010B8">
            <w:pPr>
              <w:widowControl w:val="0"/>
              <w:spacing w:before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Public Involvement Lead, Health Research Authority</w:t>
            </w:r>
          </w:p>
        </w:tc>
        <w:tc>
          <w:tcPr>
            <w:tcW w:w="2784" w:type="dxa"/>
          </w:tcPr>
          <w:p w14:paraId="73A73916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Patient representative/health authority </w:t>
            </w:r>
          </w:p>
        </w:tc>
      </w:tr>
      <w:tr w:rsidR="00F36CC6" w14:paraId="52EA8104" w14:textId="77777777" w:rsidTr="00D010B8">
        <w:trPr>
          <w:trHeight w:val="314"/>
        </w:trPr>
        <w:tc>
          <w:tcPr>
            <w:tcW w:w="2187" w:type="dxa"/>
          </w:tcPr>
          <w:p w14:paraId="25834EAB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Karlin</w:t>
            </w:r>
            <w:proofErr w:type="spellEnd"/>
            <w:r>
              <w:rPr>
                <w:rFonts w:ascii="Arial" w:eastAsia="Arial" w:hAnsi="Arial" w:cs="Arial"/>
              </w:rPr>
              <w:t xml:space="preserve"> Schroeder </w:t>
            </w:r>
          </w:p>
        </w:tc>
        <w:tc>
          <w:tcPr>
            <w:tcW w:w="4045" w:type="dxa"/>
          </w:tcPr>
          <w:p w14:paraId="396DC65F" w14:textId="77777777" w:rsidR="00F36CC6" w:rsidRDefault="00F36CC6" w:rsidP="00D010B8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Associate Vice President, Community Engagement, Parkinson’s Foundation</w:t>
            </w:r>
          </w:p>
        </w:tc>
        <w:tc>
          <w:tcPr>
            <w:tcW w:w="2784" w:type="dxa"/>
          </w:tcPr>
          <w:p w14:paraId="435FF298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</w:t>
            </w:r>
          </w:p>
        </w:tc>
      </w:tr>
      <w:tr w:rsidR="00F36CC6" w14:paraId="08F223A7" w14:textId="77777777" w:rsidTr="00D010B8">
        <w:trPr>
          <w:trHeight w:val="314"/>
        </w:trPr>
        <w:tc>
          <w:tcPr>
            <w:tcW w:w="2187" w:type="dxa"/>
          </w:tcPr>
          <w:p w14:paraId="09646174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Kelli Collins </w:t>
            </w:r>
          </w:p>
        </w:tc>
        <w:tc>
          <w:tcPr>
            <w:tcW w:w="4045" w:type="dxa"/>
          </w:tcPr>
          <w:p w14:paraId="6AFB614D" w14:textId="77777777" w:rsidR="00F36CC6" w:rsidRDefault="00F36CC6" w:rsidP="00D010B8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Director of Patient Engagement, National Kidney Foundation</w:t>
            </w:r>
          </w:p>
        </w:tc>
        <w:tc>
          <w:tcPr>
            <w:tcW w:w="2784" w:type="dxa"/>
          </w:tcPr>
          <w:p w14:paraId="48D0AFB9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</w:t>
            </w:r>
          </w:p>
        </w:tc>
      </w:tr>
      <w:tr w:rsidR="00F36CC6" w14:paraId="6EB946AF" w14:textId="77777777" w:rsidTr="00D010B8">
        <w:trPr>
          <w:trHeight w:val="314"/>
        </w:trPr>
        <w:tc>
          <w:tcPr>
            <w:tcW w:w="2187" w:type="dxa"/>
          </w:tcPr>
          <w:p w14:paraId="4C4E702B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Neil </w:t>
            </w:r>
            <w:proofErr w:type="spellStart"/>
            <w:r>
              <w:rPr>
                <w:rFonts w:ascii="Arial" w:eastAsia="Arial" w:hAnsi="Arial" w:cs="Arial"/>
              </w:rPr>
              <w:t>Bertelsen</w:t>
            </w:r>
            <w:proofErr w:type="spellEnd"/>
          </w:p>
        </w:tc>
        <w:tc>
          <w:tcPr>
            <w:tcW w:w="4045" w:type="dxa"/>
          </w:tcPr>
          <w:p w14:paraId="78320BCB" w14:textId="77777777" w:rsidR="00F36CC6" w:rsidRDefault="00F36CC6" w:rsidP="00D010B8">
            <w:pPr>
              <w:widowControl w:val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HTAi</w:t>
            </w:r>
            <w:proofErr w:type="spellEnd"/>
            <w:r>
              <w:rPr>
                <w:rFonts w:ascii="Arial" w:eastAsia="Arial" w:hAnsi="Arial" w:cs="Arial"/>
              </w:rPr>
              <w:t xml:space="preserve"> Patient </w:t>
            </w:r>
            <w:proofErr w:type="gramStart"/>
            <w:r>
              <w:rPr>
                <w:rFonts w:ascii="Arial" w:eastAsia="Arial" w:hAnsi="Arial" w:cs="Arial"/>
              </w:rPr>
              <w:t>And</w:t>
            </w:r>
            <w:proofErr w:type="gramEnd"/>
            <w:r>
              <w:rPr>
                <w:rFonts w:ascii="Arial" w:eastAsia="Arial" w:hAnsi="Arial" w:cs="Arial"/>
              </w:rPr>
              <w:t xml:space="preserve"> Citizen Involvement Interest Group</w:t>
            </w:r>
          </w:p>
        </w:tc>
        <w:tc>
          <w:tcPr>
            <w:tcW w:w="2784" w:type="dxa"/>
          </w:tcPr>
          <w:p w14:paraId="32FB5359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representative/health authority</w:t>
            </w:r>
          </w:p>
        </w:tc>
      </w:tr>
      <w:tr w:rsidR="00F36CC6" w14:paraId="5D8AEC38" w14:textId="77777777" w:rsidTr="00D010B8">
        <w:trPr>
          <w:trHeight w:val="314"/>
        </w:trPr>
        <w:tc>
          <w:tcPr>
            <w:tcW w:w="2187" w:type="dxa"/>
          </w:tcPr>
          <w:p w14:paraId="54D9A11B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Rebecca Vermeulen </w:t>
            </w:r>
          </w:p>
        </w:tc>
        <w:tc>
          <w:tcPr>
            <w:tcW w:w="4045" w:type="dxa"/>
          </w:tcPr>
          <w:p w14:paraId="3C067AA0" w14:textId="77777777" w:rsidR="00F36CC6" w:rsidRDefault="00F36CC6" w:rsidP="00D010B8">
            <w:pPr>
              <w:widowControl w:val="0"/>
              <w:spacing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Head of Healthcare and Patient Partnership Teams, Roche</w:t>
            </w:r>
          </w:p>
        </w:tc>
        <w:tc>
          <w:tcPr>
            <w:tcW w:w="2784" w:type="dxa"/>
          </w:tcPr>
          <w:p w14:paraId="5F9B2297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1AC7BBE3" w14:textId="77777777" w:rsidTr="00D010B8">
        <w:trPr>
          <w:trHeight w:val="314"/>
        </w:trPr>
        <w:tc>
          <w:tcPr>
            <w:tcW w:w="2187" w:type="dxa"/>
          </w:tcPr>
          <w:p w14:paraId="359519BB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Silvia Ferré</w:t>
            </w:r>
          </w:p>
        </w:tc>
        <w:tc>
          <w:tcPr>
            <w:tcW w:w="4045" w:type="dxa"/>
          </w:tcPr>
          <w:p w14:paraId="3408D84D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Senior Director, Patient Outcomes Research, National Kidney Foundation</w:t>
            </w:r>
          </w:p>
        </w:tc>
        <w:tc>
          <w:tcPr>
            <w:tcW w:w="2784" w:type="dxa"/>
          </w:tcPr>
          <w:p w14:paraId="525ED2BF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Patient representative</w:t>
            </w:r>
          </w:p>
        </w:tc>
      </w:tr>
      <w:tr w:rsidR="00F36CC6" w14:paraId="47A774D5" w14:textId="77777777" w:rsidTr="00D010B8">
        <w:trPr>
          <w:trHeight w:val="314"/>
        </w:trPr>
        <w:tc>
          <w:tcPr>
            <w:tcW w:w="2187" w:type="dxa"/>
          </w:tcPr>
          <w:p w14:paraId="7B7FA66A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Victoria </w:t>
            </w:r>
            <w:proofErr w:type="spellStart"/>
            <w:r>
              <w:rPr>
                <w:rFonts w:ascii="Arial" w:eastAsia="Arial" w:hAnsi="Arial" w:cs="Arial"/>
              </w:rPr>
              <w:t>Dohnal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045" w:type="dxa"/>
          </w:tcPr>
          <w:p w14:paraId="6B201E20" w14:textId="77777777" w:rsidR="00F36CC6" w:rsidRDefault="00F36CC6" w:rsidP="00D010B8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Associate Director Global Regulatory Policy and Intelligence, Janssen</w:t>
            </w:r>
          </w:p>
        </w:tc>
        <w:tc>
          <w:tcPr>
            <w:tcW w:w="2784" w:type="dxa"/>
          </w:tcPr>
          <w:p w14:paraId="4A30A7F0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  <w:tr w:rsidR="00F36CC6" w14:paraId="33097DDC" w14:textId="77777777" w:rsidTr="00D010B8">
        <w:trPr>
          <w:trHeight w:val="314"/>
        </w:trPr>
        <w:tc>
          <w:tcPr>
            <w:tcW w:w="2187" w:type="dxa"/>
          </w:tcPr>
          <w:p w14:paraId="7E39F6A0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Victoria Livingstone</w:t>
            </w:r>
          </w:p>
        </w:tc>
        <w:tc>
          <w:tcPr>
            <w:tcW w:w="4045" w:type="dxa"/>
          </w:tcPr>
          <w:p w14:paraId="10B763DF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Project </w:t>
            </w:r>
            <w:r w:rsidRPr="00B7092C">
              <w:rPr>
                <w:rFonts w:ascii="Arial" w:eastAsia="Arial" w:hAnsi="Arial" w:cs="Arial"/>
              </w:rPr>
              <w:t>Manager</w:t>
            </w:r>
            <w:r>
              <w:rPr>
                <w:rFonts w:ascii="Arial" w:eastAsia="Arial" w:hAnsi="Arial" w:cs="Arial"/>
              </w:rPr>
              <w:t>,</w:t>
            </w:r>
            <w:r w:rsidRPr="00B7092C">
              <w:rPr>
                <w:rFonts w:ascii="Arial" w:eastAsia="Arial" w:hAnsi="Arial" w:cs="Arial"/>
              </w:rPr>
              <w:t xml:space="preserve"> Global</w:t>
            </w:r>
            <w:r>
              <w:rPr>
                <w:rFonts w:ascii="Arial" w:eastAsia="Arial" w:hAnsi="Arial" w:cs="Arial"/>
              </w:rPr>
              <w:t xml:space="preserve"> PE team, Gilead Sciences</w:t>
            </w:r>
          </w:p>
        </w:tc>
        <w:tc>
          <w:tcPr>
            <w:tcW w:w="2784" w:type="dxa"/>
          </w:tcPr>
          <w:p w14:paraId="667F0C58" w14:textId="77777777" w:rsidR="00F36CC6" w:rsidRDefault="00F36CC6" w:rsidP="00D010B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Pharma</w:t>
            </w:r>
          </w:p>
        </w:tc>
      </w:tr>
    </w:tbl>
    <w:p w14:paraId="0E2E3E5C" w14:textId="77777777" w:rsidR="00F36CC6" w:rsidRDefault="00F36CC6" w:rsidP="00F36CC6">
      <w:pPr>
        <w:rPr>
          <w:rFonts w:ascii="Arial" w:eastAsia="Arial" w:hAnsi="Arial" w:cs="Arial"/>
        </w:rPr>
      </w:pPr>
    </w:p>
    <w:p w14:paraId="1F1B164E" w14:textId="77777777" w:rsidR="00F36CC6" w:rsidRDefault="00F36CC6" w:rsidP="00F36CC6">
      <w:pPr>
        <w:rPr>
          <w:rFonts w:ascii="Arial" w:eastAsia="Arial" w:hAnsi="Arial" w:cs="Arial"/>
        </w:rPr>
      </w:pPr>
    </w:p>
    <w:p w14:paraId="6D3381BB" w14:textId="77777777" w:rsidR="00F36CC6" w:rsidRDefault="00F36CC6" w:rsidP="00F36CC6">
      <w:pPr>
        <w:rPr>
          <w:rFonts w:ascii="Arial" w:eastAsia="Arial" w:hAnsi="Arial" w:cs="Arial"/>
        </w:rPr>
      </w:pPr>
    </w:p>
    <w:p w14:paraId="6C04C324" w14:textId="77777777" w:rsidR="00F36CC6" w:rsidRDefault="00F36CC6" w:rsidP="00F36CC6">
      <w:pPr>
        <w:rPr>
          <w:rFonts w:ascii="Arial" w:eastAsia="Arial" w:hAnsi="Arial" w:cs="Arial"/>
        </w:rPr>
      </w:pPr>
    </w:p>
    <w:p w14:paraId="0DBF1E9D" w14:textId="77777777" w:rsidR="00F36CC6" w:rsidRDefault="00F36CC6" w:rsidP="00F36CC6">
      <w:pPr>
        <w:rPr>
          <w:rFonts w:ascii="Arial" w:eastAsia="Arial" w:hAnsi="Arial" w:cs="Arial"/>
        </w:rPr>
      </w:pPr>
    </w:p>
    <w:p w14:paraId="78061B1D" w14:textId="77777777" w:rsidR="00F36CC6" w:rsidRDefault="00F36CC6" w:rsidP="00F36CC6">
      <w:pPr>
        <w:rPr>
          <w:rFonts w:ascii="Arial" w:eastAsia="Arial" w:hAnsi="Arial" w:cs="Arial"/>
        </w:rPr>
      </w:pPr>
    </w:p>
    <w:p w14:paraId="1D4B1C93" w14:textId="77777777" w:rsidR="00F36CC6" w:rsidRDefault="00F36CC6" w:rsidP="00F36CC6">
      <w:pPr>
        <w:rPr>
          <w:rFonts w:ascii="Arial" w:eastAsia="Arial" w:hAnsi="Arial" w:cs="Arial"/>
        </w:rPr>
      </w:pPr>
    </w:p>
    <w:p w14:paraId="659402C0" w14:textId="77777777" w:rsidR="00F36CC6" w:rsidRDefault="00F36CC6" w:rsidP="00F36CC6">
      <w:pPr>
        <w:rPr>
          <w:rFonts w:ascii="Arial" w:eastAsia="Arial" w:hAnsi="Arial" w:cs="Arial"/>
        </w:rPr>
      </w:pPr>
    </w:p>
    <w:p w14:paraId="7A3A674C" w14:textId="77777777" w:rsidR="00F36CC6" w:rsidRDefault="00F36CC6" w:rsidP="00F36CC6">
      <w:pPr>
        <w:rPr>
          <w:rFonts w:ascii="Arial" w:eastAsia="Arial" w:hAnsi="Arial" w:cs="Arial"/>
        </w:rPr>
      </w:pPr>
    </w:p>
    <w:p w14:paraId="2D99CFDD" w14:textId="77777777" w:rsidR="00F36CC6" w:rsidRDefault="00F36CC6" w:rsidP="00F36CC6">
      <w:pPr>
        <w:rPr>
          <w:rFonts w:ascii="Arial" w:eastAsia="Arial" w:hAnsi="Arial" w:cs="Arial"/>
        </w:rPr>
      </w:pPr>
    </w:p>
    <w:p w14:paraId="7685BC3D" w14:textId="77777777" w:rsidR="009F6B00" w:rsidRDefault="009F6B00"/>
    <w:sectPr w:rsidR="009F6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C6"/>
    <w:rsid w:val="005971E4"/>
    <w:rsid w:val="009F6B00"/>
    <w:rsid w:val="00F3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5BB1A"/>
  <w15:chartTrackingRefBased/>
  <w15:docId w15:val="{5F41F60D-EDC7-4F9E-BB26-03B9E3C1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CC6"/>
    <w:rPr>
      <w:rFonts w:ascii="Calibri" w:eastAsia="Calibri" w:hAnsi="Calibri" w:cs="Calibri"/>
      <w:kern w:val="0"/>
      <w:lang w:eastAsia="en-S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Chaplin</dc:creator>
  <cp:keywords/>
  <dc:description/>
  <cp:lastModifiedBy>Fiona Chaplin</cp:lastModifiedBy>
  <cp:revision>1</cp:revision>
  <dcterms:created xsi:type="dcterms:W3CDTF">2023-05-04T05:22:00Z</dcterms:created>
  <dcterms:modified xsi:type="dcterms:W3CDTF">2023-05-04T05:23:00Z</dcterms:modified>
</cp:coreProperties>
</file>