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0D34" w14:textId="77777777" w:rsidR="00426828" w:rsidRDefault="00426828" w:rsidP="00426828">
      <w:pPr>
        <w:rPr>
          <w:rFonts w:ascii="Arial" w:eastAsia="Arial" w:hAnsi="Arial" w:cs="Arial"/>
          <w:b/>
        </w:rPr>
      </w:pPr>
      <w:r w:rsidRPr="0045268A">
        <w:rPr>
          <w:rFonts w:ascii="Arial" w:eastAsia="Arial" w:hAnsi="Arial" w:cs="Arial"/>
          <w:b/>
          <w:bCs/>
        </w:rPr>
        <w:t>Table 1</w:t>
      </w:r>
      <w:r>
        <w:rPr>
          <w:rFonts w:ascii="Arial" w:eastAsia="Arial" w:hAnsi="Arial" w:cs="Arial"/>
        </w:rPr>
        <w:t xml:space="preserve"> Summary of working group meetings and key outputs</w:t>
      </w:r>
      <w:r>
        <w:rPr>
          <w:rFonts w:ascii="Arial" w:eastAsia="Arial" w:hAnsi="Arial" w:cs="Arial"/>
          <w:b/>
        </w:rPr>
        <w:t xml:space="preserve"> </w:t>
      </w:r>
    </w:p>
    <w:tbl>
      <w:tblPr>
        <w:tblW w:w="1488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76"/>
        <w:gridCol w:w="1984"/>
        <w:gridCol w:w="10348"/>
      </w:tblGrid>
      <w:tr w:rsidR="00426828" w14:paraId="1879CFD1" w14:textId="77777777" w:rsidTr="00D010B8">
        <w:tc>
          <w:tcPr>
            <w:tcW w:w="1276" w:type="dxa"/>
          </w:tcPr>
          <w:p w14:paraId="37765377" w14:textId="77777777" w:rsidR="00426828" w:rsidRDefault="00426828" w:rsidP="00D010B8">
            <w:pPr>
              <w:spacing w:line="48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Date/</w:t>
            </w:r>
            <w:r>
              <w:rPr>
                <w:rFonts w:ascii="Arial" w:eastAsia="Arial" w:hAnsi="Arial" w:cs="Arial"/>
                <w:b/>
              </w:rPr>
              <w:br/>
              <w:t>location</w:t>
            </w:r>
          </w:p>
        </w:tc>
        <w:tc>
          <w:tcPr>
            <w:tcW w:w="1276" w:type="dxa"/>
          </w:tcPr>
          <w:p w14:paraId="516CD253" w14:textId="77777777" w:rsidR="00426828" w:rsidRDefault="00426828" w:rsidP="00D010B8">
            <w:pPr>
              <w:spacing w:line="48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Participants, </w:t>
            </w:r>
            <w:r w:rsidRPr="00377661">
              <w:rPr>
                <w:rFonts w:ascii="Arial" w:eastAsia="Arial" w:hAnsi="Arial" w:cs="Arial"/>
                <w:b/>
              </w:rPr>
              <w:t>n/N</w:t>
            </w:r>
          </w:p>
        </w:tc>
        <w:tc>
          <w:tcPr>
            <w:tcW w:w="1984" w:type="dxa"/>
          </w:tcPr>
          <w:p w14:paraId="56CD88AD" w14:textId="77777777" w:rsidR="00426828" w:rsidRDefault="00426828" w:rsidP="00D010B8">
            <w:pPr>
              <w:spacing w:line="48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Stakeholders represented</w:t>
            </w:r>
          </w:p>
        </w:tc>
        <w:tc>
          <w:tcPr>
            <w:tcW w:w="10348" w:type="dxa"/>
          </w:tcPr>
          <w:p w14:paraId="26013C7A" w14:textId="77777777" w:rsidR="00426828" w:rsidRDefault="00426828" w:rsidP="00D010B8">
            <w:pPr>
              <w:spacing w:line="48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Meeting objectives/key outputs</w:t>
            </w:r>
          </w:p>
        </w:tc>
      </w:tr>
      <w:tr w:rsidR="00426828" w14:paraId="50B59BB2" w14:textId="77777777" w:rsidTr="00D010B8">
        <w:trPr>
          <w:trHeight w:val="1250"/>
        </w:trPr>
        <w:tc>
          <w:tcPr>
            <w:tcW w:w="1276" w:type="dxa"/>
          </w:tcPr>
          <w:p w14:paraId="142640F2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September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16,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2021</w:t>
            </w:r>
          </w:p>
        </w:tc>
        <w:tc>
          <w:tcPr>
            <w:tcW w:w="1276" w:type="dxa"/>
          </w:tcPr>
          <w:p w14:paraId="1A964A59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13/21</w:t>
            </w:r>
          </w:p>
        </w:tc>
        <w:tc>
          <w:tcPr>
            <w:tcW w:w="1984" w:type="dxa"/>
          </w:tcPr>
          <w:p w14:paraId="12AF0849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6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regulator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6 pharma industry representatives </w:t>
            </w:r>
          </w:p>
        </w:tc>
        <w:tc>
          <w:tcPr>
            <w:tcW w:w="10348" w:type="dxa"/>
          </w:tcPr>
          <w:p w14:paraId="5FDD84BA" w14:textId="77777777" w:rsidR="00426828" w:rsidRPr="00E42794" w:rsidRDefault="00426828" w:rsidP="0042682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Established that 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lobal PXD taxonomy would provide a standardized approach for the development and use of PXD and identified </w:t>
            </w:r>
            <w:r w:rsidRPr="007A2900">
              <w:rPr>
                <w:rFonts w:ascii="Arial" w:eastAsia="Arial" w:hAnsi="Arial" w:cs="Arial"/>
                <w:color w:val="000000"/>
                <w:sz w:val="20"/>
                <w:szCs w:val="20"/>
              </w:rPr>
              <w:t>four</w:t>
            </w:r>
            <w:r w:rsidRPr="00C163B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main areas for PXD use and development within this model: </w:t>
            </w:r>
          </w:p>
          <w:p w14:paraId="5039B3DA" w14:textId="77777777" w:rsidR="00426828" w:rsidRPr="00E42794" w:rsidRDefault="00426828" w:rsidP="00D0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ighlight the needs that are most important and meaningful to patients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eview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tools and methodologies available (</w:t>
            </w:r>
            <w:r w:rsidRPr="00A47C69">
              <w:rPr>
                <w:rFonts w:ascii="Arial" w:eastAsia="Arial" w:hAnsi="Arial" w:cs="Arial"/>
                <w:color w:val="000000"/>
                <w:sz w:val="20"/>
                <w:szCs w:val="20"/>
              </w:rPr>
              <w:t>and identify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gaps) to measure these patient experiences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dentify wh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ich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stakeholders are using PXD and how/when it is being used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onsider the impact of th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ese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data on healthcare decision-making </w:t>
            </w:r>
          </w:p>
        </w:tc>
      </w:tr>
      <w:tr w:rsidR="00426828" w14:paraId="5EAB002B" w14:textId="77777777" w:rsidTr="00D010B8">
        <w:tc>
          <w:tcPr>
            <w:tcW w:w="1276" w:type="dxa"/>
          </w:tcPr>
          <w:p w14:paraId="6222CBE9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October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28,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1276" w:type="dxa"/>
          </w:tcPr>
          <w:p w14:paraId="6BF59816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9/27</w:t>
            </w:r>
          </w:p>
        </w:tc>
        <w:tc>
          <w:tcPr>
            <w:tcW w:w="1984" w:type="dxa"/>
          </w:tcPr>
          <w:p w14:paraId="47D87A27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4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5 pharma industry representatives</w:t>
            </w:r>
          </w:p>
        </w:tc>
        <w:tc>
          <w:tcPr>
            <w:tcW w:w="10348" w:type="dxa"/>
          </w:tcPr>
          <w:p w14:paraId="56D3153D" w14:textId="77777777" w:rsidR="00426828" w:rsidRPr="00E42794" w:rsidRDefault="00426828" w:rsidP="004268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Reviewed the content for part 1 of the taxonomy model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addressing what is most meaningful to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patients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AE2B4A6" w14:textId="77777777" w:rsidR="00426828" w:rsidRPr="00E42794" w:rsidRDefault="00426828" w:rsidP="004268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Consensus was to develop a model that incorporates the areas of impact highlighted in the NHC </w:t>
            </w:r>
            <w:r w:rsidRPr="0045268A">
              <w:rPr>
                <w:rFonts w:ascii="Arial" w:eastAsia="Arial" w:hAnsi="Arial" w:cs="Arial"/>
                <w:color w:val="000000"/>
                <w:sz w:val="20"/>
                <w:szCs w:val="20"/>
              </w:rPr>
              <w:t>blueprin</w:t>
            </w:r>
            <w:r w:rsidRPr="00CF2EC0"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 developing PC-CIS [9], with current available tools needed to monitor those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impacts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6394F4B" w14:textId="77777777" w:rsidR="00426828" w:rsidRPr="00E42794" w:rsidRDefault="00426828" w:rsidP="004268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Reviewed the content for part 2 of the taxonomy model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addressing the methodologies and tools available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and agreed to provide stakeholders with clear integrated guidelines based on their evolving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needs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FA3EE5A" w14:textId="77777777" w:rsidR="00426828" w:rsidRPr="00E42794" w:rsidRDefault="00426828" w:rsidP="004268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FDA PXD submission table as described by Kieffer </w:t>
            </w:r>
            <w:r w:rsidRPr="0045268A">
              <w:rPr>
                <w:rFonts w:ascii="Arial" w:eastAsia="Arial" w:hAnsi="Arial" w:cs="Arial"/>
                <w:color w:val="000000"/>
                <w:sz w:val="20"/>
                <w:szCs w:val="20"/>
              </w:rPr>
              <w:t>et al. [16]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which lists tools that could be used to collect PXD, was identified as a useful starting point, noting that the following methods to prioritize what is most important to patients could be added: individual patient/family interviews, </w:t>
            </w:r>
            <w:r w:rsidRPr="00E87F0C">
              <w:rPr>
                <w:rFonts w:ascii="Arial" w:eastAsia="Arial" w:hAnsi="Arial" w:cs="Arial"/>
                <w:color w:val="000000"/>
                <w:sz w:val="20"/>
                <w:szCs w:val="20"/>
              </w:rPr>
              <w:t>focus group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interviews, clinician/other stakeholder interview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, Delphi panels/consensus building methods, surveys with both open-ended and closed questions, social media data, patient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preference studies, natural history studies,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epidemiological studies, online bulletin boards, patient registries, observational methods, regulatory/HTA-led and externally led engagement meetings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</w:p>
          <w:p w14:paraId="0EFBC113" w14:textId="77777777" w:rsidR="00426828" w:rsidRPr="00E42794" w:rsidRDefault="00426828" w:rsidP="004268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Additional methods to measure what it is most important to patients include the following: qualitative methods, PROs, </w:t>
            </w:r>
            <w:proofErr w:type="spell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ClinROs</w:t>
            </w:r>
            <w:proofErr w:type="spell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ObsROs</w:t>
            </w:r>
            <w:proofErr w:type="spell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PerfROs</w:t>
            </w:r>
            <w:proofErr w:type="spell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, digital health technologies, biomarkers, real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world endpoints, questionnaires, patient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preferences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studies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B2AA93A" w14:textId="77777777" w:rsidR="00426828" w:rsidRPr="00E42794" w:rsidRDefault="00426828" w:rsidP="004268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Agreed that a registry could be easily integrated to collect PXD and other macro-categories, such as PROs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COAs, and that a </w:t>
            </w:r>
            <w:r w:rsidRPr="00A86B28">
              <w:rPr>
                <w:rFonts w:ascii="Arial" w:eastAsia="Arial" w:hAnsi="Arial" w:cs="Arial"/>
                <w:color w:val="000000"/>
                <w:sz w:val="20"/>
                <w:szCs w:val="20"/>
              </w:rPr>
              <w:t>disease</w:t>
            </w:r>
            <w:r w:rsidRPr="0045268A"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A86B28">
              <w:rPr>
                <w:rFonts w:ascii="Arial" w:eastAsia="Arial" w:hAnsi="Arial" w:cs="Arial"/>
                <w:color w:val="000000"/>
                <w:sz w:val="20"/>
                <w:szCs w:val="20"/>
              </w:rPr>
              <w:t>agnostic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approach would help streamline the development process</w:t>
            </w:r>
          </w:p>
        </w:tc>
      </w:tr>
      <w:tr w:rsidR="00426828" w14:paraId="6A1E047A" w14:textId="77777777" w:rsidTr="00D010B8">
        <w:tc>
          <w:tcPr>
            <w:tcW w:w="1276" w:type="dxa"/>
          </w:tcPr>
          <w:p w14:paraId="61325340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lastRenderedPageBreak/>
              <w:t>December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10,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2021</w:t>
            </w:r>
          </w:p>
        </w:tc>
        <w:tc>
          <w:tcPr>
            <w:tcW w:w="1276" w:type="dxa"/>
          </w:tcPr>
          <w:p w14:paraId="62B0B216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12/32</w:t>
            </w:r>
          </w:p>
        </w:tc>
        <w:tc>
          <w:tcPr>
            <w:tcW w:w="1984" w:type="dxa"/>
          </w:tcPr>
          <w:p w14:paraId="2FACEF27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4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3 </w:t>
            </w:r>
            <w:r w:rsidRPr="00904C62">
              <w:rPr>
                <w:rFonts w:ascii="Arial" w:eastAsia="Arial" w:hAnsi="Arial" w:cs="Arial"/>
                <w:sz w:val="20"/>
                <w:szCs w:val="20"/>
              </w:rPr>
              <w:t>IMI</w:t>
            </w:r>
            <w:r w:rsidRPr="0045268A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904C62">
              <w:rPr>
                <w:rFonts w:ascii="Arial" w:eastAsia="Arial" w:hAnsi="Arial" w:cs="Arial"/>
                <w:sz w:val="20"/>
                <w:szCs w:val="20"/>
              </w:rPr>
              <w:t>PREFER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4 pharma industry representatives </w:t>
            </w:r>
          </w:p>
        </w:tc>
        <w:tc>
          <w:tcPr>
            <w:tcW w:w="10348" w:type="dxa"/>
            <w:shd w:val="clear" w:color="auto" w:fill="auto"/>
          </w:tcPr>
          <w:p w14:paraId="185F79FF" w14:textId="77777777" w:rsidR="00426828" w:rsidRPr="00E42794" w:rsidRDefault="00426828" w:rsidP="0042682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35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Continued to build on part 1 of the taxonomy model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addressing what is most meaningful to patients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using the Williamson-Clarke taxonomy [17] and incorporated the six main areas of impact on patients as identified by the NHC: mortality/survival, signs and symptoms (including objective and subjective symptoms), functioning, treatment experience, resource use, patient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journ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ey</w:t>
            </w:r>
            <w:proofErr w:type="gramEnd"/>
          </w:p>
          <w:p w14:paraId="21D7E269" w14:textId="77777777" w:rsidR="00426828" w:rsidRPr="00E42794" w:rsidRDefault="00426828" w:rsidP="0042682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35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Part 2 of the taxonomy model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addressing approaches and tools used to measure impact on patients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was drafted and presented by Tom </w:t>
            </w:r>
            <w:proofErr w:type="spell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Willgoss</w:t>
            </w:r>
            <w:r w:rsidRPr="0045268A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7215A784" w14:textId="77777777" w:rsidR="00426828" w:rsidRPr="00E42794" w:rsidRDefault="00426828" w:rsidP="0042682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35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Based on his experience and FDA guidance, four different approaches, or steps, that could be applied while considering PXD were included: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pproaches to identify unmet needs and outcomes that matter most to patients and families;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ools for measuring the outcomes that matter to patients and families;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ethods for capturing patients' preferences;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ethods for generating evidence</w:t>
            </w:r>
          </w:p>
          <w:p w14:paraId="43C856D5" w14:textId="77777777" w:rsidR="00426828" w:rsidRPr="00E42794" w:rsidRDefault="00426828" w:rsidP="0042682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35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Discussed part 3 of the model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addressing the value of PXD for diverse stakeholders in terms of how and when they are using these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tools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7B80829" w14:textId="77777777" w:rsidR="00426828" w:rsidRPr="00E42794" w:rsidRDefault="00426828" w:rsidP="0042682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35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Concluded that PXD approaches/tools used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for what objective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, need to be validated by each stakeholder group</w:t>
            </w:r>
          </w:p>
        </w:tc>
      </w:tr>
      <w:tr w:rsidR="00426828" w14:paraId="1ACC204C" w14:textId="77777777" w:rsidTr="00D010B8">
        <w:tc>
          <w:tcPr>
            <w:tcW w:w="1276" w:type="dxa"/>
          </w:tcPr>
          <w:p w14:paraId="1C9EB8A1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February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3,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14:paraId="101DB914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14/29</w:t>
            </w:r>
          </w:p>
        </w:tc>
        <w:tc>
          <w:tcPr>
            <w:tcW w:w="1984" w:type="dxa"/>
          </w:tcPr>
          <w:p w14:paraId="5F51FDC5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5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 IMI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PREFER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 7 pharma industry representatives</w:t>
            </w:r>
          </w:p>
        </w:tc>
        <w:tc>
          <w:tcPr>
            <w:tcW w:w="10348" w:type="dxa"/>
          </w:tcPr>
          <w:p w14:paraId="67814FAC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Considered progress of the PE and PXD project and how the process has influenced the broader healthcare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system</w:t>
            </w:r>
            <w:proofErr w:type="gramEnd"/>
          </w:p>
          <w:p w14:paraId="66DA62E8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Reviewed the taxonomy model and identified novel PXD tools/methods that might be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used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3114DEC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Discussed being aware of the definition of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“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meaningful impact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”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as outlined by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patients</w:t>
            </w:r>
            <w:proofErr w:type="gramEnd"/>
          </w:p>
          <w:p w14:paraId="29E7494D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Selected fit-for-purpose tools to capture a PXD co-created validation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strategy</w:t>
            </w:r>
            <w:proofErr w:type="gramEnd"/>
          </w:p>
          <w:p w14:paraId="28F3DE66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Agreed that further support for content and structure validation was required for part 2 of the taxonomy model developed by Tom </w:t>
            </w:r>
            <w:proofErr w:type="spell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Willgoss</w:t>
            </w:r>
            <w:r w:rsidRPr="0045268A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EA7B736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Concluded that part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 and 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focusing on the possible/ideal uses of PXD among stakeholders and healthcare processes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will help define which stakeholders are generating and using PXD. Th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ey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will also help to identify possible overlap and duplicative efforts, as well as actual PXD use by diverse stakeholders to be integrated with the PXD use </w:t>
            </w:r>
            <w:r w:rsidRPr="000024A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pathway to illustrate future </w:t>
            </w:r>
            <w:proofErr w:type="gramStart"/>
            <w:r w:rsidRPr="000024A0">
              <w:rPr>
                <w:rFonts w:ascii="Arial" w:eastAsia="Arial" w:hAnsi="Arial" w:cs="Arial"/>
                <w:color w:val="000000"/>
                <w:sz w:val="20"/>
                <w:szCs w:val="20"/>
              </w:rPr>
              <w:t>opportunities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32C6962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Agreed that further support was needed to help develop the section addressing “when” PXD would be used and two options were identified: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1) the drug development cycle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which helps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 explain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which phase of the process PXD could be used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and why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2) patient touchpoints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which would highlight key steps of patient interactions with the healthcare system during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treatment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9D3BB7B" w14:textId="77777777" w:rsidR="00426828" w:rsidRPr="00E42794" w:rsidRDefault="00426828" w:rsidP="0042682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Overall structure of the taxonomy model was validated </w:t>
            </w:r>
          </w:p>
        </w:tc>
      </w:tr>
      <w:tr w:rsidR="00426828" w14:paraId="541E1920" w14:textId="77777777" w:rsidTr="00D010B8">
        <w:tc>
          <w:tcPr>
            <w:tcW w:w="1276" w:type="dxa"/>
          </w:tcPr>
          <w:p w14:paraId="23FFC972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March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3,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14:paraId="26DFD8FB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11/31</w:t>
            </w:r>
          </w:p>
        </w:tc>
        <w:tc>
          <w:tcPr>
            <w:tcW w:w="1984" w:type="dxa"/>
          </w:tcPr>
          <w:p w14:paraId="7493E25B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5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 IMI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PREFER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 pharma industry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regulator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1 consultant </w:t>
            </w:r>
          </w:p>
        </w:tc>
        <w:tc>
          <w:tcPr>
            <w:tcW w:w="10348" w:type="dxa"/>
          </w:tcPr>
          <w:p w14:paraId="685FC0B5" w14:textId="77777777" w:rsidR="00426828" w:rsidRPr="00E42794" w:rsidRDefault="00426828" w:rsidP="0042682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Discussed the potential uses of the </w:t>
            </w:r>
            <w:r w:rsidRPr="0045268A">
              <w:rPr>
                <w:rFonts w:ascii="Arial" w:eastAsia="Arial" w:hAnsi="Arial" w:cs="Arial"/>
                <w:sz w:val="20"/>
                <w:szCs w:val="20"/>
              </w:rPr>
              <w:t xml:space="preserve">Global </w:t>
            </w:r>
            <w:r w:rsidRPr="0045268A">
              <w:rPr>
                <w:rFonts w:ascii="Arial" w:eastAsia="Arial" w:hAnsi="Arial" w:cs="Arial"/>
                <w:color w:val="000000"/>
                <w:sz w:val="20"/>
                <w:szCs w:val="20"/>
              </w:rPr>
              <w:t>Patient Experience Data</w:t>
            </w:r>
            <w:r>
              <w:rPr>
                <w:rFonts w:ascii="Arial" w:eastAsia="Arial" w:hAnsi="Arial" w:cs="Arial"/>
              </w:rPr>
              <w:t xml:space="preserve">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Navigator based on the type of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stakeholder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C70BF23" w14:textId="77777777" w:rsidR="00426828" w:rsidRPr="00E42794" w:rsidRDefault="00426828" w:rsidP="0042682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Discussed how the Navigator can be used to select relevant information, support informed conversations, empower patients to have more control over the decision-making and drug development process, advocate for these uses and approaches in the development of programs, and gain a deeper understanding of the evidence that needs to be generated to help patients'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decision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making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C618452" w14:textId="77777777" w:rsidR="00426828" w:rsidRPr="00E42794" w:rsidRDefault="00426828" w:rsidP="0042682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Discussed the need for an introductory document for the Navigator detailing the needs and purpose of the taxonomy, potential use based o</w:t>
            </w:r>
            <w:r w:rsidRPr="00A63C82">
              <w:rPr>
                <w:rFonts w:ascii="Arial" w:eastAsia="Arial" w:hAnsi="Arial" w:cs="Arial"/>
                <w:color w:val="000000"/>
                <w:sz w:val="20"/>
                <w:szCs w:val="20"/>
              </w:rPr>
              <w:t>n audience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, structure description, and methodology of development</w:t>
            </w:r>
          </w:p>
        </w:tc>
      </w:tr>
      <w:tr w:rsidR="00426828" w14:paraId="006C4F27" w14:textId="77777777" w:rsidTr="00D010B8">
        <w:tc>
          <w:tcPr>
            <w:tcW w:w="1276" w:type="dxa"/>
          </w:tcPr>
          <w:p w14:paraId="21B6CA93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April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20,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14:paraId="7C863D18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15/30</w:t>
            </w:r>
          </w:p>
        </w:tc>
        <w:tc>
          <w:tcPr>
            <w:tcW w:w="1984" w:type="dxa"/>
          </w:tcPr>
          <w:p w14:paraId="44E2BDCD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4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IMI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PREFER representative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7 pharma industry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regulator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consultant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academic</w:t>
            </w:r>
          </w:p>
        </w:tc>
        <w:tc>
          <w:tcPr>
            <w:tcW w:w="10348" w:type="dxa"/>
          </w:tcPr>
          <w:p w14:paraId="49983385" w14:textId="77777777" w:rsidR="00426828" w:rsidRPr="00E42794" w:rsidRDefault="00426828" w:rsidP="004268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Discussed plans for the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A63C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ublic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Pr="00A63C82">
              <w:rPr>
                <w:rFonts w:ascii="Arial" w:eastAsia="Arial" w:hAnsi="Arial" w:cs="Arial"/>
                <w:color w:val="000000"/>
                <w:sz w:val="20"/>
                <w:szCs w:val="20"/>
              </w:rPr>
              <w:t>onsultation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in terms of where and how it should be communicated, what should be assessed and what resources would help to disseminate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it</w:t>
            </w:r>
            <w:proofErr w:type="gramEnd"/>
          </w:p>
          <w:p w14:paraId="6EFD4B2F" w14:textId="77777777" w:rsidR="00426828" w:rsidRPr="00E42794" w:rsidRDefault="00426828" w:rsidP="004268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Development of a simplified version was suggested as the content is still deemed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too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technical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 some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a communication toolkit was considered essential, along with different messages for industry and professionals; and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 was agreed there should be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clear outline of what is meant by the co-creation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process</w:t>
            </w:r>
            <w:proofErr w:type="gramEnd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63A2A10" w14:textId="77777777" w:rsidR="00426828" w:rsidRPr="00E42794" w:rsidRDefault="00426828" w:rsidP="004268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Potential</w:t>
            </w:r>
            <w:r w:rsidRPr="00E4279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topics for the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3E580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ublic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Pr="003E5807">
              <w:rPr>
                <w:rFonts w:ascii="Arial" w:eastAsia="Arial" w:hAnsi="Arial" w:cs="Arial"/>
                <w:color w:val="000000"/>
                <w:sz w:val="20"/>
                <w:szCs w:val="20"/>
              </w:rPr>
              <w:t>onsultation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included usability, content, and the potential future development of the taxonomy,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with a focus on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value for diverse stakeholders. Capturing further information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such as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tools and resources that could enable PXD collection and potential use of taxonomy output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was also suggested </w:t>
            </w:r>
          </w:p>
        </w:tc>
      </w:tr>
      <w:tr w:rsidR="00426828" w14:paraId="6008F1A3" w14:textId="77777777" w:rsidTr="00D010B8">
        <w:tc>
          <w:tcPr>
            <w:tcW w:w="1276" w:type="dxa"/>
          </w:tcPr>
          <w:p w14:paraId="56254C81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June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2,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14:paraId="6FF4D9B0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/30</w:t>
            </w:r>
          </w:p>
        </w:tc>
        <w:tc>
          <w:tcPr>
            <w:tcW w:w="1984" w:type="dxa"/>
          </w:tcPr>
          <w:p w14:paraId="1F501EAA" w14:textId="77777777" w:rsidR="00426828" w:rsidRPr="00E42794" w:rsidRDefault="00426828" w:rsidP="00D010B8">
            <w:pPr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sz w:val="20"/>
                <w:szCs w:val="20"/>
              </w:rPr>
              <w:t>4 patient representatives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>1 pharma industry representative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sz w:val="20"/>
                <w:szCs w:val="20"/>
              </w:rPr>
              <w:t xml:space="preserve">1 consultant </w:t>
            </w:r>
          </w:p>
        </w:tc>
        <w:tc>
          <w:tcPr>
            <w:tcW w:w="10348" w:type="dxa"/>
          </w:tcPr>
          <w:p w14:paraId="5FB51E9F" w14:textId="77777777" w:rsidR="00426828" w:rsidRPr="00E42794" w:rsidRDefault="00426828" w:rsidP="0042682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Reviewed the Navigator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’s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new branding and design </w:t>
            </w:r>
            <w:proofErr w:type="gramStart"/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structure</w:t>
            </w:r>
            <w:proofErr w:type="gramEnd"/>
          </w:p>
          <w:p w14:paraId="4264A2D0" w14:textId="77777777" w:rsidR="00426828" w:rsidRPr="00E42794" w:rsidRDefault="00426828" w:rsidP="0042682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Discussed the four potential outcomes for the PE and PXD project in terms of uses and improvements: </w:t>
            </w:r>
          </w:p>
          <w:p w14:paraId="29C6D25E" w14:textId="77777777" w:rsidR="00426828" w:rsidRPr="00E42794" w:rsidRDefault="00426828" w:rsidP="00D0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(1)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The PXD Navigation Tool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inclusion of a case study repository to disseminate best practi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Pr="00E71FD3">
              <w:rPr>
                <w:rFonts w:ascii="Arial" w:eastAsia="Arial" w:hAnsi="Arial" w:cs="Arial"/>
                <w:color w:val="000000"/>
                <w:sz w:val="20"/>
                <w:szCs w:val="20"/>
              </w:rPr>
              <w:t>es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integration of multi-stakeholder perspectives on PXD collection and use; and inclusion of links to PE resources to support the generation and use of PXD </w:t>
            </w:r>
          </w:p>
          <w:p w14:paraId="4B811A98" w14:textId="77777777" w:rsidR="00426828" w:rsidRPr="00E42794" w:rsidRDefault="00426828" w:rsidP="00D0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(2)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The PXD use and impact map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advocating for multi-stakeholder collaborations through the addition of a heat map that can illustrate the overlapping needs across stakeholders and performing a multi-stakeholder analysis of PXD and its impact </w:t>
            </w:r>
          </w:p>
          <w:p w14:paraId="32E606C5" w14:textId="77777777" w:rsidR="00426828" w:rsidRPr="00E42794" w:rsidRDefault="00426828" w:rsidP="00D0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(3)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A patient pathway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the creation of alliances to collaboratively work on challenges, and the creation of heat maps on PXD areas</w:t>
            </w:r>
          </w:p>
          <w:p w14:paraId="3D9E8D55" w14:textId="77777777" w:rsidR="00426828" w:rsidRPr="00E42794" w:rsidRDefault="004268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(4)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The disease-specific PXD repository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―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connection to journals, taking advantage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2C4D22">
              <w:rPr>
                <w:rFonts w:ascii="Arial" w:eastAsia="Arial" w:hAnsi="Arial" w:cs="Arial"/>
                <w:color w:val="000000"/>
                <w:sz w:val="20"/>
                <w:szCs w:val="20"/>
              </w:rPr>
              <w:t>artificial intelligence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linguistics/free text (</w:t>
            </w:r>
            <w:r w:rsidRPr="002C4D22">
              <w:rPr>
                <w:rFonts w:ascii="Arial" w:eastAsia="Arial" w:hAnsi="Arial" w:cs="Arial"/>
                <w:color w:val="000000"/>
                <w:sz w:val="20"/>
                <w:szCs w:val="20"/>
              </w:rPr>
              <w:t>i.e.,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from PubMed) to keep the repository up to date, and progress from general disease to a set of diseases and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potentially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specific disease</w:t>
            </w:r>
          </w:p>
          <w:p w14:paraId="06A0C096" w14:textId="77777777" w:rsidR="00426828" w:rsidRPr="00E42794" w:rsidRDefault="00426828" w:rsidP="0042682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Discussed the importance of educating people about the relevance and impact of PXD, creating an incentive system for publishers when it comes to PXD sharing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ensuring that the language used is easy to understand and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paying attention to </w:t>
            </w:r>
            <w:r w:rsidRPr="00E42794">
              <w:rPr>
                <w:rFonts w:ascii="Arial" w:eastAsia="Arial" w:hAnsi="Arial" w:cs="Arial"/>
                <w:color w:val="000000"/>
                <w:sz w:val="20"/>
                <w:szCs w:val="20"/>
              </w:rPr>
              <w:t>multimedia reporting of user experiences</w:t>
            </w:r>
          </w:p>
        </w:tc>
      </w:tr>
    </w:tbl>
    <w:p w14:paraId="522AEE6E" w14:textId="77777777" w:rsidR="00426828" w:rsidRPr="00360E97" w:rsidRDefault="00426828" w:rsidP="00426828">
      <w:pPr>
        <w:spacing w:after="0" w:line="480" w:lineRule="auto"/>
        <w:rPr>
          <w:rFonts w:ascii="Arial" w:eastAsia="Arial" w:hAnsi="Arial" w:cs="Arial"/>
        </w:rPr>
      </w:pPr>
      <w:proofErr w:type="spellStart"/>
      <w:r w:rsidRPr="0045268A">
        <w:rPr>
          <w:rFonts w:ascii="Arial" w:eastAsia="Arial" w:hAnsi="Arial" w:cs="Arial"/>
          <w:vertAlign w:val="superscript"/>
        </w:rPr>
        <w:t>a</w:t>
      </w:r>
      <w:r w:rsidRPr="00360E97">
        <w:rPr>
          <w:rFonts w:ascii="Arial" w:eastAsia="Arial" w:hAnsi="Arial" w:cs="Arial"/>
        </w:rPr>
        <w:t>Tom</w:t>
      </w:r>
      <w:proofErr w:type="spellEnd"/>
      <w:r w:rsidRPr="00360E97">
        <w:rPr>
          <w:rFonts w:ascii="Arial" w:eastAsia="Arial" w:hAnsi="Arial" w:cs="Arial"/>
        </w:rPr>
        <w:t xml:space="preserve"> </w:t>
      </w:r>
      <w:proofErr w:type="spellStart"/>
      <w:r w:rsidRPr="00360E97">
        <w:rPr>
          <w:rFonts w:ascii="Arial" w:eastAsia="Arial" w:hAnsi="Arial" w:cs="Arial"/>
        </w:rPr>
        <w:t>Willgoss</w:t>
      </w:r>
      <w:proofErr w:type="spellEnd"/>
      <w:r w:rsidRPr="00360E97">
        <w:rPr>
          <w:rFonts w:ascii="Arial" w:eastAsia="Arial" w:hAnsi="Arial" w:cs="Arial"/>
        </w:rPr>
        <w:t>, People and Product Leader, Patient-</w:t>
      </w:r>
      <w:proofErr w:type="spellStart"/>
      <w:r w:rsidRPr="00360E97">
        <w:rPr>
          <w:rFonts w:ascii="Arial" w:eastAsia="Arial" w:hAnsi="Arial" w:cs="Arial"/>
        </w:rPr>
        <w:t>Centered</w:t>
      </w:r>
      <w:proofErr w:type="spellEnd"/>
      <w:r w:rsidRPr="00360E97">
        <w:rPr>
          <w:rFonts w:ascii="Arial" w:eastAsia="Arial" w:hAnsi="Arial" w:cs="Arial"/>
        </w:rPr>
        <w:t xml:space="preserve"> Outcomes Research, Roche.</w:t>
      </w:r>
      <w:r>
        <w:rPr>
          <w:rFonts w:ascii="Arial" w:eastAsia="Arial" w:hAnsi="Arial" w:cs="Arial"/>
        </w:rPr>
        <w:br/>
      </w:r>
      <w:r w:rsidRPr="0045268A">
        <w:rPr>
          <w:rFonts w:ascii="Arial" w:eastAsia="Arial" w:hAnsi="Arial" w:cs="Arial"/>
          <w:i/>
          <w:iCs/>
        </w:rPr>
        <w:t xml:space="preserve">COA </w:t>
      </w:r>
      <w:r w:rsidRPr="00554E08">
        <w:rPr>
          <w:rFonts w:ascii="Arial" w:eastAsia="Arial" w:hAnsi="Arial" w:cs="Arial"/>
        </w:rPr>
        <w:t>clinical</w:t>
      </w:r>
      <w:r w:rsidRPr="00360E97">
        <w:rPr>
          <w:rFonts w:ascii="Arial" w:eastAsia="Arial" w:hAnsi="Arial" w:cs="Arial"/>
        </w:rPr>
        <w:t xml:space="preserve"> outcome assessment; </w:t>
      </w:r>
      <w:proofErr w:type="spellStart"/>
      <w:r w:rsidRPr="0045268A">
        <w:rPr>
          <w:rFonts w:ascii="Arial" w:eastAsia="Arial" w:hAnsi="Arial" w:cs="Arial"/>
          <w:i/>
          <w:iCs/>
          <w:color w:val="000000"/>
        </w:rPr>
        <w:t>ClinROs</w:t>
      </w:r>
      <w:proofErr w:type="spellEnd"/>
      <w:r w:rsidRPr="00360E97">
        <w:rPr>
          <w:rFonts w:ascii="Arial" w:eastAsia="Arial" w:hAnsi="Arial" w:cs="Arial"/>
          <w:color w:val="000000"/>
        </w:rPr>
        <w:t xml:space="preserve"> clinician-reported outcomes</w:t>
      </w:r>
      <w:r w:rsidRPr="00360E97">
        <w:rPr>
          <w:rFonts w:ascii="Arial" w:eastAsia="Arial" w:hAnsi="Arial" w:cs="Arial"/>
        </w:rPr>
        <w:t>;</w:t>
      </w:r>
      <w:r w:rsidRPr="00360E97">
        <w:rPr>
          <w:rFonts w:ascii="Arial" w:eastAsia="Arial" w:hAnsi="Arial" w:cs="Arial"/>
          <w:color w:val="000000"/>
        </w:rPr>
        <w:t xml:space="preserve"> </w:t>
      </w:r>
      <w:r w:rsidRPr="0045268A">
        <w:rPr>
          <w:rFonts w:ascii="Arial" w:eastAsia="Arial" w:hAnsi="Arial" w:cs="Arial"/>
          <w:i/>
          <w:iCs/>
        </w:rPr>
        <w:t xml:space="preserve">FDA </w:t>
      </w:r>
      <w:r w:rsidRPr="00360E97">
        <w:rPr>
          <w:rFonts w:ascii="Arial" w:eastAsia="Arial" w:hAnsi="Arial" w:cs="Arial"/>
        </w:rPr>
        <w:t>US Food and Drug Administration;</w:t>
      </w:r>
      <w:r w:rsidRPr="00360E97">
        <w:rPr>
          <w:rFonts w:ascii="Arial" w:eastAsia="Arial" w:hAnsi="Arial" w:cs="Arial"/>
          <w:color w:val="000000"/>
        </w:rPr>
        <w:t xml:space="preserve"> </w:t>
      </w:r>
      <w:r w:rsidRPr="0045268A">
        <w:rPr>
          <w:rFonts w:ascii="Arial" w:eastAsia="Arial" w:hAnsi="Arial" w:cs="Arial"/>
          <w:i/>
          <w:iCs/>
          <w:color w:val="000000"/>
        </w:rPr>
        <w:t xml:space="preserve">HTA </w:t>
      </w:r>
      <w:r w:rsidRPr="00360E97">
        <w:rPr>
          <w:rFonts w:ascii="Arial" w:eastAsia="Arial" w:hAnsi="Arial" w:cs="Arial"/>
          <w:color w:val="000000"/>
        </w:rPr>
        <w:t xml:space="preserve">health technology </w:t>
      </w:r>
      <w:r w:rsidRPr="00360E97">
        <w:rPr>
          <w:rFonts w:ascii="Arial" w:eastAsia="Arial" w:hAnsi="Arial" w:cs="Arial"/>
          <w:color w:val="000000"/>
        </w:rPr>
        <w:lastRenderedPageBreak/>
        <w:t xml:space="preserve">assessment; </w:t>
      </w:r>
      <w:proofErr w:type="spellStart"/>
      <w:r w:rsidRPr="0045268A">
        <w:rPr>
          <w:rFonts w:ascii="Arial" w:eastAsia="Arial" w:hAnsi="Arial" w:cs="Arial"/>
          <w:i/>
          <w:iCs/>
          <w:color w:val="000000"/>
        </w:rPr>
        <w:t>ObsROs</w:t>
      </w:r>
      <w:proofErr w:type="spellEnd"/>
      <w:r w:rsidRPr="0045268A">
        <w:rPr>
          <w:rFonts w:ascii="Arial" w:eastAsia="Arial" w:hAnsi="Arial" w:cs="Arial"/>
          <w:i/>
          <w:iCs/>
          <w:color w:val="000000"/>
        </w:rPr>
        <w:t xml:space="preserve"> </w:t>
      </w:r>
      <w:r w:rsidRPr="00360E97">
        <w:rPr>
          <w:rFonts w:ascii="Arial" w:eastAsia="Arial" w:hAnsi="Arial" w:cs="Arial"/>
          <w:color w:val="000000"/>
        </w:rPr>
        <w:t>observer-reported outcomes;</w:t>
      </w:r>
      <w:r w:rsidRPr="00360E97">
        <w:rPr>
          <w:rFonts w:ascii="Arial" w:eastAsia="Arial" w:hAnsi="Arial" w:cs="Arial"/>
        </w:rPr>
        <w:t xml:space="preserve"> </w:t>
      </w:r>
      <w:r w:rsidRPr="0045268A">
        <w:rPr>
          <w:rFonts w:ascii="Arial" w:eastAsia="Arial" w:hAnsi="Arial" w:cs="Arial"/>
          <w:i/>
          <w:iCs/>
        </w:rPr>
        <w:t>NHC</w:t>
      </w:r>
      <w:r>
        <w:rPr>
          <w:rFonts w:ascii="Arial" w:eastAsia="Arial" w:hAnsi="Arial" w:cs="Arial"/>
        </w:rPr>
        <w:t xml:space="preserve"> National Health Council; </w:t>
      </w:r>
      <w:r w:rsidRPr="0045268A">
        <w:rPr>
          <w:rFonts w:ascii="Arial" w:eastAsia="Arial" w:hAnsi="Arial" w:cs="Arial"/>
          <w:i/>
          <w:iCs/>
        </w:rPr>
        <w:t>PC-CIS</w:t>
      </w:r>
      <w:r w:rsidRPr="00360E97">
        <w:rPr>
          <w:rFonts w:ascii="Arial" w:eastAsia="Arial" w:hAnsi="Arial" w:cs="Arial"/>
        </w:rPr>
        <w:t xml:space="preserve"> </w:t>
      </w:r>
      <w:r w:rsidRPr="00405630">
        <w:rPr>
          <w:rFonts w:ascii="Arial" w:eastAsia="Arial" w:hAnsi="Arial" w:cs="Arial"/>
        </w:rPr>
        <w:t>patient-</w:t>
      </w:r>
      <w:proofErr w:type="spellStart"/>
      <w:r w:rsidRPr="00405630">
        <w:rPr>
          <w:rFonts w:ascii="Arial" w:eastAsia="Arial" w:hAnsi="Arial" w:cs="Arial"/>
        </w:rPr>
        <w:t>cent</w:t>
      </w:r>
      <w:r>
        <w:rPr>
          <w:rFonts w:ascii="Arial" w:eastAsia="Arial" w:hAnsi="Arial" w:cs="Arial"/>
        </w:rPr>
        <w:t>e</w:t>
      </w:r>
      <w:r w:rsidRPr="00405630">
        <w:rPr>
          <w:rFonts w:ascii="Arial" w:eastAsia="Arial" w:hAnsi="Arial" w:cs="Arial"/>
        </w:rPr>
        <w:t>red</w:t>
      </w:r>
      <w:proofErr w:type="spellEnd"/>
      <w:r w:rsidRPr="00405630">
        <w:rPr>
          <w:rFonts w:ascii="Arial" w:eastAsia="Arial" w:hAnsi="Arial" w:cs="Arial"/>
        </w:rPr>
        <w:t xml:space="preserve"> core impact sets</w:t>
      </w:r>
      <w:r w:rsidRPr="00360E97">
        <w:rPr>
          <w:rFonts w:ascii="Arial" w:eastAsia="Arial" w:hAnsi="Arial" w:cs="Arial"/>
        </w:rPr>
        <w:t xml:space="preserve">; </w:t>
      </w:r>
      <w:r w:rsidRPr="0045268A">
        <w:rPr>
          <w:rFonts w:ascii="Arial" w:eastAsia="Arial" w:hAnsi="Arial" w:cs="Arial"/>
          <w:i/>
          <w:iCs/>
        </w:rPr>
        <w:t>PE</w:t>
      </w:r>
      <w:r w:rsidRPr="00360E97">
        <w:rPr>
          <w:rFonts w:ascii="Arial" w:eastAsia="Arial" w:hAnsi="Arial" w:cs="Arial"/>
        </w:rPr>
        <w:t xml:space="preserve"> patient engagement; </w:t>
      </w:r>
      <w:r w:rsidRPr="0045268A">
        <w:rPr>
          <w:rFonts w:ascii="Arial" w:eastAsia="Arial" w:hAnsi="Arial" w:cs="Arial"/>
          <w:i/>
          <w:iCs/>
        </w:rPr>
        <w:t>PXD</w:t>
      </w:r>
      <w:r w:rsidRPr="00360E97">
        <w:rPr>
          <w:rFonts w:ascii="Arial" w:eastAsia="Arial" w:hAnsi="Arial" w:cs="Arial"/>
        </w:rPr>
        <w:t xml:space="preserve"> patient experience data; </w:t>
      </w:r>
      <w:proofErr w:type="spellStart"/>
      <w:r w:rsidRPr="0045268A">
        <w:rPr>
          <w:rFonts w:ascii="Arial" w:eastAsia="Arial" w:hAnsi="Arial" w:cs="Arial"/>
          <w:i/>
          <w:iCs/>
          <w:color w:val="000000"/>
        </w:rPr>
        <w:t>PerfROs</w:t>
      </w:r>
      <w:proofErr w:type="spellEnd"/>
      <w:r w:rsidRPr="0045268A">
        <w:rPr>
          <w:rFonts w:ascii="Arial" w:eastAsia="Arial" w:hAnsi="Arial" w:cs="Arial"/>
          <w:i/>
          <w:iCs/>
          <w:color w:val="000000"/>
        </w:rPr>
        <w:t xml:space="preserve"> </w:t>
      </w:r>
      <w:r w:rsidRPr="00360E97">
        <w:rPr>
          <w:rFonts w:ascii="Arial" w:eastAsia="Arial" w:hAnsi="Arial" w:cs="Arial"/>
          <w:color w:val="000000"/>
        </w:rPr>
        <w:t xml:space="preserve">performance outcomes; </w:t>
      </w:r>
      <w:r w:rsidRPr="0045268A">
        <w:rPr>
          <w:rFonts w:ascii="Arial" w:eastAsia="Arial" w:hAnsi="Arial" w:cs="Arial"/>
          <w:i/>
          <w:iCs/>
          <w:color w:val="000000"/>
        </w:rPr>
        <w:t>PROs</w:t>
      </w:r>
      <w:r w:rsidRPr="00360E97">
        <w:rPr>
          <w:rFonts w:ascii="Arial" w:eastAsia="Arial" w:hAnsi="Arial" w:cs="Arial"/>
          <w:color w:val="000000"/>
        </w:rPr>
        <w:t xml:space="preserve"> patient-reported outcomes </w:t>
      </w:r>
    </w:p>
    <w:p w14:paraId="4CD34BB7" w14:textId="77777777" w:rsidR="009F6B00" w:rsidRDefault="009F6B00"/>
    <w:sectPr w:rsidR="009F6B00" w:rsidSect="004268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1D67"/>
    <w:multiLevelType w:val="multilevel"/>
    <w:tmpl w:val="796456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431C09"/>
    <w:multiLevelType w:val="multilevel"/>
    <w:tmpl w:val="853270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F148B5"/>
    <w:multiLevelType w:val="multilevel"/>
    <w:tmpl w:val="363AD1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BA1186"/>
    <w:multiLevelType w:val="multilevel"/>
    <w:tmpl w:val="F95ABA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404305"/>
    <w:multiLevelType w:val="multilevel"/>
    <w:tmpl w:val="9F52A2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C11D2E"/>
    <w:multiLevelType w:val="multilevel"/>
    <w:tmpl w:val="6A0EF8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F523E36"/>
    <w:multiLevelType w:val="multilevel"/>
    <w:tmpl w:val="CAC8FC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CC70BC"/>
    <w:multiLevelType w:val="multilevel"/>
    <w:tmpl w:val="5F84C8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09881414">
    <w:abstractNumId w:val="2"/>
  </w:num>
  <w:num w:numId="2" w16cid:durableId="1596286596">
    <w:abstractNumId w:val="3"/>
  </w:num>
  <w:num w:numId="3" w16cid:durableId="517738011">
    <w:abstractNumId w:val="6"/>
  </w:num>
  <w:num w:numId="4" w16cid:durableId="1232152703">
    <w:abstractNumId w:val="5"/>
  </w:num>
  <w:num w:numId="5" w16cid:durableId="1312950375">
    <w:abstractNumId w:val="7"/>
  </w:num>
  <w:num w:numId="6" w16cid:durableId="378240712">
    <w:abstractNumId w:val="1"/>
  </w:num>
  <w:num w:numId="7" w16cid:durableId="416564579">
    <w:abstractNumId w:val="0"/>
  </w:num>
  <w:num w:numId="8" w16cid:durableId="89682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28"/>
    <w:rsid w:val="00426828"/>
    <w:rsid w:val="005971E4"/>
    <w:rsid w:val="009F6B00"/>
    <w:rsid w:val="00E6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54D6C"/>
  <w15:chartTrackingRefBased/>
  <w15:docId w15:val="{7DACFCCA-1B0A-499A-A84E-98F0504F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828"/>
    <w:rPr>
      <w:rFonts w:ascii="Calibri" w:eastAsia="Calibri" w:hAnsi="Calibri" w:cs="Calibri"/>
      <w:kern w:val="0"/>
      <w:lang w:eastAsia="en-S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Chaplin</dc:creator>
  <cp:keywords/>
  <dc:description/>
  <cp:lastModifiedBy>Fiona Chaplin</cp:lastModifiedBy>
  <cp:revision>1</cp:revision>
  <dcterms:created xsi:type="dcterms:W3CDTF">2023-05-04T01:40:00Z</dcterms:created>
  <dcterms:modified xsi:type="dcterms:W3CDTF">2023-05-04T01:57:00Z</dcterms:modified>
</cp:coreProperties>
</file>