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A19D1B" w14:textId="77777777" w:rsidR="007C10BF" w:rsidRPr="004D3B99" w:rsidRDefault="007C10BF" w:rsidP="007C10BF">
      <w:pPr>
        <w:spacing w:line="360" w:lineRule="auto"/>
        <w:rPr>
          <w:rFonts w:ascii="Times New Roman" w:hAnsi="Times New Roman" w:cs="Times New Roman"/>
          <w:b/>
          <w:bCs/>
        </w:rPr>
      </w:pPr>
      <w:r w:rsidRPr="004D3B99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 xml:space="preserve">Appendix 1 </w:t>
      </w:r>
      <w:r w:rsidRPr="004D3B99">
        <w:rPr>
          <w:rFonts w:ascii="Times New Roman" w:hAnsi="Times New Roman" w:cs="Times New Roman"/>
          <w:b/>
          <w:bCs/>
        </w:rPr>
        <w:t>Characteristics of individual studies included.</w:t>
      </w:r>
    </w:p>
    <w:p w14:paraId="7D14E9B3" w14:textId="77777777" w:rsidR="007C10BF" w:rsidRPr="00896D6E" w:rsidRDefault="007C10BF" w:rsidP="007C10BF">
      <w:pPr>
        <w:spacing w:line="360" w:lineRule="auto"/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</w:pP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1559"/>
        <w:gridCol w:w="2268"/>
        <w:gridCol w:w="2126"/>
        <w:gridCol w:w="1843"/>
      </w:tblGrid>
      <w:tr w:rsidR="007C10BF" w14:paraId="6DA9AC43" w14:textId="77777777" w:rsidTr="00163BD6">
        <w:tc>
          <w:tcPr>
            <w:tcW w:w="846" w:type="dxa"/>
            <w:shd w:val="clear" w:color="auto" w:fill="auto"/>
          </w:tcPr>
          <w:p w14:paraId="26567084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 xml:space="preserve">No </w:t>
            </w:r>
          </w:p>
        </w:tc>
        <w:tc>
          <w:tcPr>
            <w:tcW w:w="1559" w:type="dxa"/>
            <w:shd w:val="clear" w:color="auto" w:fill="auto"/>
          </w:tcPr>
          <w:p w14:paraId="5D272E6D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ID</w:t>
            </w:r>
          </w:p>
        </w:tc>
        <w:tc>
          <w:tcPr>
            <w:tcW w:w="2268" w:type="dxa"/>
            <w:shd w:val="clear" w:color="auto" w:fill="auto"/>
          </w:tcPr>
          <w:p w14:paraId="432CE776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Estimation method</w:t>
            </w:r>
          </w:p>
        </w:tc>
        <w:tc>
          <w:tcPr>
            <w:tcW w:w="2126" w:type="dxa"/>
            <w:shd w:val="clear" w:color="auto" w:fill="auto"/>
          </w:tcPr>
          <w:p w14:paraId="2CB867DE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Key populations</w:t>
            </w:r>
          </w:p>
        </w:tc>
        <w:tc>
          <w:tcPr>
            <w:tcW w:w="1843" w:type="dxa"/>
            <w:shd w:val="clear" w:color="auto" w:fill="auto"/>
          </w:tcPr>
          <w:p w14:paraId="39758CDC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Study settings</w:t>
            </w:r>
          </w:p>
        </w:tc>
      </w:tr>
      <w:tr w:rsidR="007C10BF" w14:paraId="58851BF0" w14:textId="77777777" w:rsidTr="00163BD6">
        <w:tc>
          <w:tcPr>
            <w:tcW w:w="846" w:type="dxa"/>
            <w:shd w:val="clear" w:color="auto" w:fill="auto"/>
          </w:tcPr>
          <w:p w14:paraId="2142661A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0B53AC52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  <w:lang w:val="nl-NL"/>
              </w:rPr>
            </w:pPr>
            <w:hyperlink r:id="rId4" w:history="1">
              <w:r w:rsidRPr="004D3B99">
                <w:rPr>
                  <w:rFonts w:ascii="Arial" w:hAnsi="Arial" w:cs="Arial"/>
                  <w:sz w:val="22"/>
                  <w:szCs w:val="22"/>
                  <w:lang w:val="nl-NL"/>
                </w:rPr>
                <w:t>E B Hook</w:t>
              </w:r>
            </w:hyperlink>
            <w:r w:rsidRPr="004D3B99">
              <w:rPr>
                <w:rFonts w:ascii="Arial" w:hAnsi="Arial" w:cs="Arial"/>
                <w:sz w:val="22"/>
                <w:szCs w:val="22"/>
                <w:lang w:val="nl-NL"/>
              </w:rPr>
              <w:t xml:space="preserve"> et al.</w:t>
            </w:r>
          </w:p>
        </w:tc>
        <w:tc>
          <w:tcPr>
            <w:tcW w:w="2268" w:type="dxa"/>
            <w:shd w:val="clear" w:color="auto" w:fill="auto"/>
          </w:tcPr>
          <w:p w14:paraId="24067419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Capture-recapture</w:t>
            </w:r>
          </w:p>
        </w:tc>
        <w:tc>
          <w:tcPr>
            <w:tcW w:w="2126" w:type="dxa"/>
            <w:shd w:val="clear" w:color="auto" w:fill="auto"/>
          </w:tcPr>
          <w:p w14:paraId="26A0A04D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The key populations</w:t>
            </w:r>
          </w:p>
        </w:tc>
        <w:tc>
          <w:tcPr>
            <w:tcW w:w="1843" w:type="dxa"/>
            <w:shd w:val="clear" w:color="auto" w:fill="auto"/>
          </w:tcPr>
          <w:p w14:paraId="7B326CCE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The United States</w:t>
            </w:r>
          </w:p>
        </w:tc>
      </w:tr>
      <w:tr w:rsidR="007C10BF" w14:paraId="085C10FC" w14:textId="77777777" w:rsidTr="00163BD6">
        <w:tc>
          <w:tcPr>
            <w:tcW w:w="846" w:type="dxa"/>
            <w:shd w:val="clear" w:color="auto" w:fill="auto"/>
          </w:tcPr>
          <w:p w14:paraId="058D9ED5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14:paraId="25130049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hyperlink r:id="rId5" w:history="1">
              <w:r w:rsidRPr="004D3B99">
                <w:rPr>
                  <w:rFonts w:ascii="Arial" w:hAnsi="Arial" w:cs="Arial"/>
                  <w:sz w:val="22"/>
                  <w:szCs w:val="22"/>
                </w:rPr>
                <w:t>M C Buster</w:t>
              </w:r>
            </w:hyperlink>
            <w:r w:rsidRPr="004D3B99">
              <w:rPr>
                <w:rFonts w:ascii="Arial" w:hAnsi="Arial" w:cs="Arial"/>
                <w:sz w:val="22"/>
                <w:szCs w:val="22"/>
              </w:rPr>
              <w:t xml:space="preserve"> et al.</w:t>
            </w:r>
          </w:p>
        </w:tc>
        <w:tc>
          <w:tcPr>
            <w:tcW w:w="2268" w:type="dxa"/>
            <w:shd w:val="clear" w:color="auto" w:fill="auto"/>
          </w:tcPr>
          <w:p w14:paraId="64FEBF1E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Capture-recapture</w:t>
            </w:r>
          </w:p>
        </w:tc>
        <w:tc>
          <w:tcPr>
            <w:tcW w:w="2126" w:type="dxa"/>
            <w:shd w:val="clear" w:color="auto" w:fill="auto"/>
          </w:tcPr>
          <w:p w14:paraId="1BF6D07F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PWID</w:t>
            </w:r>
          </w:p>
        </w:tc>
        <w:tc>
          <w:tcPr>
            <w:tcW w:w="1843" w:type="dxa"/>
            <w:shd w:val="clear" w:color="auto" w:fill="auto"/>
          </w:tcPr>
          <w:p w14:paraId="66A94F82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Amsterdam</w:t>
            </w:r>
          </w:p>
        </w:tc>
      </w:tr>
      <w:tr w:rsidR="007C10BF" w14:paraId="251E5E2E" w14:textId="77777777" w:rsidTr="00163BD6">
        <w:tc>
          <w:tcPr>
            <w:tcW w:w="846" w:type="dxa"/>
            <w:shd w:val="clear" w:color="auto" w:fill="auto"/>
          </w:tcPr>
          <w:p w14:paraId="4F045675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7475A835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Ruiz MS et al.</w:t>
            </w:r>
          </w:p>
        </w:tc>
        <w:tc>
          <w:tcPr>
            <w:tcW w:w="2268" w:type="dxa"/>
            <w:shd w:val="clear" w:color="auto" w:fill="auto"/>
          </w:tcPr>
          <w:p w14:paraId="60C2F40F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Capture-recapture</w:t>
            </w:r>
          </w:p>
        </w:tc>
        <w:tc>
          <w:tcPr>
            <w:tcW w:w="2126" w:type="dxa"/>
            <w:shd w:val="clear" w:color="auto" w:fill="auto"/>
          </w:tcPr>
          <w:p w14:paraId="3219D890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PWID</w:t>
            </w:r>
          </w:p>
        </w:tc>
        <w:tc>
          <w:tcPr>
            <w:tcW w:w="1843" w:type="dxa"/>
            <w:shd w:val="clear" w:color="auto" w:fill="auto"/>
          </w:tcPr>
          <w:p w14:paraId="2495E27B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Washington DC</w:t>
            </w:r>
          </w:p>
        </w:tc>
      </w:tr>
      <w:tr w:rsidR="007C10BF" w14:paraId="10C1FE60" w14:textId="77777777" w:rsidTr="00163BD6">
        <w:tc>
          <w:tcPr>
            <w:tcW w:w="846" w:type="dxa"/>
            <w:shd w:val="clear" w:color="auto" w:fill="auto"/>
          </w:tcPr>
          <w:p w14:paraId="190FC7DB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14:paraId="0D72D86E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Apodaca K et al.</w:t>
            </w:r>
          </w:p>
        </w:tc>
        <w:tc>
          <w:tcPr>
            <w:tcW w:w="2268" w:type="dxa"/>
            <w:shd w:val="clear" w:color="auto" w:fill="auto"/>
          </w:tcPr>
          <w:p w14:paraId="09E5AC76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Capture-recapture</w:t>
            </w:r>
          </w:p>
        </w:tc>
        <w:tc>
          <w:tcPr>
            <w:tcW w:w="2126" w:type="dxa"/>
            <w:shd w:val="clear" w:color="auto" w:fill="auto"/>
          </w:tcPr>
          <w:p w14:paraId="4B15DCB2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</w:t>
            </w:r>
          </w:p>
        </w:tc>
        <w:tc>
          <w:tcPr>
            <w:tcW w:w="1843" w:type="dxa"/>
            <w:shd w:val="clear" w:color="auto" w:fill="auto"/>
          </w:tcPr>
          <w:p w14:paraId="20C06A7D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Uganda</w:t>
            </w:r>
          </w:p>
        </w:tc>
      </w:tr>
      <w:tr w:rsidR="007C10BF" w14:paraId="7A4E6A6A" w14:textId="77777777" w:rsidTr="00163BD6">
        <w:tc>
          <w:tcPr>
            <w:tcW w:w="846" w:type="dxa"/>
            <w:shd w:val="clear" w:color="auto" w:fill="auto"/>
          </w:tcPr>
          <w:p w14:paraId="7D486EDB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14:paraId="5ED1BA6C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Karami M et al.</w:t>
            </w:r>
          </w:p>
        </w:tc>
        <w:tc>
          <w:tcPr>
            <w:tcW w:w="2268" w:type="dxa"/>
            <w:shd w:val="clear" w:color="auto" w:fill="auto"/>
          </w:tcPr>
          <w:p w14:paraId="2EE9AC9C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Capture-recapture</w:t>
            </w:r>
          </w:p>
        </w:tc>
        <w:tc>
          <w:tcPr>
            <w:tcW w:w="2126" w:type="dxa"/>
            <w:shd w:val="clear" w:color="auto" w:fill="auto"/>
          </w:tcPr>
          <w:p w14:paraId="558F9B50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FSW</w:t>
            </w:r>
          </w:p>
        </w:tc>
        <w:tc>
          <w:tcPr>
            <w:tcW w:w="1843" w:type="dxa"/>
            <w:shd w:val="clear" w:color="auto" w:fill="auto"/>
          </w:tcPr>
          <w:p w14:paraId="01462036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 xml:space="preserve">Tehran, Iran </w:t>
            </w:r>
          </w:p>
        </w:tc>
      </w:tr>
      <w:tr w:rsidR="007C10BF" w14:paraId="2BC8CC91" w14:textId="77777777" w:rsidTr="00163BD6">
        <w:tc>
          <w:tcPr>
            <w:tcW w:w="846" w:type="dxa"/>
            <w:shd w:val="clear" w:color="auto" w:fill="auto"/>
          </w:tcPr>
          <w:p w14:paraId="2D556A8F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14:paraId="40E5AD51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Doshi RH et al.</w:t>
            </w:r>
          </w:p>
        </w:tc>
        <w:tc>
          <w:tcPr>
            <w:tcW w:w="2268" w:type="dxa"/>
            <w:shd w:val="clear" w:color="auto" w:fill="auto"/>
          </w:tcPr>
          <w:p w14:paraId="4636CD33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Capture-recapture</w:t>
            </w:r>
          </w:p>
        </w:tc>
        <w:tc>
          <w:tcPr>
            <w:tcW w:w="2126" w:type="dxa"/>
            <w:shd w:val="clear" w:color="auto" w:fill="auto"/>
          </w:tcPr>
          <w:p w14:paraId="3F6AF006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PWID, MSM, and FSW</w:t>
            </w:r>
          </w:p>
          <w:p w14:paraId="0486EF80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479EA265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Kampala, Uganda</w:t>
            </w:r>
          </w:p>
        </w:tc>
      </w:tr>
      <w:tr w:rsidR="007C10BF" w14:paraId="039EA6FD" w14:textId="77777777" w:rsidTr="00163BD6">
        <w:tc>
          <w:tcPr>
            <w:tcW w:w="846" w:type="dxa"/>
            <w:shd w:val="clear" w:color="auto" w:fill="auto"/>
          </w:tcPr>
          <w:p w14:paraId="515CA247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559" w:type="dxa"/>
            <w:shd w:val="clear" w:color="auto" w:fill="auto"/>
          </w:tcPr>
          <w:p w14:paraId="69CA6232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Li G et al.</w:t>
            </w:r>
          </w:p>
        </w:tc>
        <w:tc>
          <w:tcPr>
            <w:tcW w:w="2268" w:type="dxa"/>
            <w:shd w:val="clear" w:color="auto" w:fill="auto"/>
          </w:tcPr>
          <w:p w14:paraId="1426014B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Capture-recapture</w:t>
            </w:r>
          </w:p>
        </w:tc>
        <w:tc>
          <w:tcPr>
            <w:tcW w:w="2126" w:type="dxa"/>
            <w:shd w:val="clear" w:color="auto" w:fill="auto"/>
          </w:tcPr>
          <w:p w14:paraId="110C47A8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</w:t>
            </w:r>
          </w:p>
        </w:tc>
        <w:tc>
          <w:tcPr>
            <w:tcW w:w="1843" w:type="dxa"/>
            <w:shd w:val="clear" w:color="auto" w:fill="auto"/>
          </w:tcPr>
          <w:p w14:paraId="1F25AE5B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Beijing, China</w:t>
            </w:r>
          </w:p>
        </w:tc>
      </w:tr>
      <w:tr w:rsidR="007C10BF" w14:paraId="45E0A88E" w14:textId="77777777" w:rsidTr="00163BD6">
        <w:tc>
          <w:tcPr>
            <w:tcW w:w="846" w:type="dxa"/>
            <w:shd w:val="clear" w:color="auto" w:fill="auto"/>
          </w:tcPr>
          <w:p w14:paraId="7878E7C9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14:paraId="51610CD8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Sulaberidze L et al.</w:t>
            </w:r>
          </w:p>
        </w:tc>
        <w:tc>
          <w:tcPr>
            <w:tcW w:w="2268" w:type="dxa"/>
            <w:shd w:val="clear" w:color="auto" w:fill="auto"/>
          </w:tcPr>
          <w:p w14:paraId="13369A01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Multiplier</w:t>
            </w:r>
          </w:p>
        </w:tc>
        <w:tc>
          <w:tcPr>
            <w:tcW w:w="2126" w:type="dxa"/>
            <w:shd w:val="clear" w:color="auto" w:fill="auto"/>
          </w:tcPr>
          <w:p w14:paraId="30BEE28B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</w:t>
            </w:r>
          </w:p>
        </w:tc>
        <w:tc>
          <w:tcPr>
            <w:tcW w:w="1843" w:type="dxa"/>
            <w:shd w:val="clear" w:color="auto" w:fill="auto"/>
          </w:tcPr>
          <w:p w14:paraId="2605C198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Tbilisi, Georgia</w:t>
            </w:r>
          </w:p>
        </w:tc>
      </w:tr>
      <w:tr w:rsidR="007C10BF" w14:paraId="37F388DB" w14:textId="77777777" w:rsidTr="00163BD6">
        <w:tc>
          <w:tcPr>
            <w:tcW w:w="846" w:type="dxa"/>
            <w:shd w:val="clear" w:color="auto" w:fill="auto"/>
          </w:tcPr>
          <w:p w14:paraId="56AF1C3D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1559" w:type="dxa"/>
            <w:shd w:val="clear" w:color="auto" w:fill="auto"/>
          </w:tcPr>
          <w:p w14:paraId="16DB2309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Okal J et al.</w:t>
            </w:r>
          </w:p>
        </w:tc>
        <w:tc>
          <w:tcPr>
            <w:tcW w:w="2268" w:type="dxa"/>
            <w:shd w:val="clear" w:color="auto" w:fill="auto"/>
          </w:tcPr>
          <w:p w14:paraId="6FDBBFB2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Multiplier</w:t>
            </w:r>
          </w:p>
        </w:tc>
        <w:tc>
          <w:tcPr>
            <w:tcW w:w="2126" w:type="dxa"/>
            <w:shd w:val="clear" w:color="auto" w:fill="auto"/>
          </w:tcPr>
          <w:p w14:paraId="5C560F0A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PWID, MSM, and FSW</w:t>
            </w:r>
          </w:p>
          <w:p w14:paraId="6C8BEABE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4EB95B61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Nairobi, Kenya</w:t>
            </w:r>
          </w:p>
        </w:tc>
      </w:tr>
      <w:tr w:rsidR="007C10BF" w14:paraId="73E1F4D6" w14:textId="77777777" w:rsidTr="00163BD6">
        <w:tc>
          <w:tcPr>
            <w:tcW w:w="846" w:type="dxa"/>
            <w:shd w:val="clear" w:color="auto" w:fill="auto"/>
          </w:tcPr>
          <w:p w14:paraId="14D613A0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14:paraId="73BBA156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4D3B99">
              <w:rPr>
                <w:rFonts w:ascii="Arial" w:hAnsi="Arial" w:cs="Arial"/>
                <w:sz w:val="22"/>
                <w:szCs w:val="22"/>
                <w:lang w:val="es-ES"/>
              </w:rPr>
              <w:t>Paz-Bailey G et al.</w:t>
            </w:r>
          </w:p>
        </w:tc>
        <w:tc>
          <w:tcPr>
            <w:tcW w:w="2268" w:type="dxa"/>
            <w:shd w:val="clear" w:color="auto" w:fill="auto"/>
          </w:tcPr>
          <w:p w14:paraId="002953A3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Multiplier</w:t>
            </w:r>
          </w:p>
        </w:tc>
        <w:tc>
          <w:tcPr>
            <w:tcW w:w="2126" w:type="dxa"/>
            <w:shd w:val="clear" w:color="auto" w:fill="auto"/>
          </w:tcPr>
          <w:p w14:paraId="4C7A3D33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 and FSW</w:t>
            </w:r>
          </w:p>
          <w:p w14:paraId="088AB515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4C51A98A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El Salvador</w:t>
            </w:r>
          </w:p>
        </w:tc>
      </w:tr>
      <w:tr w:rsidR="007C10BF" w14:paraId="751F3626" w14:textId="77777777" w:rsidTr="00163BD6">
        <w:tc>
          <w:tcPr>
            <w:tcW w:w="846" w:type="dxa"/>
            <w:shd w:val="clear" w:color="auto" w:fill="auto"/>
          </w:tcPr>
          <w:p w14:paraId="3E7AB08D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1559" w:type="dxa"/>
            <w:shd w:val="clear" w:color="auto" w:fill="auto"/>
          </w:tcPr>
          <w:p w14:paraId="03D3DFFA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Burrell ER et al.</w:t>
            </w:r>
          </w:p>
        </w:tc>
        <w:tc>
          <w:tcPr>
            <w:tcW w:w="2268" w:type="dxa"/>
            <w:shd w:val="clear" w:color="auto" w:fill="auto"/>
          </w:tcPr>
          <w:p w14:paraId="7244299F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Multiplier</w:t>
            </w:r>
          </w:p>
        </w:tc>
        <w:tc>
          <w:tcPr>
            <w:tcW w:w="2126" w:type="dxa"/>
            <w:shd w:val="clear" w:color="auto" w:fill="auto"/>
          </w:tcPr>
          <w:p w14:paraId="3BFDB49E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</w:t>
            </w:r>
          </w:p>
          <w:p w14:paraId="0F06F4FB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18F10406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the United States</w:t>
            </w:r>
          </w:p>
          <w:p w14:paraId="71340E8D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C10BF" w14:paraId="68255019" w14:textId="77777777" w:rsidTr="00163BD6">
        <w:tc>
          <w:tcPr>
            <w:tcW w:w="846" w:type="dxa"/>
            <w:shd w:val="clear" w:color="auto" w:fill="auto"/>
          </w:tcPr>
          <w:p w14:paraId="496D449E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lastRenderedPageBreak/>
              <w:t>12</w:t>
            </w:r>
          </w:p>
        </w:tc>
        <w:tc>
          <w:tcPr>
            <w:tcW w:w="1559" w:type="dxa"/>
            <w:shd w:val="clear" w:color="auto" w:fill="auto"/>
          </w:tcPr>
          <w:p w14:paraId="7FEE4221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Rich AJ et al.</w:t>
            </w:r>
          </w:p>
        </w:tc>
        <w:tc>
          <w:tcPr>
            <w:tcW w:w="2268" w:type="dxa"/>
            <w:shd w:val="clear" w:color="auto" w:fill="auto"/>
          </w:tcPr>
          <w:p w14:paraId="726BD8EE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Multiplier</w:t>
            </w:r>
          </w:p>
        </w:tc>
        <w:tc>
          <w:tcPr>
            <w:tcW w:w="2126" w:type="dxa"/>
            <w:shd w:val="clear" w:color="auto" w:fill="auto"/>
          </w:tcPr>
          <w:p w14:paraId="2E6E26DC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</w:t>
            </w:r>
          </w:p>
        </w:tc>
        <w:tc>
          <w:tcPr>
            <w:tcW w:w="1843" w:type="dxa"/>
            <w:shd w:val="clear" w:color="auto" w:fill="auto"/>
          </w:tcPr>
          <w:p w14:paraId="52D59E43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Metro Vancouver, Canada</w:t>
            </w:r>
          </w:p>
        </w:tc>
      </w:tr>
      <w:tr w:rsidR="007C10BF" w14:paraId="5109F2F0" w14:textId="77777777" w:rsidTr="00163BD6">
        <w:tc>
          <w:tcPr>
            <w:tcW w:w="846" w:type="dxa"/>
            <w:shd w:val="clear" w:color="auto" w:fill="auto"/>
          </w:tcPr>
          <w:p w14:paraId="7A7EAE2A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1559" w:type="dxa"/>
            <w:shd w:val="clear" w:color="auto" w:fill="auto"/>
          </w:tcPr>
          <w:p w14:paraId="68EC6E5A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Hiebert L et al.</w:t>
            </w:r>
          </w:p>
        </w:tc>
        <w:tc>
          <w:tcPr>
            <w:tcW w:w="2268" w:type="dxa"/>
            <w:shd w:val="clear" w:color="auto" w:fill="auto"/>
          </w:tcPr>
          <w:p w14:paraId="51525E84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Multiplier</w:t>
            </w:r>
          </w:p>
        </w:tc>
        <w:tc>
          <w:tcPr>
            <w:tcW w:w="2126" w:type="dxa"/>
            <w:shd w:val="clear" w:color="auto" w:fill="auto"/>
          </w:tcPr>
          <w:p w14:paraId="6000D667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PWID</w:t>
            </w:r>
          </w:p>
        </w:tc>
        <w:tc>
          <w:tcPr>
            <w:tcW w:w="1843" w:type="dxa"/>
            <w:shd w:val="clear" w:color="auto" w:fill="auto"/>
          </w:tcPr>
          <w:p w14:paraId="1B2E0F34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Malaysia</w:t>
            </w:r>
          </w:p>
        </w:tc>
      </w:tr>
      <w:tr w:rsidR="007C10BF" w14:paraId="76890B5F" w14:textId="77777777" w:rsidTr="00163BD6">
        <w:tc>
          <w:tcPr>
            <w:tcW w:w="846" w:type="dxa"/>
            <w:shd w:val="clear" w:color="auto" w:fill="auto"/>
          </w:tcPr>
          <w:p w14:paraId="05B9D21C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1559" w:type="dxa"/>
            <w:shd w:val="clear" w:color="auto" w:fill="auto"/>
          </w:tcPr>
          <w:p w14:paraId="44BE2562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Khalid FJ et al.</w:t>
            </w:r>
          </w:p>
        </w:tc>
        <w:tc>
          <w:tcPr>
            <w:tcW w:w="2268" w:type="dxa"/>
            <w:shd w:val="clear" w:color="auto" w:fill="auto"/>
          </w:tcPr>
          <w:p w14:paraId="4DACF6B2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Delphi</w:t>
            </w:r>
          </w:p>
        </w:tc>
        <w:tc>
          <w:tcPr>
            <w:tcW w:w="2126" w:type="dxa"/>
            <w:shd w:val="clear" w:color="auto" w:fill="auto"/>
          </w:tcPr>
          <w:p w14:paraId="7F80D92F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PWID, MSM, and FSW</w:t>
            </w:r>
          </w:p>
          <w:p w14:paraId="0D18EE11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1071BDBF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Unguja Island, Zanzibar</w:t>
            </w:r>
          </w:p>
        </w:tc>
      </w:tr>
      <w:tr w:rsidR="007C10BF" w14:paraId="3AC7CEA5" w14:textId="77777777" w:rsidTr="00163BD6">
        <w:tc>
          <w:tcPr>
            <w:tcW w:w="846" w:type="dxa"/>
            <w:shd w:val="clear" w:color="auto" w:fill="auto"/>
          </w:tcPr>
          <w:p w14:paraId="02862431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1559" w:type="dxa"/>
            <w:shd w:val="clear" w:color="auto" w:fill="auto"/>
          </w:tcPr>
          <w:p w14:paraId="6F2715D5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Okal J et al.</w:t>
            </w:r>
          </w:p>
        </w:tc>
        <w:tc>
          <w:tcPr>
            <w:tcW w:w="2268" w:type="dxa"/>
            <w:shd w:val="clear" w:color="auto" w:fill="auto"/>
          </w:tcPr>
          <w:p w14:paraId="497D88C3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Delphi</w:t>
            </w:r>
          </w:p>
        </w:tc>
        <w:tc>
          <w:tcPr>
            <w:tcW w:w="2126" w:type="dxa"/>
            <w:shd w:val="clear" w:color="auto" w:fill="auto"/>
          </w:tcPr>
          <w:p w14:paraId="6FF47F79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PWID, MSM and FSW</w:t>
            </w:r>
          </w:p>
        </w:tc>
        <w:tc>
          <w:tcPr>
            <w:tcW w:w="1843" w:type="dxa"/>
            <w:shd w:val="clear" w:color="auto" w:fill="auto"/>
          </w:tcPr>
          <w:p w14:paraId="11CB2E9C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Nairobi, Kenya</w:t>
            </w:r>
          </w:p>
        </w:tc>
      </w:tr>
      <w:tr w:rsidR="007C10BF" w14:paraId="642FAF5F" w14:textId="77777777" w:rsidTr="00163BD6">
        <w:tc>
          <w:tcPr>
            <w:tcW w:w="846" w:type="dxa"/>
            <w:shd w:val="clear" w:color="auto" w:fill="auto"/>
          </w:tcPr>
          <w:p w14:paraId="1E4F5DB8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1559" w:type="dxa"/>
            <w:shd w:val="clear" w:color="auto" w:fill="auto"/>
          </w:tcPr>
          <w:p w14:paraId="65CB2426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Bunjaku DG et al.</w:t>
            </w:r>
          </w:p>
        </w:tc>
        <w:tc>
          <w:tcPr>
            <w:tcW w:w="2268" w:type="dxa"/>
            <w:shd w:val="clear" w:color="auto" w:fill="auto"/>
          </w:tcPr>
          <w:p w14:paraId="3D36AA82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Mapping</w:t>
            </w:r>
          </w:p>
        </w:tc>
        <w:tc>
          <w:tcPr>
            <w:tcW w:w="2126" w:type="dxa"/>
            <w:shd w:val="clear" w:color="auto" w:fill="auto"/>
          </w:tcPr>
          <w:p w14:paraId="75381BDC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PWID, MSM and FSW</w:t>
            </w:r>
          </w:p>
        </w:tc>
        <w:tc>
          <w:tcPr>
            <w:tcW w:w="1843" w:type="dxa"/>
            <w:shd w:val="clear" w:color="auto" w:fill="auto"/>
          </w:tcPr>
          <w:p w14:paraId="0491B093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Kosovo</w:t>
            </w:r>
          </w:p>
        </w:tc>
      </w:tr>
      <w:tr w:rsidR="007C10BF" w14:paraId="1B13917D" w14:textId="77777777" w:rsidTr="00163BD6">
        <w:tc>
          <w:tcPr>
            <w:tcW w:w="846" w:type="dxa"/>
            <w:shd w:val="clear" w:color="auto" w:fill="auto"/>
          </w:tcPr>
          <w:p w14:paraId="1467C3A7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17</w:t>
            </w:r>
          </w:p>
        </w:tc>
        <w:tc>
          <w:tcPr>
            <w:tcW w:w="1559" w:type="dxa"/>
            <w:shd w:val="clear" w:color="auto" w:fill="auto"/>
          </w:tcPr>
          <w:p w14:paraId="6BC9A5F9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Odek WO et al.</w:t>
            </w:r>
          </w:p>
        </w:tc>
        <w:tc>
          <w:tcPr>
            <w:tcW w:w="2268" w:type="dxa"/>
            <w:shd w:val="clear" w:color="auto" w:fill="auto"/>
          </w:tcPr>
          <w:p w14:paraId="31F12629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Mapping</w:t>
            </w:r>
          </w:p>
        </w:tc>
        <w:tc>
          <w:tcPr>
            <w:tcW w:w="2126" w:type="dxa"/>
            <w:shd w:val="clear" w:color="auto" w:fill="auto"/>
          </w:tcPr>
          <w:p w14:paraId="0B51D188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FSW</w:t>
            </w:r>
          </w:p>
        </w:tc>
        <w:tc>
          <w:tcPr>
            <w:tcW w:w="1843" w:type="dxa"/>
            <w:shd w:val="clear" w:color="auto" w:fill="auto"/>
          </w:tcPr>
          <w:p w14:paraId="5CE011B1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Kenya</w:t>
            </w:r>
          </w:p>
        </w:tc>
      </w:tr>
      <w:tr w:rsidR="007C10BF" w14:paraId="19D099B9" w14:textId="77777777" w:rsidTr="00163BD6">
        <w:tc>
          <w:tcPr>
            <w:tcW w:w="846" w:type="dxa"/>
            <w:shd w:val="clear" w:color="auto" w:fill="auto"/>
          </w:tcPr>
          <w:p w14:paraId="58C1283F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1559" w:type="dxa"/>
            <w:shd w:val="clear" w:color="auto" w:fill="auto"/>
          </w:tcPr>
          <w:p w14:paraId="0531EFCD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Wambura M et al.</w:t>
            </w:r>
          </w:p>
        </w:tc>
        <w:tc>
          <w:tcPr>
            <w:tcW w:w="2268" w:type="dxa"/>
            <w:shd w:val="clear" w:color="auto" w:fill="auto"/>
          </w:tcPr>
          <w:p w14:paraId="67C94910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Mapping</w:t>
            </w:r>
          </w:p>
        </w:tc>
        <w:tc>
          <w:tcPr>
            <w:tcW w:w="2126" w:type="dxa"/>
            <w:shd w:val="clear" w:color="auto" w:fill="auto"/>
          </w:tcPr>
          <w:p w14:paraId="3004D07E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 and FSW</w:t>
            </w:r>
          </w:p>
        </w:tc>
        <w:tc>
          <w:tcPr>
            <w:tcW w:w="1843" w:type="dxa"/>
            <w:shd w:val="clear" w:color="auto" w:fill="auto"/>
          </w:tcPr>
          <w:p w14:paraId="43BF37E8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Tanzania</w:t>
            </w:r>
          </w:p>
        </w:tc>
      </w:tr>
      <w:tr w:rsidR="007C10BF" w14:paraId="4AA87DC9" w14:textId="77777777" w:rsidTr="00163BD6">
        <w:tc>
          <w:tcPr>
            <w:tcW w:w="846" w:type="dxa"/>
            <w:shd w:val="clear" w:color="auto" w:fill="auto"/>
          </w:tcPr>
          <w:p w14:paraId="72A60AE5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19</w:t>
            </w:r>
          </w:p>
        </w:tc>
        <w:tc>
          <w:tcPr>
            <w:tcW w:w="1559" w:type="dxa"/>
            <w:shd w:val="clear" w:color="auto" w:fill="auto"/>
          </w:tcPr>
          <w:p w14:paraId="66FCF856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Lu F, Wang N et al.</w:t>
            </w:r>
          </w:p>
        </w:tc>
        <w:tc>
          <w:tcPr>
            <w:tcW w:w="2268" w:type="dxa"/>
            <w:shd w:val="clear" w:color="auto" w:fill="auto"/>
          </w:tcPr>
          <w:p w14:paraId="11CFF2E8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Workbook</w:t>
            </w:r>
          </w:p>
        </w:tc>
        <w:tc>
          <w:tcPr>
            <w:tcW w:w="2126" w:type="dxa"/>
            <w:shd w:val="clear" w:color="auto" w:fill="auto"/>
          </w:tcPr>
          <w:p w14:paraId="71A664D4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 xml:space="preserve">The </w:t>
            </w:r>
            <w:r w:rsidRPr="004D3B99">
              <w:rPr>
                <w:rFonts w:ascii="Arial" w:hAnsi="Arial" w:cs="Arial"/>
                <w:color w:val="000000"/>
                <w:sz w:val="22"/>
                <w:szCs w:val="22"/>
              </w:rPr>
              <w:t xml:space="preserve">key </w:t>
            </w:r>
            <w:r w:rsidRPr="004D3B99">
              <w:rPr>
                <w:rFonts w:ascii="Arial" w:hAnsi="Arial" w:cs="Arial"/>
                <w:sz w:val="22"/>
                <w:szCs w:val="22"/>
              </w:rPr>
              <w:t>populations</w:t>
            </w:r>
          </w:p>
        </w:tc>
        <w:tc>
          <w:tcPr>
            <w:tcW w:w="1843" w:type="dxa"/>
            <w:shd w:val="clear" w:color="auto" w:fill="auto"/>
          </w:tcPr>
          <w:p w14:paraId="1776FBD9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 xml:space="preserve">China </w:t>
            </w:r>
          </w:p>
        </w:tc>
      </w:tr>
      <w:tr w:rsidR="007C10BF" w14:paraId="26917D4D" w14:textId="77777777" w:rsidTr="00163BD6">
        <w:tc>
          <w:tcPr>
            <w:tcW w:w="846" w:type="dxa"/>
            <w:shd w:val="clear" w:color="auto" w:fill="auto"/>
          </w:tcPr>
          <w:p w14:paraId="3CEE6C93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559" w:type="dxa"/>
            <w:shd w:val="clear" w:color="auto" w:fill="auto"/>
          </w:tcPr>
          <w:p w14:paraId="21C8141A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Ha NTT et al.</w:t>
            </w:r>
          </w:p>
        </w:tc>
        <w:tc>
          <w:tcPr>
            <w:tcW w:w="2268" w:type="dxa"/>
            <w:shd w:val="clear" w:color="auto" w:fill="auto"/>
          </w:tcPr>
          <w:p w14:paraId="13B7F4FA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Workbook</w:t>
            </w:r>
          </w:p>
        </w:tc>
        <w:tc>
          <w:tcPr>
            <w:tcW w:w="2126" w:type="dxa"/>
            <w:shd w:val="clear" w:color="auto" w:fill="auto"/>
          </w:tcPr>
          <w:p w14:paraId="133DD1E5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PWID</w:t>
            </w:r>
          </w:p>
        </w:tc>
        <w:tc>
          <w:tcPr>
            <w:tcW w:w="1843" w:type="dxa"/>
            <w:shd w:val="clear" w:color="auto" w:fill="auto"/>
          </w:tcPr>
          <w:p w14:paraId="45AA0513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Son La, Vietnam</w:t>
            </w:r>
          </w:p>
        </w:tc>
      </w:tr>
      <w:tr w:rsidR="007C10BF" w14:paraId="2D89F4AB" w14:textId="77777777" w:rsidTr="00163BD6">
        <w:tc>
          <w:tcPr>
            <w:tcW w:w="846" w:type="dxa"/>
            <w:shd w:val="clear" w:color="auto" w:fill="auto"/>
          </w:tcPr>
          <w:p w14:paraId="3680ACD1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1559" w:type="dxa"/>
            <w:shd w:val="clear" w:color="auto" w:fill="auto"/>
          </w:tcPr>
          <w:p w14:paraId="0172B076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Lansky A et al.</w:t>
            </w:r>
          </w:p>
        </w:tc>
        <w:tc>
          <w:tcPr>
            <w:tcW w:w="2268" w:type="dxa"/>
            <w:shd w:val="clear" w:color="auto" w:fill="auto"/>
          </w:tcPr>
          <w:p w14:paraId="27E84CE0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Workbook</w:t>
            </w:r>
          </w:p>
        </w:tc>
        <w:tc>
          <w:tcPr>
            <w:tcW w:w="2126" w:type="dxa"/>
            <w:shd w:val="clear" w:color="auto" w:fill="auto"/>
          </w:tcPr>
          <w:p w14:paraId="15D9F516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heterosexual persons</w:t>
            </w:r>
          </w:p>
        </w:tc>
        <w:tc>
          <w:tcPr>
            <w:tcW w:w="1843" w:type="dxa"/>
            <w:shd w:val="clear" w:color="auto" w:fill="auto"/>
          </w:tcPr>
          <w:p w14:paraId="659C0573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the United States</w:t>
            </w:r>
          </w:p>
        </w:tc>
      </w:tr>
      <w:tr w:rsidR="007C10BF" w14:paraId="2BA6CC17" w14:textId="77777777" w:rsidTr="00163BD6">
        <w:tc>
          <w:tcPr>
            <w:tcW w:w="846" w:type="dxa"/>
            <w:shd w:val="clear" w:color="auto" w:fill="auto"/>
          </w:tcPr>
          <w:p w14:paraId="207C04DD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559" w:type="dxa"/>
            <w:shd w:val="clear" w:color="auto" w:fill="auto"/>
          </w:tcPr>
          <w:p w14:paraId="50D3435D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Scholz SM et al.</w:t>
            </w:r>
          </w:p>
        </w:tc>
        <w:tc>
          <w:tcPr>
            <w:tcW w:w="2268" w:type="dxa"/>
            <w:shd w:val="clear" w:color="auto" w:fill="auto"/>
          </w:tcPr>
          <w:p w14:paraId="53CC1FA6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Network scale-up</w:t>
            </w:r>
          </w:p>
        </w:tc>
        <w:tc>
          <w:tcPr>
            <w:tcW w:w="2126" w:type="dxa"/>
            <w:shd w:val="clear" w:color="auto" w:fill="auto"/>
          </w:tcPr>
          <w:p w14:paraId="58E70D7A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</w:t>
            </w:r>
          </w:p>
        </w:tc>
        <w:tc>
          <w:tcPr>
            <w:tcW w:w="1843" w:type="dxa"/>
            <w:shd w:val="clear" w:color="auto" w:fill="auto"/>
          </w:tcPr>
          <w:p w14:paraId="32FCE9EC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Germany</w:t>
            </w:r>
          </w:p>
        </w:tc>
      </w:tr>
      <w:tr w:rsidR="007C10BF" w14:paraId="78DFE09E" w14:textId="77777777" w:rsidTr="00163BD6">
        <w:tc>
          <w:tcPr>
            <w:tcW w:w="846" w:type="dxa"/>
            <w:shd w:val="clear" w:color="auto" w:fill="auto"/>
          </w:tcPr>
          <w:p w14:paraId="38F06187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1559" w:type="dxa"/>
            <w:shd w:val="clear" w:color="auto" w:fill="auto"/>
          </w:tcPr>
          <w:p w14:paraId="78DA4358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Baral S et al.</w:t>
            </w:r>
          </w:p>
        </w:tc>
        <w:tc>
          <w:tcPr>
            <w:tcW w:w="2268" w:type="dxa"/>
            <w:shd w:val="clear" w:color="auto" w:fill="auto"/>
          </w:tcPr>
          <w:p w14:paraId="685675DC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Network scale-up</w:t>
            </w:r>
          </w:p>
        </w:tc>
        <w:tc>
          <w:tcPr>
            <w:tcW w:w="2126" w:type="dxa"/>
            <w:shd w:val="clear" w:color="auto" w:fill="auto"/>
          </w:tcPr>
          <w:p w14:paraId="57F47288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</w:t>
            </w:r>
          </w:p>
        </w:tc>
        <w:tc>
          <w:tcPr>
            <w:tcW w:w="1843" w:type="dxa"/>
            <w:shd w:val="clear" w:color="auto" w:fill="auto"/>
          </w:tcPr>
          <w:p w14:paraId="57DA9DAD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Multiple countries</w:t>
            </w:r>
          </w:p>
        </w:tc>
      </w:tr>
      <w:tr w:rsidR="007C10BF" w14:paraId="212EF358" w14:textId="77777777" w:rsidTr="00163BD6">
        <w:tc>
          <w:tcPr>
            <w:tcW w:w="846" w:type="dxa"/>
            <w:shd w:val="clear" w:color="auto" w:fill="auto"/>
          </w:tcPr>
          <w:p w14:paraId="3FB90762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559" w:type="dxa"/>
            <w:shd w:val="clear" w:color="auto" w:fill="auto"/>
          </w:tcPr>
          <w:p w14:paraId="385D095A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Guo J et al.</w:t>
            </w:r>
          </w:p>
        </w:tc>
        <w:tc>
          <w:tcPr>
            <w:tcW w:w="2268" w:type="dxa"/>
            <w:shd w:val="clear" w:color="auto" w:fill="auto"/>
          </w:tcPr>
          <w:p w14:paraId="643C97DC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Network scale-up</w:t>
            </w:r>
          </w:p>
        </w:tc>
        <w:tc>
          <w:tcPr>
            <w:tcW w:w="2126" w:type="dxa"/>
            <w:shd w:val="clear" w:color="auto" w:fill="auto"/>
          </w:tcPr>
          <w:p w14:paraId="039ACEC8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</w:t>
            </w:r>
          </w:p>
        </w:tc>
        <w:tc>
          <w:tcPr>
            <w:tcW w:w="1843" w:type="dxa"/>
            <w:shd w:val="clear" w:color="auto" w:fill="auto"/>
          </w:tcPr>
          <w:p w14:paraId="64FB8BCC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Beijing, China</w:t>
            </w:r>
          </w:p>
        </w:tc>
      </w:tr>
      <w:tr w:rsidR="007C10BF" w14:paraId="15A07B47" w14:textId="77777777" w:rsidTr="00163BD6">
        <w:tc>
          <w:tcPr>
            <w:tcW w:w="846" w:type="dxa"/>
            <w:shd w:val="clear" w:color="auto" w:fill="auto"/>
          </w:tcPr>
          <w:p w14:paraId="213A2F78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559" w:type="dxa"/>
            <w:shd w:val="clear" w:color="auto" w:fill="auto"/>
          </w:tcPr>
          <w:p w14:paraId="503BC06C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Ezoe S et al.</w:t>
            </w:r>
          </w:p>
        </w:tc>
        <w:tc>
          <w:tcPr>
            <w:tcW w:w="2268" w:type="dxa"/>
            <w:shd w:val="clear" w:color="auto" w:fill="auto"/>
          </w:tcPr>
          <w:p w14:paraId="1F51C10F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Network scale-up</w:t>
            </w:r>
          </w:p>
        </w:tc>
        <w:tc>
          <w:tcPr>
            <w:tcW w:w="2126" w:type="dxa"/>
            <w:shd w:val="clear" w:color="auto" w:fill="auto"/>
          </w:tcPr>
          <w:p w14:paraId="1E681D6A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</w:t>
            </w:r>
          </w:p>
        </w:tc>
        <w:tc>
          <w:tcPr>
            <w:tcW w:w="1843" w:type="dxa"/>
            <w:shd w:val="clear" w:color="auto" w:fill="auto"/>
          </w:tcPr>
          <w:p w14:paraId="1B3D317E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Japan</w:t>
            </w:r>
          </w:p>
        </w:tc>
      </w:tr>
      <w:tr w:rsidR="007C10BF" w14:paraId="38A35416" w14:textId="77777777" w:rsidTr="00163BD6">
        <w:tc>
          <w:tcPr>
            <w:tcW w:w="846" w:type="dxa"/>
            <w:shd w:val="clear" w:color="auto" w:fill="auto"/>
          </w:tcPr>
          <w:p w14:paraId="48A617BA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559" w:type="dxa"/>
            <w:shd w:val="clear" w:color="auto" w:fill="auto"/>
          </w:tcPr>
          <w:p w14:paraId="26E9189B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Maghsoudi A et al.</w:t>
            </w:r>
          </w:p>
        </w:tc>
        <w:tc>
          <w:tcPr>
            <w:tcW w:w="2268" w:type="dxa"/>
            <w:shd w:val="clear" w:color="auto" w:fill="auto"/>
          </w:tcPr>
          <w:p w14:paraId="5761CA93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Network scale-up</w:t>
            </w:r>
          </w:p>
        </w:tc>
        <w:tc>
          <w:tcPr>
            <w:tcW w:w="2126" w:type="dxa"/>
            <w:shd w:val="clear" w:color="auto" w:fill="auto"/>
          </w:tcPr>
          <w:p w14:paraId="5DA54231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PWID and FSW</w:t>
            </w:r>
          </w:p>
        </w:tc>
        <w:tc>
          <w:tcPr>
            <w:tcW w:w="1843" w:type="dxa"/>
            <w:shd w:val="clear" w:color="auto" w:fill="auto"/>
          </w:tcPr>
          <w:p w14:paraId="27E93502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Iran</w:t>
            </w:r>
          </w:p>
        </w:tc>
      </w:tr>
      <w:tr w:rsidR="007C10BF" w14:paraId="547C1D73" w14:textId="77777777" w:rsidTr="00163BD6">
        <w:tc>
          <w:tcPr>
            <w:tcW w:w="846" w:type="dxa"/>
            <w:shd w:val="clear" w:color="auto" w:fill="auto"/>
          </w:tcPr>
          <w:p w14:paraId="6CDD98F8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lastRenderedPageBreak/>
              <w:t>27</w:t>
            </w:r>
          </w:p>
        </w:tc>
        <w:tc>
          <w:tcPr>
            <w:tcW w:w="1559" w:type="dxa"/>
            <w:shd w:val="clear" w:color="auto" w:fill="auto"/>
          </w:tcPr>
          <w:p w14:paraId="0C425F27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Wang J et al.</w:t>
            </w:r>
          </w:p>
        </w:tc>
        <w:tc>
          <w:tcPr>
            <w:tcW w:w="2268" w:type="dxa"/>
            <w:shd w:val="clear" w:color="auto" w:fill="auto"/>
          </w:tcPr>
          <w:p w14:paraId="694914C9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Network scale-up</w:t>
            </w:r>
          </w:p>
        </w:tc>
        <w:tc>
          <w:tcPr>
            <w:tcW w:w="2126" w:type="dxa"/>
            <w:shd w:val="clear" w:color="auto" w:fill="auto"/>
          </w:tcPr>
          <w:p w14:paraId="33AF5702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</w:t>
            </w:r>
          </w:p>
        </w:tc>
        <w:tc>
          <w:tcPr>
            <w:tcW w:w="1843" w:type="dxa"/>
            <w:shd w:val="clear" w:color="auto" w:fill="auto"/>
          </w:tcPr>
          <w:p w14:paraId="68A9C875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Shanghai, China</w:t>
            </w:r>
          </w:p>
        </w:tc>
      </w:tr>
      <w:tr w:rsidR="007C10BF" w14:paraId="4DBAF23A" w14:textId="77777777" w:rsidTr="00163BD6">
        <w:tc>
          <w:tcPr>
            <w:tcW w:w="846" w:type="dxa"/>
            <w:shd w:val="clear" w:color="auto" w:fill="auto"/>
          </w:tcPr>
          <w:p w14:paraId="3882A2AA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1559" w:type="dxa"/>
            <w:shd w:val="clear" w:color="auto" w:fill="auto"/>
          </w:tcPr>
          <w:p w14:paraId="06A71E17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Bengtsson L et al.</w:t>
            </w:r>
          </w:p>
        </w:tc>
        <w:tc>
          <w:tcPr>
            <w:tcW w:w="2268" w:type="dxa"/>
            <w:shd w:val="clear" w:color="auto" w:fill="auto"/>
          </w:tcPr>
          <w:p w14:paraId="543A1306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Respondent-driven sampling</w:t>
            </w:r>
          </w:p>
        </w:tc>
        <w:tc>
          <w:tcPr>
            <w:tcW w:w="2126" w:type="dxa"/>
            <w:shd w:val="clear" w:color="auto" w:fill="auto"/>
          </w:tcPr>
          <w:p w14:paraId="52F8AFA2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</w:t>
            </w:r>
          </w:p>
        </w:tc>
        <w:tc>
          <w:tcPr>
            <w:tcW w:w="1843" w:type="dxa"/>
            <w:shd w:val="clear" w:color="auto" w:fill="auto"/>
          </w:tcPr>
          <w:p w14:paraId="2976CD9E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Vietnam</w:t>
            </w:r>
          </w:p>
        </w:tc>
      </w:tr>
      <w:tr w:rsidR="007C10BF" w14:paraId="06D04153" w14:textId="77777777" w:rsidTr="00163BD6">
        <w:tc>
          <w:tcPr>
            <w:tcW w:w="846" w:type="dxa"/>
            <w:shd w:val="clear" w:color="auto" w:fill="auto"/>
          </w:tcPr>
          <w:p w14:paraId="17EB6E05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1559" w:type="dxa"/>
            <w:shd w:val="clear" w:color="auto" w:fill="auto"/>
          </w:tcPr>
          <w:p w14:paraId="3DE86C37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Holland CE et al.</w:t>
            </w:r>
          </w:p>
        </w:tc>
        <w:tc>
          <w:tcPr>
            <w:tcW w:w="2268" w:type="dxa"/>
            <w:shd w:val="clear" w:color="auto" w:fill="auto"/>
          </w:tcPr>
          <w:p w14:paraId="188C4EE1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Respondent-driven sampling</w:t>
            </w:r>
          </w:p>
        </w:tc>
        <w:tc>
          <w:tcPr>
            <w:tcW w:w="2126" w:type="dxa"/>
            <w:shd w:val="clear" w:color="auto" w:fill="auto"/>
          </w:tcPr>
          <w:p w14:paraId="59BAB97F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 and FSW</w:t>
            </w:r>
          </w:p>
        </w:tc>
        <w:tc>
          <w:tcPr>
            <w:tcW w:w="1843" w:type="dxa"/>
            <w:shd w:val="clear" w:color="auto" w:fill="auto"/>
          </w:tcPr>
          <w:p w14:paraId="6B6B19F8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Burkina Faso and Togo</w:t>
            </w:r>
          </w:p>
        </w:tc>
      </w:tr>
      <w:tr w:rsidR="007C10BF" w14:paraId="0EA8610F" w14:textId="77777777" w:rsidTr="00163BD6">
        <w:tc>
          <w:tcPr>
            <w:tcW w:w="846" w:type="dxa"/>
            <w:shd w:val="clear" w:color="auto" w:fill="auto"/>
          </w:tcPr>
          <w:p w14:paraId="7E66B4F0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30</w:t>
            </w:r>
          </w:p>
        </w:tc>
        <w:tc>
          <w:tcPr>
            <w:tcW w:w="1559" w:type="dxa"/>
            <w:shd w:val="clear" w:color="auto" w:fill="auto"/>
          </w:tcPr>
          <w:p w14:paraId="45384656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Johnston LG et al.</w:t>
            </w:r>
          </w:p>
        </w:tc>
        <w:tc>
          <w:tcPr>
            <w:tcW w:w="2268" w:type="dxa"/>
            <w:shd w:val="clear" w:color="auto" w:fill="auto"/>
          </w:tcPr>
          <w:p w14:paraId="1AEF217E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Respondent-driven sampling</w:t>
            </w:r>
          </w:p>
        </w:tc>
        <w:tc>
          <w:tcPr>
            <w:tcW w:w="2126" w:type="dxa"/>
            <w:shd w:val="clear" w:color="auto" w:fill="auto"/>
          </w:tcPr>
          <w:p w14:paraId="62E4A6DA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males who inject drugs</w:t>
            </w:r>
          </w:p>
        </w:tc>
        <w:tc>
          <w:tcPr>
            <w:tcW w:w="1843" w:type="dxa"/>
            <w:shd w:val="clear" w:color="auto" w:fill="auto"/>
          </w:tcPr>
          <w:p w14:paraId="78E1EF5B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Myanmar</w:t>
            </w:r>
          </w:p>
        </w:tc>
      </w:tr>
      <w:tr w:rsidR="007C10BF" w14:paraId="45D4397C" w14:textId="77777777" w:rsidTr="00163BD6">
        <w:tc>
          <w:tcPr>
            <w:tcW w:w="846" w:type="dxa"/>
            <w:shd w:val="clear" w:color="auto" w:fill="auto"/>
          </w:tcPr>
          <w:p w14:paraId="6CA03E9C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31</w:t>
            </w:r>
          </w:p>
        </w:tc>
        <w:tc>
          <w:tcPr>
            <w:tcW w:w="1559" w:type="dxa"/>
            <w:shd w:val="clear" w:color="auto" w:fill="auto"/>
          </w:tcPr>
          <w:p w14:paraId="5A8ECF6C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Carballo-Diéguez A et al.</w:t>
            </w:r>
          </w:p>
        </w:tc>
        <w:tc>
          <w:tcPr>
            <w:tcW w:w="2268" w:type="dxa"/>
            <w:shd w:val="clear" w:color="auto" w:fill="auto"/>
          </w:tcPr>
          <w:p w14:paraId="33B839AD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Respondent-driven sampling</w:t>
            </w:r>
          </w:p>
        </w:tc>
        <w:tc>
          <w:tcPr>
            <w:tcW w:w="2126" w:type="dxa"/>
            <w:shd w:val="clear" w:color="auto" w:fill="auto"/>
          </w:tcPr>
          <w:p w14:paraId="3D897AB7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</w:t>
            </w:r>
          </w:p>
        </w:tc>
        <w:tc>
          <w:tcPr>
            <w:tcW w:w="1843" w:type="dxa"/>
            <w:shd w:val="clear" w:color="auto" w:fill="auto"/>
          </w:tcPr>
          <w:p w14:paraId="5E35824A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Buenos Aires</w:t>
            </w:r>
          </w:p>
        </w:tc>
      </w:tr>
      <w:tr w:rsidR="007C10BF" w14:paraId="3BEF0325" w14:textId="77777777" w:rsidTr="00163BD6">
        <w:tc>
          <w:tcPr>
            <w:tcW w:w="846" w:type="dxa"/>
            <w:shd w:val="clear" w:color="auto" w:fill="auto"/>
          </w:tcPr>
          <w:p w14:paraId="79AE1366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32</w:t>
            </w:r>
          </w:p>
        </w:tc>
        <w:tc>
          <w:tcPr>
            <w:tcW w:w="1559" w:type="dxa"/>
            <w:shd w:val="clear" w:color="auto" w:fill="auto"/>
          </w:tcPr>
          <w:p w14:paraId="262B2997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Buchanan R et al.</w:t>
            </w:r>
          </w:p>
        </w:tc>
        <w:tc>
          <w:tcPr>
            <w:tcW w:w="2268" w:type="dxa"/>
            <w:shd w:val="clear" w:color="auto" w:fill="auto"/>
          </w:tcPr>
          <w:p w14:paraId="60E7514E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Respondent-driven sampling</w:t>
            </w:r>
          </w:p>
        </w:tc>
        <w:tc>
          <w:tcPr>
            <w:tcW w:w="2126" w:type="dxa"/>
            <w:shd w:val="clear" w:color="auto" w:fill="auto"/>
          </w:tcPr>
          <w:p w14:paraId="25271A2B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PWID</w:t>
            </w:r>
          </w:p>
        </w:tc>
        <w:tc>
          <w:tcPr>
            <w:tcW w:w="1843" w:type="dxa"/>
            <w:shd w:val="clear" w:color="auto" w:fill="auto"/>
          </w:tcPr>
          <w:p w14:paraId="6823AE9F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Multiple countries</w:t>
            </w:r>
          </w:p>
        </w:tc>
      </w:tr>
      <w:tr w:rsidR="007C10BF" w14:paraId="6D7CCD33" w14:textId="77777777" w:rsidTr="00163BD6">
        <w:tc>
          <w:tcPr>
            <w:tcW w:w="846" w:type="dxa"/>
            <w:shd w:val="clear" w:color="auto" w:fill="auto"/>
          </w:tcPr>
          <w:p w14:paraId="5B58862B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33</w:t>
            </w:r>
          </w:p>
        </w:tc>
        <w:tc>
          <w:tcPr>
            <w:tcW w:w="1559" w:type="dxa"/>
            <w:shd w:val="clear" w:color="auto" w:fill="auto"/>
          </w:tcPr>
          <w:p w14:paraId="6E2016C1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Lachowsky NJ et al.</w:t>
            </w:r>
          </w:p>
        </w:tc>
        <w:tc>
          <w:tcPr>
            <w:tcW w:w="2268" w:type="dxa"/>
            <w:shd w:val="clear" w:color="auto" w:fill="auto"/>
          </w:tcPr>
          <w:p w14:paraId="6015E2F9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Respondent-driven sampling</w:t>
            </w:r>
          </w:p>
        </w:tc>
        <w:tc>
          <w:tcPr>
            <w:tcW w:w="2126" w:type="dxa"/>
            <w:shd w:val="clear" w:color="auto" w:fill="auto"/>
          </w:tcPr>
          <w:p w14:paraId="42B143D9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</w:t>
            </w:r>
          </w:p>
        </w:tc>
        <w:tc>
          <w:tcPr>
            <w:tcW w:w="1843" w:type="dxa"/>
            <w:shd w:val="clear" w:color="auto" w:fill="auto"/>
          </w:tcPr>
          <w:p w14:paraId="2584AA0F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Vancouver, Canada</w:t>
            </w:r>
          </w:p>
        </w:tc>
      </w:tr>
      <w:tr w:rsidR="007C10BF" w14:paraId="5EA7242C" w14:textId="77777777" w:rsidTr="00163BD6">
        <w:tc>
          <w:tcPr>
            <w:tcW w:w="846" w:type="dxa"/>
            <w:shd w:val="clear" w:color="auto" w:fill="auto"/>
          </w:tcPr>
          <w:p w14:paraId="67D90FDE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34</w:t>
            </w:r>
          </w:p>
        </w:tc>
        <w:tc>
          <w:tcPr>
            <w:tcW w:w="1559" w:type="dxa"/>
            <w:shd w:val="clear" w:color="auto" w:fill="auto"/>
          </w:tcPr>
          <w:p w14:paraId="0D4298AF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Overall AM et al.</w:t>
            </w:r>
          </w:p>
        </w:tc>
        <w:tc>
          <w:tcPr>
            <w:tcW w:w="2268" w:type="dxa"/>
            <w:shd w:val="clear" w:color="auto" w:fill="auto"/>
          </w:tcPr>
          <w:p w14:paraId="4EE82DAB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Bayesian estimation</w:t>
            </w:r>
          </w:p>
        </w:tc>
        <w:tc>
          <w:tcPr>
            <w:tcW w:w="2126" w:type="dxa"/>
            <w:shd w:val="clear" w:color="auto" w:fill="auto"/>
          </w:tcPr>
          <w:p w14:paraId="3C2CC686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PWID</w:t>
            </w:r>
          </w:p>
        </w:tc>
        <w:tc>
          <w:tcPr>
            <w:tcW w:w="1843" w:type="dxa"/>
            <w:shd w:val="clear" w:color="auto" w:fill="auto"/>
          </w:tcPr>
          <w:p w14:paraId="1CC8CE82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Scotland</w:t>
            </w:r>
          </w:p>
        </w:tc>
      </w:tr>
      <w:tr w:rsidR="007C10BF" w14:paraId="6D83FEB1" w14:textId="77777777" w:rsidTr="00163BD6">
        <w:tc>
          <w:tcPr>
            <w:tcW w:w="846" w:type="dxa"/>
            <w:shd w:val="clear" w:color="auto" w:fill="auto"/>
          </w:tcPr>
          <w:p w14:paraId="4D2388BF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35</w:t>
            </w:r>
          </w:p>
        </w:tc>
        <w:tc>
          <w:tcPr>
            <w:tcW w:w="1559" w:type="dxa"/>
            <w:shd w:val="clear" w:color="auto" w:fill="auto"/>
          </w:tcPr>
          <w:p w14:paraId="6741DC47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Datta A et al.</w:t>
            </w:r>
          </w:p>
        </w:tc>
        <w:tc>
          <w:tcPr>
            <w:tcW w:w="2268" w:type="dxa"/>
            <w:shd w:val="clear" w:color="auto" w:fill="auto"/>
          </w:tcPr>
          <w:p w14:paraId="64AC8847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Bayesian estimation</w:t>
            </w:r>
          </w:p>
        </w:tc>
        <w:tc>
          <w:tcPr>
            <w:tcW w:w="2126" w:type="dxa"/>
            <w:shd w:val="clear" w:color="auto" w:fill="auto"/>
          </w:tcPr>
          <w:p w14:paraId="49F4E8A1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</w:t>
            </w:r>
          </w:p>
        </w:tc>
        <w:tc>
          <w:tcPr>
            <w:tcW w:w="1843" w:type="dxa"/>
            <w:shd w:val="clear" w:color="auto" w:fill="auto"/>
          </w:tcPr>
          <w:p w14:paraId="538D4459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Côte d'Ivoire</w:t>
            </w:r>
          </w:p>
        </w:tc>
      </w:tr>
      <w:tr w:rsidR="007C10BF" w14:paraId="57F2177F" w14:textId="77777777" w:rsidTr="00163BD6">
        <w:tc>
          <w:tcPr>
            <w:tcW w:w="846" w:type="dxa"/>
            <w:shd w:val="clear" w:color="auto" w:fill="auto"/>
          </w:tcPr>
          <w:p w14:paraId="7BCECFDF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36</w:t>
            </w:r>
          </w:p>
        </w:tc>
        <w:tc>
          <w:tcPr>
            <w:tcW w:w="1559" w:type="dxa"/>
            <w:shd w:val="clear" w:color="auto" w:fill="auto"/>
          </w:tcPr>
          <w:p w14:paraId="48099CB7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Bao L et al.</w:t>
            </w:r>
          </w:p>
        </w:tc>
        <w:tc>
          <w:tcPr>
            <w:tcW w:w="2268" w:type="dxa"/>
            <w:shd w:val="clear" w:color="auto" w:fill="auto"/>
          </w:tcPr>
          <w:p w14:paraId="33CDF851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Bayesian estimation</w:t>
            </w:r>
          </w:p>
        </w:tc>
        <w:tc>
          <w:tcPr>
            <w:tcW w:w="2126" w:type="dxa"/>
            <w:shd w:val="clear" w:color="auto" w:fill="auto"/>
          </w:tcPr>
          <w:p w14:paraId="7FBBFB1C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PWID</w:t>
            </w:r>
          </w:p>
        </w:tc>
        <w:tc>
          <w:tcPr>
            <w:tcW w:w="1843" w:type="dxa"/>
            <w:shd w:val="clear" w:color="auto" w:fill="auto"/>
          </w:tcPr>
          <w:p w14:paraId="699D7082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Bangladesh</w:t>
            </w:r>
          </w:p>
        </w:tc>
      </w:tr>
      <w:tr w:rsidR="007C10BF" w14:paraId="5DA54D2E" w14:textId="77777777" w:rsidTr="00163BD6">
        <w:tc>
          <w:tcPr>
            <w:tcW w:w="846" w:type="dxa"/>
            <w:shd w:val="clear" w:color="auto" w:fill="auto"/>
          </w:tcPr>
          <w:p w14:paraId="7D7C4F08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37</w:t>
            </w:r>
          </w:p>
        </w:tc>
        <w:tc>
          <w:tcPr>
            <w:tcW w:w="1559" w:type="dxa"/>
            <w:shd w:val="clear" w:color="auto" w:fill="auto"/>
          </w:tcPr>
          <w:p w14:paraId="24F0D554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Nakagawa F et al.</w:t>
            </w:r>
          </w:p>
        </w:tc>
        <w:tc>
          <w:tcPr>
            <w:tcW w:w="2268" w:type="dxa"/>
            <w:shd w:val="clear" w:color="auto" w:fill="auto"/>
          </w:tcPr>
          <w:p w14:paraId="4634AEE3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Stochastic simulation</w:t>
            </w:r>
          </w:p>
        </w:tc>
        <w:tc>
          <w:tcPr>
            <w:tcW w:w="2126" w:type="dxa"/>
            <w:shd w:val="clear" w:color="auto" w:fill="auto"/>
          </w:tcPr>
          <w:p w14:paraId="6E261D38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HIV-positive MSM</w:t>
            </w:r>
          </w:p>
        </w:tc>
        <w:tc>
          <w:tcPr>
            <w:tcW w:w="1843" w:type="dxa"/>
            <w:shd w:val="clear" w:color="auto" w:fill="auto"/>
          </w:tcPr>
          <w:p w14:paraId="473BD69E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UK</w:t>
            </w:r>
          </w:p>
        </w:tc>
      </w:tr>
      <w:tr w:rsidR="007C10BF" w14:paraId="2480EB94" w14:textId="77777777" w:rsidTr="00163BD6">
        <w:tc>
          <w:tcPr>
            <w:tcW w:w="846" w:type="dxa"/>
            <w:shd w:val="clear" w:color="auto" w:fill="auto"/>
          </w:tcPr>
          <w:p w14:paraId="298EB920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38</w:t>
            </w:r>
          </w:p>
        </w:tc>
        <w:tc>
          <w:tcPr>
            <w:tcW w:w="1559" w:type="dxa"/>
            <w:shd w:val="clear" w:color="auto" w:fill="auto"/>
          </w:tcPr>
          <w:p w14:paraId="6360CB2D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Chen H (2013) et al.</w:t>
            </w:r>
          </w:p>
        </w:tc>
        <w:tc>
          <w:tcPr>
            <w:tcW w:w="2268" w:type="dxa"/>
            <w:shd w:val="clear" w:color="auto" w:fill="auto"/>
          </w:tcPr>
          <w:p w14:paraId="135F734A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Laska-Meisner-Siegel  estimation</w:t>
            </w:r>
          </w:p>
        </w:tc>
        <w:tc>
          <w:tcPr>
            <w:tcW w:w="2126" w:type="dxa"/>
            <w:shd w:val="clear" w:color="auto" w:fill="auto"/>
          </w:tcPr>
          <w:p w14:paraId="4FD68D9D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</w:t>
            </w:r>
          </w:p>
        </w:tc>
        <w:tc>
          <w:tcPr>
            <w:tcW w:w="1843" w:type="dxa"/>
            <w:shd w:val="clear" w:color="auto" w:fill="auto"/>
          </w:tcPr>
          <w:p w14:paraId="75038E8F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Changsha, China</w:t>
            </w:r>
          </w:p>
        </w:tc>
      </w:tr>
      <w:tr w:rsidR="007C10BF" w14:paraId="49F47992" w14:textId="77777777" w:rsidTr="00163BD6">
        <w:tc>
          <w:tcPr>
            <w:tcW w:w="846" w:type="dxa"/>
            <w:shd w:val="clear" w:color="auto" w:fill="auto"/>
          </w:tcPr>
          <w:p w14:paraId="00DA4856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  <w:t>39</w:t>
            </w:r>
          </w:p>
        </w:tc>
        <w:tc>
          <w:tcPr>
            <w:tcW w:w="1559" w:type="dxa"/>
            <w:shd w:val="clear" w:color="auto" w:fill="auto"/>
          </w:tcPr>
          <w:p w14:paraId="5115CE3A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Chen H (2011) et al.</w:t>
            </w:r>
          </w:p>
        </w:tc>
        <w:tc>
          <w:tcPr>
            <w:tcW w:w="2268" w:type="dxa"/>
            <w:shd w:val="clear" w:color="auto" w:fill="auto"/>
          </w:tcPr>
          <w:p w14:paraId="4C956FBF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Laska-Meisner-Siegel estimation</w:t>
            </w:r>
          </w:p>
        </w:tc>
        <w:tc>
          <w:tcPr>
            <w:tcW w:w="2126" w:type="dxa"/>
            <w:shd w:val="clear" w:color="auto" w:fill="auto"/>
          </w:tcPr>
          <w:p w14:paraId="1BECCE2D" w14:textId="77777777" w:rsidR="007C10BF" w:rsidRPr="004D3B99" w:rsidRDefault="007C10BF" w:rsidP="00163BD6">
            <w:pPr>
              <w:spacing w:line="360" w:lineRule="auto"/>
              <w:rPr>
                <w:rFonts w:ascii="Arial" w:eastAsia="DengXian" w:hAnsi="Arial" w:cs="Arial"/>
                <w:b/>
                <w:bCs/>
                <w:color w:val="000000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MSM</w:t>
            </w:r>
          </w:p>
        </w:tc>
        <w:tc>
          <w:tcPr>
            <w:tcW w:w="1843" w:type="dxa"/>
            <w:shd w:val="clear" w:color="auto" w:fill="auto"/>
          </w:tcPr>
          <w:p w14:paraId="66AE5B61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4D3B99">
              <w:rPr>
                <w:rFonts w:ascii="Arial" w:hAnsi="Arial" w:cs="Arial"/>
                <w:sz w:val="22"/>
                <w:szCs w:val="22"/>
              </w:rPr>
              <w:t>One city in China</w:t>
            </w:r>
          </w:p>
        </w:tc>
      </w:tr>
    </w:tbl>
    <w:p w14:paraId="42E8AE01" w14:textId="77777777" w:rsidR="007C10BF" w:rsidRPr="00896D6E" w:rsidRDefault="007C10BF" w:rsidP="007C10BF">
      <w:pPr>
        <w:spacing w:line="360" w:lineRule="auto"/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</w:pPr>
    </w:p>
    <w:p w14:paraId="73683FA4" w14:textId="77777777" w:rsidR="007C10BF" w:rsidRPr="00896D6E" w:rsidRDefault="007C10BF" w:rsidP="007C10BF">
      <w:pPr>
        <w:spacing w:line="360" w:lineRule="auto"/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</w:pPr>
      <w:r w:rsidRPr="00896D6E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br w:type="page"/>
      </w:r>
    </w:p>
    <w:p w14:paraId="015E6A46" w14:textId="77777777" w:rsidR="007C10BF" w:rsidRPr="004D3B99" w:rsidRDefault="007C10BF" w:rsidP="007C10BF">
      <w:pPr>
        <w:spacing w:line="360" w:lineRule="auto"/>
        <w:rPr>
          <w:rFonts w:ascii="Times New Roman" w:hAnsi="Times New Roman" w:cs="Times New Roman"/>
          <w:b/>
          <w:bCs/>
        </w:rPr>
      </w:pPr>
      <w:r w:rsidRPr="004D3B99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lastRenderedPageBreak/>
        <w:t>Appendix 2</w:t>
      </w:r>
      <w:r w:rsidRPr="004D3B99">
        <w:rPr>
          <w:rFonts w:ascii="Times New Roman" w:hAnsi="Times New Roman" w:cs="Times New Roman"/>
          <w:b/>
          <w:bCs/>
        </w:rPr>
        <w:t xml:space="preserve"> The summary of population size estimation methods categories.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2"/>
        <w:gridCol w:w="3593"/>
        <w:gridCol w:w="1843"/>
      </w:tblGrid>
      <w:tr w:rsidR="007C10BF" w14:paraId="6C0A7D8A" w14:textId="77777777" w:rsidTr="00163BD6">
        <w:tc>
          <w:tcPr>
            <w:tcW w:w="2072" w:type="dxa"/>
          </w:tcPr>
          <w:p w14:paraId="1E1F9DEE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4D3B99">
              <w:rPr>
                <w:rFonts w:ascii="Arial" w:hAnsi="Arial" w:cs="Arial"/>
                <w:b/>
                <w:bCs/>
                <w:color w:val="000000"/>
                <w:sz w:val="22"/>
              </w:rPr>
              <w:t xml:space="preserve">Categories </w:t>
            </w:r>
          </w:p>
        </w:tc>
        <w:tc>
          <w:tcPr>
            <w:tcW w:w="3593" w:type="dxa"/>
          </w:tcPr>
          <w:p w14:paraId="3DFA642A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4D3B99">
              <w:rPr>
                <w:rFonts w:ascii="Arial" w:hAnsi="Arial" w:cs="Arial"/>
                <w:b/>
                <w:bCs/>
                <w:color w:val="000000"/>
                <w:sz w:val="22"/>
              </w:rPr>
              <w:t>Definition of categories</w:t>
            </w:r>
          </w:p>
        </w:tc>
        <w:tc>
          <w:tcPr>
            <w:tcW w:w="1843" w:type="dxa"/>
          </w:tcPr>
          <w:p w14:paraId="49E18725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4D3B99">
              <w:rPr>
                <w:rFonts w:ascii="Arial" w:hAnsi="Arial" w:cs="Arial"/>
                <w:b/>
                <w:bCs/>
                <w:color w:val="000000"/>
                <w:sz w:val="22"/>
              </w:rPr>
              <w:t>Methods</w:t>
            </w:r>
          </w:p>
        </w:tc>
      </w:tr>
      <w:tr w:rsidR="007C10BF" w14:paraId="788243AE" w14:textId="77777777" w:rsidTr="00163BD6">
        <w:tc>
          <w:tcPr>
            <w:tcW w:w="2072" w:type="dxa"/>
            <w:vMerge w:val="restart"/>
          </w:tcPr>
          <w:p w14:paraId="697F14EF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  <w:r w:rsidRPr="004D3B99">
              <w:rPr>
                <w:rFonts w:ascii="Arial" w:hAnsi="Arial" w:cs="Arial"/>
                <w:sz w:val="22"/>
              </w:rPr>
              <w:t xml:space="preserve">Methods based on independent </w:t>
            </w:r>
            <w:r w:rsidRPr="004D3B99">
              <w:rPr>
                <w:rFonts w:ascii="Arial" w:hAnsi="Arial" w:cs="Arial"/>
                <w:color w:val="000000"/>
                <w:sz w:val="22"/>
              </w:rPr>
              <w:t>samples</w:t>
            </w:r>
          </w:p>
        </w:tc>
        <w:tc>
          <w:tcPr>
            <w:tcW w:w="3593" w:type="dxa"/>
            <w:vMerge w:val="restart"/>
          </w:tcPr>
          <w:p w14:paraId="4B531421" w14:textId="77777777" w:rsidR="007C10BF" w:rsidRPr="004D3B99" w:rsidRDefault="007C10BF" w:rsidP="00163BD6">
            <w:pPr>
              <w:spacing w:line="360" w:lineRule="auto"/>
              <w:jc w:val="both"/>
              <w:rPr>
                <w:rFonts w:ascii="Arial" w:hAnsi="Arial" w:cs="Arial"/>
                <w:sz w:val="22"/>
              </w:rPr>
            </w:pPr>
            <w:r w:rsidRPr="004D3B99">
              <w:rPr>
                <w:rFonts w:ascii="Arial" w:hAnsi="Arial" w:cs="Arial"/>
                <w:sz w:val="22"/>
              </w:rPr>
              <w:t>Multiple independent sources of data are used to make the estimation.</w:t>
            </w:r>
          </w:p>
        </w:tc>
        <w:tc>
          <w:tcPr>
            <w:tcW w:w="1843" w:type="dxa"/>
          </w:tcPr>
          <w:p w14:paraId="4D3800C4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  <w:r w:rsidRPr="004D3B99">
              <w:rPr>
                <w:rFonts w:ascii="Arial" w:hAnsi="Arial" w:cs="Arial"/>
                <w:color w:val="000000"/>
                <w:sz w:val="22"/>
              </w:rPr>
              <w:t>capture-recapture method</w:t>
            </w:r>
          </w:p>
        </w:tc>
      </w:tr>
      <w:tr w:rsidR="007C10BF" w14:paraId="43AFC413" w14:textId="77777777" w:rsidTr="00163BD6">
        <w:tc>
          <w:tcPr>
            <w:tcW w:w="2072" w:type="dxa"/>
            <w:vMerge/>
          </w:tcPr>
          <w:p w14:paraId="386B5A4E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</w:p>
        </w:tc>
        <w:tc>
          <w:tcPr>
            <w:tcW w:w="3593" w:type="dxa"/>
            <w:vMerge/>
          </w:tcPr>
          <w:p w14:paraId="097431FD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</w:p>
        </w:tc>
        <w:tc>
          <w:tcPr>
            <w:tcW w:w="1843" w:type="dxa"/>
          </w:tcPr>
          <w:p w14:paraId="49AE6D9C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  <w:r w:rsidRPr="004D3B99">
              <w:rPr>
                <w:rFonts w:ascii="Arial" w:hAnsi="Arial" w:cs="Arial"/>
                <w:color w:val="000000"/>
                <w:sz w:val="22"/>
              </w:rPr>
              <w:t>multiplier method</w:t>
            </w:r>
          </w:p>
        </w:tc>
      </w:tr>
      <w:tr w:rsidR="007C10BF" w14:paraId="456C63C9" w14:textId="77777777" w:rsidTr="00163BD6">
        <w:tc>
          <w:tcPr>
            <w:tcW w:w="2072" w:type="dxa"/>
            <w:vMerge w:val="restart"/>
          </w:tcPr>
          <w:p w14:paraId="4901F4E7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  <w:r w:rsidRPr="004D3B99">
              <w:rPr>
                <w:rFonts w:ascii="Arial" w:hAnsi="Arial" w:cs="Arial"/>
                <w:color w:val="000000"/>
                <w:sz w:val="22"/>
              </w:rPr>
              <w:t>Methods based on population counting</w:t>
            </w:r>
          </w:p>
        </w:tc>
        <w:tc>
          <w:tcPr>
            <w:tcW w:w="3593" w:type="dxa"/>
            <w:vMerge w:val="restart"/>
          </w:tcPr>
          <w:p w14:paraId="6B1D2040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4D3B99">
              <w:rPr>
                <w:rFonts w:ascii="Arial" w:hAnsi="Arial" w:cs="Arial"/>
                <w:sz w:val="22"/>
              </w:rPr>
              <w:t xml:space="preserve">Traditional geolocation and counting measures are used to estimate the size of the </w:t>
            </w:r>
            <w:r w:rsidRPr="004D3B99">
              <w:rPr>
                <w:rFonts w:ascii="Arial" w:hAnsi="Arial" w:cs="Arial"/>
                <w:color w:val="000000"/>
                <w:sz w:val="22"/>
              </w:rPr>
              <w:t xml:space="preserve">key </w:t>
            </w:r>
            <w:r w:rsidRPr="004D3B99">
              <w:rPr>
                <w:rFonts w:ascii="Arial" w:hAnsi="Arial" w:cs="Arial"/>
                <w:sz w:val="22"/>
              </w:rPr>
              <w:t>population.</w:t>
            </w:r>
          </w:p>
        </w:tc>
        <w:tc>
          <w:tcPr>
            <w:tcW w:w="1843" w:type="dxa"/>
          </w:tcPr>
          <w:p w14:paraId="576B2B63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  <w:r w:rsidRPr="004D3B99">
              <w:rPr>
                <w:rFonts w:ascii="Arial" w:hAnsi="Arial" w:cs="Arial"/>
                <w:color w:val="000000"/>
                <w:sz w:val="22"/>
              </w:rPr>
              <w:t>Delphi method</w:t>
            </w:r>
          </w:p>
        </w:tc>
      </w:tr>
      <w:tr w:rsidR="007C10BF" w14:paraId="32211633" w14:textId="77777777" w:rsidTr="00163BD6">
        <w:tc>
          <w:tcPr>
            <w:tcW w:w="2072" w:type="dxa"/>
            <w:vMerge/>
          </w:tcPr>
          <w:p w14:paraId="6A3CE24B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</w:p>
        </w:tc>
        <w:tc>
          <w:tcPr>
            <w:tcW w:w="3593" w:type="dxa"/>
            <w:vMerge/>
          </w:tcPr>
          <w:p w14:paraId="3CC25401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</w:p>
        </w:tc>
        <w:tc>
          <w:tcPr>
            <w:tcW w:w="1843" w:type="dxa"/>
          </w:tcPr>
          <w:p w14:paraId="061D6E67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  <w:r w:rsidRPr="004D3B99">
              <w:rPr>
                <w:rFonts w:ascii="Arial" w:hAnsi="Arial" w:cs="Arial"/>
                <w:color w:val="000000"/>
                <w:sz w:val="22"/>
              </w:rPr>
              <w:t>mapping method</w:t>
            </w:r>
          </w:p>
        </w:tc>
      </w:tr>
      <w:tr w:rsidR="007C10BF" w14:paraId="76DF7B5E" w14:textId="77777777" w:rsidTr="00163BD6">
        <w:tc>
          <w:tcPr>
            <w:tcW w:w="2072" w:type="dxa"/>
          </w:tcPr>
          <w:p w14:paraId="3A5D5F85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4D3B99">
              <w:rPr>
                <w:rFonts w:ascii="Arial" w:hAnsi="Arial" w:cs="Arial"/>
                <w:sz w:val="22"/>
              </w:rPr>
              <w:t>Methods based on the official report</w:t>
            </w:r>
          </w:p>
        </w:tc>
        <w:tc>
          <w:tcPr>
            <w:tcW w:w="3593" w:type="dxa"/>
          </w:tcPr>
          <w:p w14:paraId="2B26459D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4D3B99">
              <w:rPr>
                <w:rFonts w:ascii="Arial" w:hAnsi="Arial" w:cs="Arial"/>
                <w:sz w:val="22"/>
              </w:rPr>
              <w:t>The estimates are made by combining them with the official report.</w:t>
            </w:r>
          </w:p>
        </w:tc>
        <w:tc>
          <w:tcPr>
            <w:tcW w:w="1843" w:type="dxa"/>
          </w:tcPr>
          <w:p w14:paraId="764958C5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  <w:r w:rsidRPr="004D3B99">
              <w:rPr>
                <w:rFonts w:ascii="Arial" w:hAnsi="Arial" w:cs="Arial"/>
                <w:color w:val="000000"/>
                <w:sz w:val="22"/>
              </w:rPr>
              <w:t>workbook method</w:t>
            </w:r>
          </w:p>
        </w:tc>
      </w:tr>
      <w:tr w:rsidR="007C10BF" w14:paraId="48FEEDB0" w14:textId="77777777" w:rsidTr="00163BD6">
        <w:tc>
          <w:tcPr>
            <w:tcW w:w="2072" w:type="dxa"/>
            <w:vMerge w:val="restart"/>
          </w:tcPr>
          <w:p w14:paraId="768CC473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4D3B99">
              <w:rPr>
                <w:rFonts w:ascii="Arial" w:hAnsi="Arial" w:cs="Arial"/>
                <w:sz w:val="22"/>
              </w:rPr>
              <w:t>Methods based on social network</w:t>
            </w:r>
          </w:p>
        </w:tc>
        <w:tc>
          <w:tcPr>
            <w:tcW w:w="3593" w:type="dxa"/>
            <w:vMerge w:val="restart"/>
          </w:tcPr>
          <w:p w14:paraId="115960FF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4D3B99">
              <w:rPr>
                <w:rFonts w:ascii="Arial" w:hAnsi="Arial" w:cs="Arial"/>
                <w:sz w:val="22"/>
              </w:rPr>
              <w:t xml:space="preserve">The </w:t>
            </w:r>
            <w:r w:rsidRPr="004D3B99">
              <w:rPr>
                <w:rFonts w:ascii="Arial" w:hAnsi="Arial" w:cs="Arial"/>
                <w:color w:val="000000"/>
                <w:sz w:val="22"/>
              </w:rPr>
              <w:t xml:space="preserve">key </w:t>
            </w:r>
            <w:r w:rsidRPr="004D3B99">
              <w:rPr>
                <w:rFonts w:ascii="Arial" w:hAnsi="Arial" w:cs="Arial"/>
                <w:sz w:val="22"/>
              </w:rPr>
              <w:t>population is recruited from their social network.</w:t>
            </w:r>
          </w:p>
        </w:tc>
        <w:tc>
          <w:tcPr>
            <w:tcW w:w="1843" w:type="dxa"/>
          </w:tcPr>
          <w:p w14:paraId="2CEADBCC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  <w:r w:rsidRPr="004D3B99">
              <w:rPr>
                <w:rFonts w:ascii="Arial" w:hAnsi="Arial" w:cs="Arial"/>
                <w:color w:val="000000"/>
                <w:sz w:val="22"/>
              </w:rPr>
              <w:t>respondent-driven sampling method</w:t>
            </w:r>
          </w:p>
        </w:tc>
      </w:tr>
      <w:tr w:rsidR="007C10BF" w14:paraId="5A220BC5" w14:textId="77777777" w:rsidTr="00163BD6">
        <w:tc>
          <w:tcPr>
            <w:tcW w:w="2072" w:type="dxa"/>
            <w:vMerge/>
          </w:tcPr>
          <w:p w14:paraId="76F144D6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593" w:type="dxa"/>
            <w:vMerge/>
          </w:tcPr>
          <w:p w14:paraId="20EAC606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1843" w:type="dxa"/>
          </w:tcPr>
          <w:p w14:paraId="69BB8674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  <w:r w:rsidRPr="004D3B99">
              <w:rPr>
                <w:rFonts w:ascii="Arial" w:hAnsi="Arial" w:cs="Arial"/>
                <w:color w:val="000000"/>
                <w:sz w:val="22"/>
              </w:rPr>
              <w:t>network scale-up method</w:t>
            </w:r>
          </w:p>
        </w:tc>
      </w:tr>
      <w:tr w:rsidR="007C10BF" w14:paraId="4D63BD08" w14:textId="77777777" w:rsidTr="00163BD6">
        <w:tc>
          <w:tcPr>
            <w:tcW w:w="2072" w:type="dxa"/>
            <w:vMerge w:val="restart"/>
          </w:tcPr>
          <w:p w14:paraId="672A7987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4D3B99">
              <w:rPr>
                <w:rFonts w:ascii="Arial" w:hAnsi="Arial" w:cs="Arial"/>
                <w:sz w:val="22"/>
              </w:rPr>
              <w:t>Methods based on data-driven technologies</w:t>
            </w:r>
          </w:p>
        </w:tc>
        <w:tc>
          <w:tcPr>
            <w:tcW w:w="3593" w:type="dxa"/>
            <w:vMerge w:val="restart"/>
          </w:tcPr>
          <w:p w14:paraId="63851EA3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4D3B99">
              <w:rPr>
                <w:rFonts w:ascii="Arial" w:hAnsi="Arial" w:cs="Arial"/>
                <w:sz w:val="22"/>
              </w:rPr>
              <w:t xml:space="preserve">The </w:t>
            </w:r>
            <w:r w:rsidRPr="004D3B99">
              <w:rPr>
                <w:rFonts w:ascii="Arial" w:hAnsi="Arial" w:cs="Arial"/>
                <w:color w:val="000000"/>
                <w:sz w:val="22"/>
              </w:rPr>
              <w:t>key</w:t>
            </w:r>
            <w:r w:rsidRPr="004D3B99">
              <w:rPr>
                <w:rFonts w:ascii="Arial" w:hAnsi="Arial" w:cs="Arial"/>
                <w:sz w:val="22"/>
              </w:rPr>
              <w:t xml:space="preserve"> population size is estimated by data-driven technologies.</w:t>
            </w:r>
          </w:p>
        </w:tc>
        <w:tc>
          <w:tcPr>
            <w:tcW w:w="1843" w:type="dxa"/>
          </w:tcPr>
          <w:p w14:paraId="04F530F4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  <w:r w:rsidRPr="004D3B99">
              <w:rPr>
                <w:rFonts w:ascii="Arial" w:hAnsi="Arial" w:cs="Arial"/>
                <w:color w:val="000000"/>
                <w:sz w:val="22"/>
              </w:rPr>
              <w:t>Bayesian estimation method</w:t>
            </w:r>
          </w:p>
        </w:tc>
      </w:tr>
      <w:tr w:rsidR="007C10BF" w14:paraId="63B68A2C" w14:textId="77777777" w:rsidTr="00163BD6">
        <w:tc>
          <w:tcPr>
            <w:tcW w:w="2072" w:type="dxa"/>
            <w:vMerge/>
          </w:tcPr>
          <w:p w14:paraId="0657C52F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</w:p>
        </w:tc>
        <w:tc>
          <w:tcPr>
            <w:tcW w:w="3593" w:type="dxa"/>
            <w:vMerge/>
          </w:tcPr>
          <w:p w14:paraId="7034576A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</w:p>
        </w:tc>
        <w:tc>
          <w:tcPr>
            <w:tcW w:w="1843" w:type="dxa"/>
          </w:tcPr>
          <w:p w14:paraId="230A7851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  <w:r w:rsidRPr="004D3B99">
              <w:rPr>
                <w:rFonts w:ascii="Arial" w:hAnsi="Arial" w:cs="Arial"/>
                <w:color w:val="000000"/>
                <w:sz w:val="22"/>
              </w:rPr>
              <w:t>Stochastic simulation method</w:t>
            </w:r>
          </w:p>
        </w:tc>
      </w:tr>
      <w:tr w:rsidR="007C10BF" w14:paraId="53F8E479" w14:textId="77777777" w:rsidTr="00163BD6">
        <w:tc>
          <w:tcPr>
            <w:tcW w:w="2072" w:type="dxa"/>
            <w:vMerge/>
          </w:tcPr>
          <w:p w14:paraId="6CDFB683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</w:p>
        </w:tc>
        <w:tc>
          <w:tcPr>
            <w:tcW w:w="3593" w:type="dxa"/>
            <w:vMerge/>
          </w:tcPr>
          <w:p w14:paraId="5D69BB72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</w:p>
        </w:tc>
        <w:tc>
          <w:tcPr>
            <w:tcW w:w="1843" w:type="dxa"/>
          </w:tcPr>
          <w:p w14:paraId="3C48E7FF" w14:textId="77777777" w:rsidR="007C10BF" w:rsidRPr="004D3B99" w:rsidRDefault="007C10BF" w:rsidP="00163BD6">
            <w:pPr>
              <w:spacing w:line="360" w:lineRule="auto"/>
              <w:rPr>
                <w:rFonts w:ascii="Arial" w:hAnsi="Arial" w:cs="Arial"/>
                <w:color w:val="000000"/>
                <w:sz w:val="22"/>
              </w:rPr>
            </w:pPr>
            <w:r w:rsidRPr="004D3B99">
              <w:rPr>
                <w:rFonts w:ascii="Arial" w:hAnsi="Arial" w:cs="Arial"/>
                <w:color w:val="000000"/>
                <w:sz w:val="22"/>
              </w:rPr>
              <w:t>LMS estimation method</w:t>
            </w:r>
          </w:p>
        </w:tc>
      </w:tr>
    </w:tbl>
    <w:p w14:paraId="0E61D0B3" w14:textId="77777777" w:rsidR="007C10BF" w:rsidRPr="00896D6E" w:rsidRDefault="007C10BF" w:rsidP="007C10BF">
      <w:pPr>
        <w:spacing w:line="360" w:lineRule="auto"/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</w:pPr>
    </w:p>
    <w:p w14:paraId="5990153A" w14:textId="77777777" w:rsidR="007C10BF" w:rsidRPr="00896D6E" w:rsidRDefault="007C10BF" w:rsidP="007C10BF">
      <w:pPr>
        <w:spacing w:line="360" w:lineRule="auto"/>
        <w:rPr>
          <w:rFonts w:ascii="Times New Roman" w:hAnsi="Times New Roman" w:cs="Times New Roman"/>
          <w:b/>
        </w:rPr>
      </w:pPr>
      <w:r w:rsidRPr="00896D6E">
        <w:rPr>
          <w:rFonts w:ascii="Times New Roman" w:hAnsi="Times New Roman" w:cs="Times New Roman"/>
          <w:b/>
        </w:rPr>
        <w:br w:type="page"/>
      </w:r>
    </w:p>
    <w:p w14:paraId="078B46BD" w14:textId="77777777" w:rsidR="005A41E1" w:rsidRDefault="005A41E1"/>
    <w:sectPr w:rsidR="005A41E1" w:rsidSect="001B21F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0BF"/>
    <w:rsid w:val="000D5B54"/>
    <w:rsid w:val="00111FCF"/>
    <w:rsid w:val="001B21F7"/>
    <w:rsid w:val="00206353"/>
    <w:rsid w:val="002102F1"/>
    <w:rsid w:val="00252FC7"/>
    <w:rsid w:val="002C75B8"/>
    <w:rsid w:val="004731B5"/>
    <w:rsid w:val="004D5922"/>
    <w:rsid w:val="004E00C4"/>
    <w:rsid w:val="005051A9"/>
    <w:rsid w:val="00517DB2"/>
    <w:rsid w:val="00536A04"/>
    <w:rsid w:val="0054040E"/>
    <w:rsid w:val="005A41E1"/>
    <w:rsid w:val="005B0D75"/>
    <w:rsid w:val="00701F8D"/>
    <w:rsid w:val="00711537"/>
    <w:rsid w:val="00743C4E"/>
    <w:rsid w:val="007B5D7C"/>
    <w:rsid w:val="007C10BF"/>
    <w:rsid w:val="00884939"/>
    <w:rsid w:val="008D5634"/>
    <w:rsid w:val="00A125AC"/>
    <w:rsid w:val="00A477A5"/>
    <w:rsid w:val="00AE0BB1"/>
    <w:rsid w:val="00B2456B"/>
    <w:rsid w:val="00B35152"/>
    <w:rsid w:val="00B81514"/>
    <w:rsid w:val="00BB4887"/>
    <w:rsid w:val="00C5102A"/>
    <w:rsid w:val="00CB35BD"/>
    <w:rsid w:val="00E82C93"/>
    <w:rsid w:val="00E92CF8"/>
    <w:rsid w:val="00F1464F"/>
    <w:rsid w:val="00F14B5D"/>
    <w:rsid w:val="00FA2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CFCA50"/>
  <w15:chartTrackingRefBased/>
  <w15:docId w15:val="{C4A0828B-9413-6E43-AA0D-6AE5B9D44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10BF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7C10BF"/>
    <w:rPr>
      <w:kern w:val="0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ubmed.ncbi.nlm.nih.gov/?term=Buster+MC&amp;cauthor_id=11213560" TargetMode="External"/><Relationship Id="rId4" Type="http://schemas.openxmlformats.org/officeDocument/2006/relationships/hyperlink" Target="https://pubmed.ncbi.nlm.nih.gov/?term=Hook+EB&amp;cauthor_id=8654510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530</Words>
  <Characters>3022</Characters>
  <Application>Microsoft Office Word</Application>
  <DocSecurity>0</DocSecurity>
  <Lines>25</Lines>
  <Paragraphs>7</Paragraphs>
  <ScaleCrop>false</ScaleCrop>
  <Company/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Xu, Chen</dc:creator>
  <cp:keywords/>
  <dc:description/>
  <cp:lastModifiedBy>Xu, Chen</cp:lastModifiedBy>
  <cp:revision>1</cp:revision>
  <dcterms:created xsi:type="dcterms:W3CDTF">2021-03-17T05:38:00Z</dcterms:created>
  <dcterms:modified xsi:type="dcterms:W3CDTF">2021-03-17T05:38:00Z</dcterms:modified>
</cp:coreProperties>
</file>