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2497" w14:textId="5406C15A" w:rsidR="00F504A8" w:rsidRDefault="00F504A8" w:rsidP="003312C1">
      <w:pPr>
        <w:spacing w:after="160" w:line="259" w:lineRule="auto"/>
        <w:rPr>
          <w:rFonts w:asciiTheme="minorHAnsi" w:hAnsiTheme="minorHAnsi"/>
          <w:b/>
          <w:noProof/>
          <w:sz w:val="40"/>
          <w:szCs w:val="40"/>
          <w:lang w:val="en-US"/>
        </w:rPr>
      </w:pPr>
      <w:bookmarkStart w:id="0" w:name="_Hlk57198835"/>
      <w:bookmarkEnd w:id="0"/>
      <w:r>
        <w:rPr>
          <w:rFonts w:asciiTheme="minorHAnsi" w:hAnsiTheme="minorHAnsi"/>
          <w:b/>
          <w:noProof/>
          <w:sz w:val="40"/>
          <w:szCs w:val="40"/>
          <w:lang w:val="en-US"/>
        </w:rPr>
        <w:t>BASELINE organisational information</w:t>
      </w:r>
      <w:r>
        <w:rPr>
          <w:rFonts w:asciiTheme="minorHAnsi" w:hAnsiTheme="minorHAnsi"/>
          <w:b/>
          <w:noProof/>
          <w:sz w:val="40"/>
          <w:szCs w:val="40"/>
          <w:lang w:val="en-US"/>
        </w:rPr>
        <w:tab/>
      </w:r>
    </w:p>
    <w:p w14:paraId="224948B6" w14:textId="4FB7FB57" w:rsidR="003312C1" w:rsidRPr="002F1E06" w:rsidRDefault="00F504A8" w:rsidP="003312C1">
      <w:pPr>
        <w:spacing w:after="160" w:line="259" w:lineRule="auto"/>
        <w:rPr>
          <w:rFonts w:asciiTheme="minorHAnsi" w:hAnsiTheme="minorHAnsi"/>
          <w:b/>
          <w:noProof/>
          <w:sz w:val="40"/>
          <w:szCs w:val="40"/>
          <w:lang w:val="en-US"/>
        </w:rPr>
      </w:pPr>
      <w:r w:rsidRPr="00126F8A">
        <w:rPr>
          <w:rFonts w:asciiTheme="minorHAnsi" w:hAnsiTheme="minorHAnsi"/>
          <w:b/>
          <w:noProof/>
          <w:sz w:val="28"/>
          <w:szCs w:val="28"/>
          <w:lang w:val="en-US"/>
        </w:rPr>
        <w:t>Date:</w:t>
      </w:r>
      <w:r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</w:r>
      <w:r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</w:r>
      <w:r w:rsidRPr="00126F8A">
        <w:rPr>
          <w:rFonts w:asciiTheme="minorHAnsi" w:hAnsiTheme="minorHAnsi"/>
          <w:b/>
          <w:noProof/>
          <w:sz w:val="28"/>
          <w:szCs w:val="28"/>
          <w:lang w:val="en-US"/>
        </w:rPr>
        <w:tab/>
        <w:t>Completed by:</w:t>
      </w:r>
      <w:r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>
        <w:rPr>
          <w:rFonts w:asciiTheme="minorHAnsi" w:hAnsiTheme="minorHAnsi"/>
          <w:b/>
          <w:noProof/>
          <w:sz w:val="40"/>
          <w:szCs w:val="40"/>
          <w:lang w:val="en-US"/>
        </w:rPr>
        <w:tab/>
      </w:r>
    </w:p>
    <w:p w14:paraId="72696BC8" w14:textId="6456E53B" w:rsidR="002F1E06" w:rsidRPr="002F1E06" w:rsidRDefault="002F1E06" w:rsidP="003312C1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Purpose: </w:t>
      </w:r>
    </w:p>
    <w:p w14:paraId="74A500A7" w14:textId="31A4799B" w:rsidR="002F1E06" w:rsidRPr="002F1E06" w:rsidRDefault="002F1E06" w:rsidP="002F1E06">
      <w:pPr>
        <w:pStyle w:val="ListParagraph"/>
        <w:numPr>
          <w:ilvl w:val="0"/>
          <w:numId w:val="23"/>
        </w:num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 w:rsidRPr="002F1E06">
        <w:rPr>
          <w:rFonts w:asciiTheme="minorHAnsi" w:hAnsiTheme="minorHAnsi"/>
          <w:bCs/>
          <w:noProof/>
          <w:szCs w:val="22"/>
          <w:lang w:val="en-US"/>
        </w:rPr>
        <w:t>To syste</w:t>
      </w:r>
      <w:r>
        <w:rPr>
          <w:rFonts w:asciiTheme="minorHAnsi" w:hAnsiTheme="minorHAnsi"/>
          <w:bCs/>
          <w:noProof/>
          <w:szCs w:val="22"/>
          <w:lang w:val="en-US"/>
        </w:rPr>
        <w:t>ma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tically collect information </w:t>
      </w:r>
      <w:r>
        <w:rPr>
          <w:rFonts w:asciiTheme="minorHAnsi" w:hAnsiTheme="minorHAnsi"/>
          <w:bCs/>
          <w:noProof/>
          <w:szCs w:val="22"/>
          <w:lang w:val="en-US"/>
        </w:rPr>
        <w:t xml:space="preserve">from Bolton Clarke 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to inform </w:t>
      </w:r>
      <w:r w:rsidR="007F7D60">
        <w:rPr>
          <w:rFonts w:asciiTheme="minorHAnsi" w:hAnsiTheme="minorHAnsi"/>
          <w:bCs/>
          <w:noProof/>
          <w:szCs w:val="22"/>
          <w:lang w:val="en-US"/>
        </w:rPr>
        <w:t xml:space="preserve">local </w:t>
      </w: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tailoring of all the EDDIE+ activities, including training development and delivery, </w:t>
      </w:r>
      <w:r>
        <w:rPr>
          <w:rFonts w:asciiTheme="minorHAnsi" w:hAnsiTheme="minorHAnsi"/>
          <w:bCs/>
          <w:noProof/>
          <w:szCs w:val="22"/>
          <w:lang w:val="en-US"/>
        </w:rPr>
        <w:t>engagement with staff, resident committees and local primary care providers</w:t>
      </w:r>
    </w:p>
    <w:tbl>
      <w:tblPr>
        <w:tblStyle w:val="TableGrid"/>
        <w:tblpPr w:leftFromText="180" w:rightFromText="180" w:vertAnchor="text" w:tblpX="-5" w:tblpY="1"/>
        <w:tblOverlap w:val="never"/>
        <w:tblW w:w="13892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  <w:gridCol w:w="4253"/>
      </w:tblGrid>
      <w:tr w:rsidR="00142D2E" w:rsidRPr="000141CB" w14:paraId="6B75C256" w14:textId="77777777" w:rsidTr="00BA0C74">
        <w:trPr>
          <w:tblHeader/>
        </w:trPr>
        <w:tc>
          <w:tcPr>
            <w:tcW w:w="4962" w:type="dxa"/>
            <w:shd w:val="clear" w:color="auto" w:fill="516185"/>
          </w:tcPr>
          <w:p w14:paraId="3DF220ED" w14:textId="5FDE8DB4" w:rsidR="00142D2E" w:rsidRDefault="00142D2E" w:rsidP="00BA0C74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 xml:space="preserve">Information required: BOLTON CLARKE </w:t>
            </w:r>
          </w:p>
          <w:p w14:paraId="0CE60A27" w14:textId="10A95EE1" w:rsidR="00142D2E" w:rsidRPr="0075213D" w:rsidRDefault="00142D2E" w:rsidP="00BA0C74">
            <w:pPr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</w:pPr>
            <w:r>
              <w:rPr>
                <w:rFonts w:ascii="Calibri" w:hAnsi="Calibri" w:cs="Times New Roman"/>
                <w:b/>
                <w:i/>
                <w:iCs/>
                <w:color w:val="FFFFFF" w:themeColor="background1"/>
                <w:lang w:eastAsia="en-AU"/>
              </w:rPr>
              <w:t>(focus on core, organisational-wide practices)</w:t>
            </w:r>
          </w:p>
        </w:tc>
        <w:tc>
          <w:tcPr>
            <w:tcW w:w="4677" w:type="dxa"/>
            <w:shd w:val="clear" w:color="auto" w:fill="516185"/>
          </w:tcPr>
          <w:p w14:paraId="70203CC7" w14:textId="77777777" w:rsidR="00142D2E" w:rsidRPr="000141CB" w:rsidRDefault="00142D2E" w:rsidP="00BA0C74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>Source</w:t>
            </w:r>
          </w:p>
        </w:tc>
        <w:tc>
          <w:tcPr>
            <w:tcW w:w="4253" w:type="dxa"/>
            <w:shd w:val="clear" w:color="auto" w:fill="516185"/>
          </w:tcPr>
          <w:p w14:paraId="1FC88A7E" w14:textId="77777777" w:rsidR="00142D2E" w:rsidRPr="000141CB" w:rsidRDefault="00142D2E" w:rsidP="00BA0C74">
            <w:pPr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</w:pPr>
            <w:r w:rsidRPr="000141CB">
              <w:rPr>
                <w:rFonts w:ascii="Calibri" w:hAnsi="Calibri" w:cs="Times New Roman"/>
                <w:b/>
                <w:color w:val="FFFFFF" w:themeColor="background1"/>
                <w:lang w:eastAsia="en-AU"/>
              </w:rPr>
              <w:t>Notes</w:t>
            </w:r>
          </w:p>
        </w:tc>
      </w:tr>
      <w:tr w:rsidR="00142D2E" w14:paraId="71B30056" w14:textId="77777777" w:rsidTr="00BA0C74">
        <w:tc>
          <w:tcPr>
            <w:tcW w:w="13892" w:type="dxa"/>
            <w:gridSpan w:val="3"/>
          </w:tcPr>
          <w:p w14:paraId="1FAD50C9" w14:textId="77777777" w:rsidR="00142D2E" w:rsidRDefault="00142D2E" w:rsidP="00BA0C74">
            <w:pPr>
              <w:rPr>
                <w:rFonts w:cs="Times New Roman"/>
                <w:b/>
                <w:lang w:eastAsia="en-AU"/>
              </w:rPr>
            </w:pPr>
          </w:p>
          <w:p w14:paraId="5700E617" w14:textId="02870561" w:rsidR="00142D2E" w:rsidRPr="006A413B" w:rsidRDefault="00142D2E" w:rsidP="00BA0C74">
            <w:pPr>
              <w:rPr>
                <w:i/>
              </w:rPr>
            </w:pPr>
            <w:r>
              <w:rPr>
                <w:rFonts w:cs="Times New Roman"/>
                <w:b/>
                <w:lang w:eastAsia="en-AU"/>
              </w:rPr>
              <w:t>ORGANISATIONAL STRUCTURE &amp; CHARACTERISTICS</w:t>
            </w:r>
          </w:p>
          <w:p w14:paraId="5887ED9A" w14:textId="77777777" w:rsidR="00142D2E" w:rsidRPr="00D510CC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142D2E" w14:paraId="56D23DEE" w14:textId="77777777" w:rsidTr="00BA0C74">
        <w:trPr>
          <w:trHeight w:val="603"/>
        </w:trPr>
        <w:tc>
          <w:tcPr>
            <w:tcW w:w="4962" w:type="dxa"/>
          </w:tcPr>
          <w:p w14:paraId="7B20E9CF" w14:textId="1F0D3051" w:rsidR="00142D2E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Number of homes</w:t>
            </w:r>
          </w:p>
        </w:tc>
        <w:tc>
          <w:tcPr>
            <w:tcW w:w="4677" w:type="dxa"/>
          </w:tcPr>
          <w:p w14:paraId="38B6B318" w14:textId="7540D67C" w:rsidR="00142D2E" w:rsidRPr="00D510CC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54017429" w14:textId="7B729165" w:rsidR="00142D2E" w:rsidRPr="00D510CC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142D2E" w14:paraId="386A077F" w14:textId="77777777" w:rsidTr="00BA0C74">
        <w:trPr>
          <w:trHeight w:val="603"/>
        </w:trPr>
        <w:tc>
          <w:tcPr>
            <w:tcW w:w="4962" w:type="dxa"/>
          </w:tcPr>
          <w:p w14:paraId="1916492A" w14:textId="679747A5" w:rsidR="00142D2E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Numbers of beds</w:t>
            </w:r>
            <w:r w:rsidR="00810F61">
              <w:rPr>
                <w:rFonts w:ascii="Calibri" w:hAnsi="Calibri" w:cs="Times New Roman"/>
                <w:sz w:val="20"/>
                <w:szCs w:val="20"/>
                <w:lang w:eastAsia="en-AU"/>
              </w:rPr>
              <w:t xml:space="preserve"> (current and capacity)</w:t>
            </w:r>
          </w:p>
        </w:tc>
        <w:tc>
          <w:tcPr>
            <w:tcW w:w="4677" w:type="dxa"/>
          </w:tcPr>
          <w:p w14:paraId="07017F9E" w14:textId="53714A8F" w:rsidR="00142D2E" w:rsidRPr="00D510CC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5F897C14" w14:textId="77777777" w:rsidR="00142D2E" w:rsidRPr="00D510CC" w:rsidRDefault="00142D2E" w:rsidP="00BA0C74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2300B3" w14:paraId="10310C18" w14:textId="77777777" w:rsidTr="00BA0C74">
        <w:trPr>
          <w:trHeight w:val="705"/>
        </w:trPr>
        <w:tc>
          <w:tcPr>
            <w:tcW w:w="4962" w:type="dxa"/>
          </w:tcPr>
          <w:p w14:paraId="1892C4CC" w14:textId="5BCD9795" w:rsidR="002300B3" w:rsidRDefault="002300B3" w:rsidP="002300B3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Accreditation</w:t>
            </w:r>
          </w:p>
        </w:tc>
        <w:tc>
          <w:tcPr>
            <w:tcW w:w="4677" w:type="dxa"/>
          </w:tcPr>
          <w:p w14:paraId="519482E0" w14:textId="3C461F00" w:rsidR="002300B3" w:rsidRPr="002300B3" w:rsidRDefault="002300B3" w:rsidP="00F83BB4">
            <w:pPr>
              <w:pStyle w:val="ListParagraph"/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96DB121" w14:textId="035C9D9B" w:rsidR="002300B3" w:rsidRPr="00D510CC" w:rsidRDefault="002300B3" w:rsidP="002300B3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</w:p>
        </w:tc>
      </w:tr>
      <w:tr w:rsidR="008B0B23" w14:paraId="13A97D69" w14:textId="77777777" w:rsidTr="00BA0C74">
        <w:trPr>
          <w:trHeight w:val="561"/>
        </w:trPr>
        <w:tc>
          <w:tcPr>
            <w:tcW w:w="4962" w:type="dxa"/>
          </w:tcPr>
          <w:p w14:paraId="3478751D" w14:textId="75C362C0" w:rsidR="008B0B23" w:rsidRDefault="008B0B23" w:rsidP="008B0B23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Committee/reporting structure</w:t>
            </w:r>
          </w:p>
        </w:tc>
        <w:tc>
          <w:tcPr>
            <w:tcW w:w="4677" w:type="dxa"/>
          </w:tcPr>
          <w:p w14:paraId="0C31BA1F" w14:textId="69200EAD" w:rsidR="008B0B23" w:rsidRPr="00D510CC" w:rsidRDefault="008B0B23" w:rsidP="008B0B23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6ABDEFE8" w14:textId="77777777" w:rsidR="008B0B23" w:rsidRDefault="008B0B23" w:rsidP="008B0B23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4B6847" w14:paraId="365C2C66" w14:textId="77777777" w:rsidTr="00BA0C74">
        <w:trPr>
          <w:trHeight w:val="561"/>
        </w:trPr>
        <w:tc>
          <w:tcPr>
            <w:tcW w:w="4962" w:type="dxa"/>
          </w:tcPr>
          <w:p w14:paraId="06B936FB" w14:textId="0F12F8E9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Executive support and engagement</w:t>
            </w:r>
          </w:p>
        </w:tc>
        <w:tc>
          <w:tcPr>
            <w:tcW w:w="4677" w:type="dxa"/>
          </w:tcPr>
          <w:p w14:paraId="0A7EF5A2" w14:textId="21EA60D1" w:rsidR="004B6847" w:rsidRPr="00D510CC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3A1EF0A" w14:textId="0DDFEE39" w:rsidR="004B6847" w:rsidRPr="007034D8" w:rsidRDefault="004B6847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4B6847" w14:paraId="19E2E59E" w14:textId="77777777" w:rsidTr="00BA0C74">
        <w:trPr>
          <w:trHeight w:val="561"/>
        </w:trPr>
        <w:tc>
          <w:tcPr>
            <w:tcW w:w="13892" w:type="dxa"/>
            <w:gridSpan w:val="3"/>
          </w:tcPr>
          <w:p w14:paraId="3B0F0AAB" w14:textId="77777777" w:rsidR="004B6847" w:rsidRDefault="004B6847" w:rsidP="004B6847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 xml:space="preserve">PEOPLE: Staff </w:t>
            </w:r>
          </w:p>
          <w:p w14:paraId="4B190508" w14:textId="77777777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4B6847" w14:paraId="57FEF401" w14:textId="77777777" w:rsidTr="00BA0C74">
        <w:trPr>
          <w:trHeight w:val="561"/>
        </w:trPr>
        <w:tc>
          <w:tcPr>
            <w:tcW w:w="4962" w:type="dxa"/>
          </w:tcPr>
          <w:p w14:paraId="308F8C7B" w14:textId="7D258ECE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Organisational structure</w:t>
            </w:r>
          </w:p>
          <w:p w14:paraId="0E0D195D" w14:textId="77777777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2792AD9F" w14:textId="77777777" w:rsidR="004B6847" w:rsidRPr="00D510CC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11B8660" w14:textId="62C2BF58" w:rsidR="004B6847" w:rsidRPr="0096483C" w:rsidRDefault="004B6847" w:rsidP="004B6847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4B6847" w14:paraId="182CC0BB" w14:textId="77777777" w:rsidTr="00BA0C74">
        <w:trPr>
          <w:trHeight w:val="561"/>
        </w:trPr>
        <w:tc>
          <w:tcPr>
            <w:tcW w:w="4962" w:type="dxa"/>
          </w:tcPr>
          <w:p w14:paraId="6AE3B01D" w14:textId="77777777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Nurse and care staff p</w:t>
            </w:r>
            <w:r w:rsidRPr="00D510CC">
              <w:rPr>
                <w:rFonts w:cs="Times New Roman"/>
                <w:sz w:val="20"/>
                <w:szCs w:val="20"/>
                <w:lang w:eastAsia="en-AU"/>
              </w:rPr>
              <w:t>osition descriptions / duty statements</w:t>
            </w:r>
            <w:r>
              <w:rPr>
                <w:rFonts w:cs="Times New Roman"/>
                <w:sz w:val="20"/>
                <w:szCs w:val="20"/>
                <w:lang w:eastAsia="en-AU"/>
              </w:rPr>
              <w:t>, awards/wage ranges</w:t>
            </w:r>
          </w:p>
        </w:tc>
        <w:tc>
          <w:tcPr>
            <w:tcW w:w="4677" w:type="dxa"/>
          </w:tcPr>
          <w:p w14:paraId="3BE83C00" w14:textId="77777777" w:rsidR="004B6847" w:rsidRPr="00D510CC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5752A264" w14:textId="0065A196" w:rsidR="00F5372E" w:rsidRPr="0096483C" w:rsidRDefault="00F5372E" w:rsidP="004B6847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4B6847" w14:paraId="336B5B5A" w14:textId="77777777" w:rsidTr="00BA0C74">
        <w:trPr>
          <w:trHeight w:val="561"/>
        </w:trPr>
        <w:tc>
          <w:tcPr>
            <w:tcW w:w="4962" w:type="dxa"/>
          </w:tcPr>
          <w:p w14:paraId="07EA76B7" w14:textId="6D70769C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 xml:space="preserve">Key positions for EDDIE+ </w:t>
            </w:r>
          </w:p>
        </w:tc>
        <w:tc>
          <w:tcPr>
            <w:tcW w:w="4677" w:type="dxa"/>
          </w:tcPr>
          <w:p w14:paraId="48D90779" w14:textId="64338D7A" w:rsidR="004B6847" w:rsidRPr="00D510CC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9008140" w14:textId="77777777" w:rsidR="004B6847" w:rsidRDefault="004B6847" w:rsidP="004B6847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52EF38C9" w14:textId="77777777" w:rsidTr="00BA0C74">
        <w:trPr>
          <w:trHeight w:val="561"/>
        </w:trPr>
        <w:tc>
          <w:tcPr>
            <w:tcW w:w="4962" w:type="dxa"/>
          </w:tcPr>
          <w:p w14:paraId="389C6323" w14:textId="35575BA0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Staff t</w:t>
            </w:r>
            <w:r w:rsidRPr="00D510CC">
              <w:rPr>
                <w:rFonts w:cs="Times New Roman"/>
                <w:sz w:val="20"/>
                <w:szCs w:val="20"/>
                <w:lang w:eastAsia="en-AU"/>
              </w:rPr>
              <w:t xml:space="preserve">raining and education schedule </w:t>
            </w:r>
            <w:r>
              <w:rPr>
                <w:rFonts w:cs="Times New Roman"/>
                <w:sz w:val="20"/>
                <w:szCs w:val="20"/>
                <w:lang w:eastAsia="en-AU"/>
              </w:rPr>
              <w:t xml:space="preserve">and content </w:t>
            </w:r>
          </w:p>
        </w:tc>
        <w:tc>
          <w:tcPr>
            <w:tcW w:w="4677" w:type="dxa"/>
          </w:tcPr>
          <w:p w14:paraId="62940E94" w14:textId="02E726BC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65002DF0" w14:textId="28C75A7D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5A42B1C" w14:textId="77777777" w:rsidTr="00BA0C74">
        <w:trPr>
          <w:trHeight w:val="561"/>
        </w:trPr>
        <w:tc>
          <w:tcPr>
            <w:tcW w:w="4962" w:type="dxa"/>
          </w:tcPr>
          <w:p w14:paraId="3E6266BD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D510CC">
              <w:rPr>
                <w:rFonts w:cs="Times New Roman"/>
                <w:sz w:val="20"/>
                <w:szCs w:val="20"/>
                <w:lang w:eastAsia="en-AU"/>
              </w:rPr>
              <w:t>New staff induction schedule and content</w:t>
            </w:r>
          </w:p>
        </w:tc>
        <w:tc>
          <w:tcPr>
            <w:tcW w:w="4677" w:type="dxa"/>
          </w:tcPr>
          <w:p w14:paraId="600C33D4" w14:textId="78C5AC0C" w:rsidR="007D0E2D" w:rsidRPr="0096483C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F2D3DAE" w14:textId="34A37EB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288B5BC0" w14:textId="77777777" w:rsidTr="00BA0C74">
        <w:trPr>
          <w:trHeight w:val="561"/>
        </w:trPr>
        <w:tc>
          <w:tcPr>
            <w:tcW w:w="4962" w:type="dxa"/>
          </w:tcPr>
          <w:p w14:paraId="56167E0E" w14:textId="196C0DB8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Meeting structure (nursing and care staff, homes, management)</w:t>
            </w:r>
          </w:p>
          <w:p w14:paraId="37EEB15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5B16DAD5" w14:textId="77777777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16D5F100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69E7429D" w14:textId="77777777" w:rsidTr="00BA0C74">
        <w:trPr>
          <w:trHeight w:val="561"/>
        </w:trPr>
        <w:tc>
          <w:tcPr>
            <w:tcW w:w="4962" w:type="dxa"/>
          </w:tcPr>
          <w:p w14:paraId="054BAAEC" w14:textId="6FC24FB5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Communication mechanisms</w:t>
            </w:r>
          </w:p>
        </w:tc>
        <w:tc>
          <w:tcPr>
            <w:tcW w:w="4677" w:type="dxa"/>
          </w:tcPr>
          <w:p w14:paraId="42E8CEDD" w14:textId="52663994" w:rsidR="007D0E2D" w:rsidRPr="0096483C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7854D7C9" w14:textId="0C1CD225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43D24FD7" w14:textId="77777777" w:rsidTr="00BA0C74">
        <w:trPr>
          <w:trHeight w:val="561"/>
        </w:trPr>
        <w:tc>
          <w:tcPr>
            <w:tcW w:w="4962" w:type="dxa"/>
          </w:tcPr>
          <w:p w14:paraId="67F35FF8" w14:textId="2A7D5820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Backfill arrangements</w:t>
            </w:r>
          </w:p>
        </w:tc>
        <w:tc>
          <w:tcPr>
            <w:tcW w:w="4677" w:type="dxa"/>
          </w:tcPr>
          <w:p w14:paraId="7EB58C40" w14:textId="31538562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15D26751" w14:textId="36BBBEDA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779C42E6" w14:textId="77777777" w:rsidTr="00BA0C74">
        <w:trPr>
          <w:trHeight w:val="561"/>
        </w:trPr>
        <w:tc>
          <w:tcPr>
            <w:tcW w:w="13892" w:type="dxa"/>
            <w:gridSpan w:val="3"/>
          </w:tcPr>
          <w:p w14:paraId="764DB488" w14:textId="77777777" w:rsidR="007D0E2D" w:rsidRDefault="007D0E2D" w:rsidP="007D0E2D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>PEOPLE: Residents, family and nominated advocates</w:t>
            </w:r>
          </w:p>
          <w:p w14:paraId="1E13C5E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5BC17576" w14:textId="77777777" w:rsidTr="00BA0C74">
        <w:trPr>
          <w:trHeight w:val="814"/>
        </w:trPr>
        <w:tc>
          <w:tcPr>
            <w:tcW w:w="4962" w:type="dxa"/>
          </w:tcPr>
          <w:p w14:paraId="40BF67CB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24FD47A" w14:textId="1D03D692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Resident communication mechanisms and frequency</w:t>
            </w:r>
          </w:p>
          <w:p w14:paraId="2B972D34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61ADF868" w14:textId="5B959419" w:rsidR="007D0E2D" w:rsidRPr="0096483C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6A1FA9C9" w14:textId="6B8B5EDB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0DA9BD5C" w14:textId="77777777" w:rsidTr="00BA0C74">
        <w:trPr>
          <w:trHeight w:val="561"/>
        </w:trPr>
        <w:tc>
          <w:tcPr>
            <w:tcW w:w="4962" w:type="dxa"/>
          </w:tcPr>
          <w:p w14:paraId="27C409D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bookmarkStart w:id="1" w:name="_Hlk60651789"/>
            <w:r>
              <w:rPr>
                <w:rFonts w:cs="Times New Roman"/>
                <w:sz w:val="20"/>
                <w:szCs w:val="20"/>
                <w:lang w:eastAsia="en-AU"/>
              </w:rPr>
              <w:t>Family and nominated advocate communication mechanisms and frequency</w:t>
            </w:r>
          </w:p>
          <w:p w14:paraId="26BAF62B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6D82A0C4" w14:textId="77777777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75E748A" w14:textId="145F7A4C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bookmarkEnd w:id="1"/>
      <w:tr w:rsidR="007D0E2D" w14:paraId="2C4A4766" w14:textId="77777777" w:rsidTr="00BA0C74">
        <w:trPr>
          <w:trHeight w:val="561"/>
        </w:trPr>
        <w:tc>
          <w:tcPr>
            <w:tcW w:w="13892" w:type="dxa"/>
            <w:gridSpan w:val="3"/>
          </w:tcPr>
          <w:p w14:paraId="56A5A8D1" w14:textId="61CA8479" w:rsidR="007D0E2D" w:rsidRPr="007D21B7" w:rsidRDefault="007D0E2D" w:rsidP="007D0E2D">
            <w:pPr>
              <w:rPr>
                <w:rFonts w:cs="Times New Roman"/>
                <w:i/>
                <w:iCs/>
                <w:sz w:val="20"/>
                <w:szCs w:val="20"/>
                <w:lang w:eastAsia="en-AU"/>
              </w:rPr>
            </w:pPr>
            <w:r w:rsidRPr="00B52EE5">
              <w:rPr>
                <w:rFonts w:cs="Times New Roman"/>
                <w:b/>
                <w:bCs/>
                <w:szCs w:val="22"/>
                <w:lang w:eastAsia="en-AU"/>
              </w:rPr>
              <w:t>STAKEHOLDERS:</w:t>
            </w:r>
            <w:r>
              <w:rPr>
                <w:rFonts w:cs="Times New Roman"/>
                <w:b/>
                <w:bCs/>
                <w:szCs w:val="22"/>
                <w:lang w:eastAsia="en-AU"/>
              </w:rPr>
              <w:t xml:space="preserve"> </w:t>
            </w:r>
            <w:r w:rsidR="007D21B7">
              <w:rPr>
                <w:rFonts w:cs="Times New Roman"/>
                <w:b/>
                <w:bCs/>
                <w:szCs w:val="22"/>
                <w:lang w:eastAsia="en-AU"/>
              </w:rPr>
              <w:t xml:space="preserve"> </w:t>
            </w:r>
            <w:r w:rsidR="007D21B7" w:rsidRPr="007D21B7">
              <w:rPr>
                <w:rFonts w:cs="Times New Roman"/>
                <w:i/>
                <w:iCs/>
                <w:szCs w:val="22"/>
                <w:lang w:eastAsia="en-AU"/>
              </w:rPr>
              <w:t>See Project Plan – 8. Stakeholder analysis</w:t>
            </w:r>
          </w:p>
        </w:tc>
      </w:tr>
      <w:tr w:rsidR="007D0E2D" w14:paraId="48FFC95E" w14:textId="77777777" w:rsidTr="00BA0C74">
        <w:tc>
          <w:tcPr>
            <w:tcW w:w="13892" w:type="dxa"/>
            <w:gridSpan w:val="3"/>
          </w:tcPr>
          <w:p w14:paraId="10C9BC38" w14:textId="77777777" w:rsidR="007D0E2D" w:rsidRDefault="007D0E2D" w:rsidP="007D0E2D">
            <w:pPr>
              <w:rPr>
                <w:rFonts w:cs="Times New Roman"/>
                <w:b/>
                <w:lang w:eastAsia="en-AU"/>
              </w:rPr>
            </w:pPr>
          </w:p>
          <w:p w14:paraId="781D9E07" w14:textId="4CC1528F" w:rsidR="007D0E2D" w:rsidRDefault="007D0E2D" w:rsidP="007D0E2D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>KEY POLICIES &amp; PROCEDURES</w:t>
            </w:r>
          </w:p>
          <w:p w14:paraId="75C95CF3" w14:textId="03CD5AB6" w:rsidR="007D0E2D" w:rsidRDefault="007D0E2D" w:rsidP="007D0E2D">
            <w:pPr>
              <w:rPr>
                <w:i/>
              </w:rPr>
            </w:pPr>
          </w:p>
        </w:tc>
      </w:tr>
      <w:tr w:rsidR="007D0E2D" w14:paraId="633B08C5" w14:textId="77777777" w:rsidTr="00BA0C74">
        <w:tc>
          <w:tcPr>
            <w:tcW w:w="4962" w:type="dxa"/>
          </w:tcPr>
          <w:p w14:paraId="0FE81B1B" w14:textId="1D09CF87" w:rsidR="007D0E2D" w:rsidRDefault="007D0E2D" w:rsidP="007D0E2D">
            <w:pPr>
              <w:rPr>
                <w:rFonts w:ascii="Calibri" w:hAnsi="Calibri" w:cs="Times New Roman"/>
                <w:sz w:val="20"/>
                <w:szCs w:val="20"/>
                <w:lang w:eastAsia="en-AU"/>
              </w:rPr>
            </w:pPr>
            <w:r>
              <w:rPr>
                <w:rFonts w:ascii="Calibri" w:hAnsi="Calibri" w:cs="Times New Roman"/>
                <w:sz w:val="20"/>
                <w:szCs w:val="20"/>
                <w:lang w:eastAsia="en-AU"/>
              </w:rPr>
              <w:t>Location and access</w:t>
            </w:r>
          </w:p>
          <w:p w14:paraId="618BD3E0" w14:textId="4C001D91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4C26F8" w14:textId="2DE368B6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207FD5D5" w14:textId="77777777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4301E3C3" w14:textId="77777777" w:rsidTr="00BA0C74">
        <w:tc>
          <w:tcPr>
            <w:tcW w:w="4962" w:type="dxa"/>
          </w:tcPr>
          <w:p w14:paraId="6AECD59A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Governance systems and processes</w:t>
            </w:r>
          </w:p>
          <w:p w14:paraId="1F677412" w14:textId="1ACB6F02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DCA01E" w14:textId="0834E350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50F786F9" w14:textId="050C4052" w:rsidR="007D0E2D" w:rsidRPr="0096483C" w:rsidRDefault="007D0E2D" w:rsidP="007D0E2D">
            <w:pPr>
              <w:rPr>
                <w:rFonts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7D0E2D" w14:paraId="17852139" w14:textId="77777777" w:rsidTr="00BA0C74">
        <w:tc>
          <w:tcPr>
            <w:tcW w:w="4962" w:type="dxa"/>
          </w:tcPr>
          <w:p w14:paraId="195F0F33" w14:textId="6756A022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Quality and safety systems/initiatives</w:t>
            </w:r>
          </w:p>
          <w:p w14:paraId="66146A66" w14:textId="6ED6DFFB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42C09E" w14:textId="70013BB1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73E44703" w14:textId="587134A0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9A320FD" w14:textId="77777777" w:rsidTr="00BA0C74">
        <w:tc>
          <w:tcPr>
            <w:tcW w:w="4962" w:type="dxa"/>
          </w:tcPr>
          <w:p w14:paraId="21198FB3" w14:textId="7328E1B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Outbreak/COVID-19 policies</w:t>
            </w:r>
          </w:p>
          <w:p w14:paraId="74370CEE" w14:textId="4EC971A4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F8078F" w14:textId="7A5BE803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0C46F7F5" w14:textId="2EC50C2F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934B8E1" w14:textId="77777777" w:rsidTr="00BA0C74">
        <w:tc>
          <w:tcPr>
            <w:tcW w:w="4962" w:type="dxa"/>
          </w:tcPr>
          <w:p w14:paraId="760CB6B1" w14:textId="56A27179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Policy change process</w:t>
            </w:r>
          </w:p>
          <w:p w14:paraId="587D3033" w14:textId="64A70236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AF000C" w14:textId="32E0BEE4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35A1BF4D" w14:textId="78E971F0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69DFC2AB" w14:textId="77777777" w:rsidTr="00BA0C74">
        <w:tc>
          <w:tcPr>
            <w:tcW w:w="13892" w:type="dxa"/>
            <w:gridSpan w:val="3"/>
          </w:tcPr>
          <w:p w14:paraId="2213105B" w14:textId="603530F0" w:rsidR="007D0E2D" w:rsidRDefault="007D0E2D" w:rsidP="007D0E2D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 xml:space="preserve">POLICIES &amp; PROCEDURES: Training </w:t>
            </w:r>
          </w:p>
          <w:p w14:paraId="0C77C57B" w14:textId="77777777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2F4593C8" w14:textId="77777777" w:rsidTr="00BA0C74">
        <w:tc>
          <w:tcPr>
            <w:tcW w:w="4962" w:type="dxa"/>
          </w:tcPr>
          <w:p w14:paraId="18C0D6DE" w14:textId="516B002A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 xml:space="preserve">Staff access </w:t>
            </w:r>
          </w:p>
          <w:p w14:paraId="48C08FD8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0FAB765F" w14:textId="38FFCF4D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3FE8E25E" w14:textId="7307F7C8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64411167" w14:textId="36C09E0E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36A428B3" w14:textId="77777777" w:rsidTr="00BA0C74">
        <w:tc>
          <w:tcPr>
            <w:tcW w:w="4962" w:type="dxa"/>
          </w:tcPr>
          <w:p w14:paraId="0B60B880" w14:textId="10F237FB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Record keeping</w:t>
            </w:r>
          </w:p>
          <w:p w14:paraId="5322F8E4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5E25B1E4" w14:textId="1892CF2F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672672DC" w14:textId="13B9B463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9114580" w14:textId="0EE28F8E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4E34F25D" w14:textId="77777777" w:rsidTr="00BA0C74">
        <w:tc>
          <w:tcPr>
            <w:tcW w:w="13892" w:type="dxa"/>
            <w:gridSpan w:val="3"/>
          </w:tcPr>
          <w:p w14:paraId="493668C0" w14:textId="77C67B56" w:rsidR="007D0E2D" w:rsidRDefault="007D0E2D" w:rsidP="007D0E2D">
            <w:pPr>
              <w:rPr>
                <w:rFonts w:cs="Times New Roman"/>
                <w:b/>
                <w:lang w:eastAsia="en-AU"/>
              </w:rPr>
            </w:pPr>
            <w:r>
              <w:rPr>
                <w:rFonts w:cs="Times New Roman"/>
                <w:b/>
                <w:lang w:eastAsia="en-AU"/>
              </w:rPr>
              <w:t xml:space="preserve">POLICIES &amp; PROCEDURES: Resident deterioration </w:t>
            </w:r>
          </w:p>
          <w:p w14:paraId="27038C95" w14:textId="77777777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3C92D2C9" w14:textId="77777777" w:rsidTr="00BA0C74">
        <w:tc>
          <w:tcPr>
            <w:tcW w:w="4962" w:type="dxa"/>
          </w:tcPr>
          <w:p w14:paraId="6AE584F3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Access to/location of care/deterioration policies/manuals</w:t>
            </w:r>
          </w:p>
          <w:p w14:paraId="022A593D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520D23AE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2DAE2F7C" w14:textId="00838EE2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0E6075FA" w14:textId="5649EFD6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259ABEB4" w14:textId="419D1B43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2CC80464" w14:textId="77777777" w:rsidTr="00BA0C74">
        <w:tc>
          <w:tcPr>
            <w:tcW w:w="4962" w:type="dxa"/>
          </w:tcPr>
          <w:p w14:paraId="5BFDF23B" w14:textId="1CF1AE1F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Management of deterioration roles and responsibilities</w:t>
            </w:r>
          </w:p>
          <w:p w14:paraId="7EB1A7E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04FA4D97" w14:textId="706E8C01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117F5FFE" w14:textId="6D82D595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5E924759" w14:textId="0D71E8AD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49E85560" w14:textId="77777777" w:rsidTr="00BA0C74">
        <w:tc>
          <w:tcPr>
            <w:tcW w:w="4962" w:type="dxa"/>
          </w:tcPr>
          <w:p w14:paraId="67AD493A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Communication with family</w:t>
            </w:r>
          </w:p>
          <w:p w14:paraId="7DDF189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72BFA050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3C760B48" w14:textId="4F48A419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179BAA7E" w14:textId="65F7F74F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29001CB4" w14:textId="77777777" w:rsidTr="00BA0C74">
        <w:tc>
          <w:tcPr>
            <w:tcW w:w="4962" w:type="dxa"/>
          </w:tcPr>
          <w:p w14:paraId="14D554D0" w14:textId="64824AFC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ACP policies/records</w:t>
            </w:r>
          </w:p>
          <w:p w14:paraId="06F6C1A4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189EEAF1" w14:textId="57237971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23A7DC65" w14:textId="23F56AA2" w:rsidR="007D0E2D" w:rsidRPr="00995DE6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79BED50C" w14:textId="30CC2D5F" w:rsidR="00540AB9" w:rsidRPr="00D510CC" w:rsidRDefault="00540AB9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67E73386" w14:textId="77777777" w:rsidTr="00BA0C74">
        <w:tc>
          <w:tcPr>
            <w:tcW w:w="4962" w:type="dxa"/>
          </w:tcPr>
          <w:p w14:paraId="71202727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Hospital transfer</w:t>
            </w:r>
          </w:p>
          <w:p w14:paraId="798AF6DB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32D1AC7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546941CC" w14:textId="19088984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650E1276" w14:textId="106D9773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A238F86" w14:textId="77777777" w:rsidTr="00BA0C74">
        <w:tc>
          <w:tcPr>
            <w:tcW w:w="4962" w:type="dxa"/>
          </w:tcPr>
          <w:p w14:paraId="2BB082C8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lastRenderedPageBreak/>
              <w:t>Care post transfer</w:t>
            </w:r>
          </w:p>
          <w:p w14:paraId="2D960A1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700E39F2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6CD1E316" w14:textId="77905D6C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4B01ABAB" w14:textId="6534CD99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12C44D0" w14:textId="77777777" w:rsidTr="00BA0C74">
        <w:tc>
          <w:tcPr>
            <w:tcW w:w="4962" w:type="dxa"/>
          </w:tcPr>
          <w:p w14:paraId="6145B755" w14:textId="2E6F4076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Decision support tools in use</w:t>
            </w:r>
          </w:p>
          <w:p w14:paraId="4A9725C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2391EED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3085290B" w14:textId="785CFB95" w:rsidR="007D0E2D" w:rsidRPr="00C34A26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7F844A88" w14:textId="0A325ED1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40BF343C" w14:textId="77777777" w:rsidTr="00BA0C74">
        <w:tc>
          <w:tcPr>
            <w:tcW w:w="4962" w:type="dxa"/>
          </w:tcPr>
          <w:p w14:paraId="6A58875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Use of equipment responding to deterioration:</w:t>
            </w:r>
          </w:p>
          <w:p w14:paraId="614D4C7A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D7BDAC8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ECG</w:t>
            </w:r>
          </w:p>
          <w:p w14:paraId="43850B2A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20A224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Vital signs monitor</w:t>
            </w:r>
          </w:p>
          <w:p w14:paraId="39D2A7DC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617E6C20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Pulse oximeter</w:t>
            </w:r>
          </w:p>
          <w:p w14:paraId="4A06F339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  <w:p w14:paraId="07ADA541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>
              <w:rPr>
                <w:rFonts w:cs="Times New Roman"/>
                <w:sz w:val="20"/>
                <w:szCs w:val="20"/>
                <w:lang w:eastAsia="en-AU"/>
              </w:rPr>
              <w:t>Bladder scanner</w:t>
            </w:r>
          </w:p>
          <w:p w14:paraId="2BA97665" w14:textId="77777777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677" w:type="dxa"/>
          </w:tcPr>
          <w:p w14:paraId="54177C18" w14:textId="222C6D01" w:rsidR="007D0E2D" w:rsidRPr="00704B01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24007618" w14:textId="496C3E22" w:rsidR="007D0E2D" w:rsidRPr="00840A52" w:rsidRDefault="007D0E2D" w:rsidP="007D0E2D">
            <w:pPr>
              <w:rPr>
                <w:rFonts w:cs="Times New Roman"/>
                <w:i/>
                <w:iCs/>
                <w:sz w:val="20"/>
                <w:szCs w:val="20"/>
                <w:lang w:eastAsia="en-AU"/>
              </w:rPr>
            </w:pPr>
          </w:p>
        </w:tc>
      </w:tr>
      <w:tr w:rsidR="007D0E2D" w14:paraId="32858FDF" w14:textId="77777777" w:rsidTr="00BA0C74">
        <w:trPr>
          <w:trHeight w:val="595"/>
        </w:trPr>
        <w:tc>
          <w:tcPr>
            <w:tcW w:w="13892" w:type="dxa"/>
            <w:gridSpan w:val="3"/>
          </w:tcPr>
          <w:p w14:paraId="6566C44C" w14:textId="1D5E8C2B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1667F4DB" w14:textId="77777777" w:rsidTr="00BA0C74">
        <w:trPr>
          <w:trHeight w:val="595"/>
        </w:trPr>
        <w:tc>
          <w:tcPr>
            <w:tcW w:w="4962" w:type="dxa"/>
          </w:tcPr>
          <w:p w14:paraId="2459B288" w14:textId="563C3D48" w:rsidR="007D0E2D" w:rsidRPr="003A1F00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3A1F00">
              <w:rPr>
                <w:rFonts w:cs="Times New Roman"/>
                <w:sz w:val="20"/>
                <w:szCs w:val="20"/>
                <w:lang w:eastAsia="en-AU"/>
              </w:rPr>
              <w:t>Internal programs</w:t>
            </w:r>
            <w:r>
              <w:rPr>
                <w:rFonts w:cs="Times New Roman"/>
                <w:sz w:val="20"/>
                <w:szCs w:val="20"/>
                <w:lang w:eastAsia="en-AU"/>
              </w:rPr>
              <w:t xml:space="preserve"> (include promotional and other engagement activities e.g. Dementia Awareness Week)</w:t>
            </w:r>
          </w:p>
        </w:tc>
        <w:tc>
          <w:tcPr>
            <w:tcW w:w="4677" w:type="dxa"/>
          </w:tcPr>
          <w:p w14:paraId="2022C2A1" w14:textId="4F340811" w:rsidR="007D0E2D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70916F4E" w14:textId="2BB2505B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  <w:tr w:rsidR="007D0E2D" w14:paraId="7AADA7E1" w14:textId="77777777" w:rsidTr="00BA0C74">
        <w:trPr>
          <w:trHeight w:val="595"/>
        </w:trPr>
        <w:tc>
          <w:tcPr>
            <w:tcW w:w="4962" w:type="dxa"/>
          </w:tcPr>
          <w:p w14:paraId="4D4DCC17" w14:textId="54C5D728" w:rsidR="007D0E2D" w:rsidRPr="003A1F00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  <w:r w:rsidRPr="003A1F00">
              <w:rPr>
                <w:rFonts w:cs="Times New Roman"/>
                <w:sz w:val="20"/>
                <w:szCs w:val="20"/>
                <w:lang w:eastAsia="en-AU"/>
              </w:rPr>
              <w:t>External programs</w:t>
            </w:r>
          </w:p>
        </w:tc>
        <w:tc>
          <w:tcPr>
            <w:tcW w:w="4677" w:type="dxa"/>
          </w:tcPr>
          <w:p w14:paraId="3C9B66FF" w14:textId="48B45656" w:rsidR="007D0E2D" w:rsidRPr="00186FAC" w:rsidRDefault="007D0E2D" w:rsidP="00F83BB4">
            <w:pPr>
              <w:pStyle w:val="ListParagraph"/>
              <w:rPr>
                <w:rFonts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53" w:type="dxa"/>
          </w:tcPr>
          <w:p w14:paraId="30CB19E8" w14:textId="1A2641BB" w:rsidR="007D0E2D" w:rsidRPr="00D510CC" w:rsidRDefault="007D0E2D" w:rsidP="007D0E2D">
            <w:pPr>
              <w:rPr>
                <w:rFonts w:cs="Times New Roman"/>
                <w:sz w:val="20"/>
                <w:szCs w:val="20"/>
                <w:lang w:eastAsia="en-AU"/>
              </w:rPr>
            </w:pPr>
          </w:p>
        </w:tc>
      </w:tr>
    </w:tbl>
    <w:p w14:paraId="0FD145E2" w14:textId="605E07C8" w:rsidR="00142D2E" w:rsidRDefault="00BA0C74" w:rsidP="003312C1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>
        <w:rPr>
          <w:rFonts w:asciiTheme="minorHAnsi" w:hAnsiTheme="minorHAnsi"/>
          <w:bCs/>
          <w:noProof/>
          <w:szCs w:val="22"/>
          <w:lang w:val="en-US"/>
        </w:rPr>
        <w:br w:type="textWrapping" w:clear="all"/>
      </w:r>
    </w:p>
    <w:p w14:paraId="52AE475F" w14:textId="11D368C6" w:rsidR="003A1F00" w:rsidRDefault="003A1F00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</w:p>
    <w:sectPr w:rsidR="003A1F00" w:rsidSect="00A13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7BC4" w14:textId="77777777" w:rsidR="005D6DA1" w:rsidRDefault="005D6DA1">
      <w:r>
        <w:separator/>
      </w:r>
    </w:p>
  </w:endnote>
  <w:endnote w:type="continuationSeparator" w:id="0">
    <w:p w14:paraId="7C30B12E" w14:textId="77777777" w:rsidR="005D6DA1" w:rsidRDefault="005D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B367C" w14:textId="77777777" w:rsidR="00F504A8" w:rsidRDefault="00F5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9A92" w14:textId="3F8A84AF" w:rsidR="00764BE4" w:rsidRDefault="00F504A8">
    <w:pPr>
      <w:pStyle w:val="Footer"/>
    </w:pPr>
    <w:r>
      <w:t>BASELINE Organisational information Nov 2020</w:t>
    </w:r>
    <w:r>
      <w:tab/>
    </w:r>
    <w:r>
      <w:tab/>
      <w:t xml:space="preserve"> </w:t>
    </w:r>
    <w:r w:rsidR="00764BE4">
      <w:tab/>
    </w:r>
    <w:r>
      <w:tab/>
    </w:r>
    <w:r>
      <w:tab/>
    </w:r>
    <w:r>
      <w:tab/>
    </w:r>
    <w:r>
      <w:rPr>
        <w:b/>
        <w:noProof/>
        <w:sz w:val="40"/>
        <w:szCs w:val="40"/>
        <w:lang w:val="en-US"/>
      </w:rPr>
      <w:drawing>
        <wp:inline distT="0" distB="0" distL="0" distR="0" wp14:anchorId="0BAEA5F6" wp14:editId="3884BF25">
          <wp:extent cx="1435433" cy="553533"/>
          <wp:effectExtent l="0" t="0" r="0" b="0"/>
          <wp:docPr id="2" name="Picture 2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rawing, pla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017" cy="56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4D96" w14:textId="77777777" w:rsidR="00F504A8" w:rsidRDefault="00F5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46DDA" w14:textId="77777777" w:rsidR="005D6DA1" w:rsidRDefault="005D6DA1">
      <w:r>
        <w:separator/>
      </w:r>
    </w:p>
  </w:footnote>
  <w:footnote w:type="continuationSeparator" w:id="0">
    <w:p w14:paraId="099EA416" w14:textId="77777777" w:rsidR="005D6DA1" w:rsidRDefault="005D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7A4A" w14:textId="77777777" w:rsidR="00F504A8" w:rsidRDefault="00F5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4184" w14:textId="77777777" w:rsidR="00F504A8" w:rsidRDefault="00F5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61D8" w14:textId="77777777" w:rsidR="00F504A8" w:rsidRDefault="00F5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AA6"/>
    <w:multiLevelType w:val="hybridMultilevel"/>
    <w:tmpl w:val="CAEEA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539F"/>
    <w:multiLevelType w:val="hybridMultilevel"/>
    <w:tmpl w:val="7C125B0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D3833"/>
    <w:multiLevelType w:val="hybridMultilevel"/>
    <w:tmpl w:val="7C5E9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336C"/>
    <w:multiLevelType w:val="hybridMultilevel"/>
    <w:tmpl w:val="C5563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2565"/>
    <w:multiLevelType w:val="hybridMultilevel"/>
    <w:tmpl w:val="A2EA676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07917"/>
    <w:multiLevelType w:val="hybridMultilevel"/>
    <w:tmpl w:val="55B2268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1A60"/>
    <w:multiLevelType w:val="hybridMultilevel"/>
    <w:tmpl w:val="1F7AE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31F8"/>
    <w:multiLevelType w:val="hybridMultilevel"/>
    <w:tmpl w:val="771CC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E6BD1"/>
    <w:multiLevelType w:val="hybridMultilevel"/>
    <w:tmpl w:val="DC705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F50DD"/>
    <w:multiLevelType w:val="hybridMultilevel"/>
    <w:tmpl w:val="1C821340"/>
    <w:lvl w:ilvl="0" w:tplc="BA6E9EB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B469F"/>
    <w:multiLevelType w:val="hybridMultilevel"/>
    <w:tmpl w:val="15060828"/>
    <w:lvl w:ilvl="0" w:tplc="26F00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D4F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BEF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CA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A0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63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C6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24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105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F6812EA"/>
    <w:multiLevelType w:val="hybridMultilevel"/>
    <w:tmpl w:val="64C2D8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208DA"/>
    <w:multiLevelType w:val="hybridMultilevel"/>
    <w:tmpl w:val="91E8E554"/>
    <w:lvl w:ilvl="0" w:tplc="F2F65D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62C8B"/>
    <w:multiLevelType w:val="hybridMultilevel"/>
    <w:tmpl w:val="B2340BDA"/>
    <w:lvl w:ilvl="0" w:tplc="2D6E320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93B3B"/>
    <w:multiLevelType w:val="multilevel"/>
    <w:tmpl w:val="0320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C39FA"/>
    <w:multiLevelType w:val="hybridMultilevel"/>
    <w:tmpl w:val="B2C495A6"/>
    <w:lvl w:ilvl="0" w:tplc="A2EE23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41781"/>
    <w:multiLevelType w:val="hybridMultilevel"/>
    <w:tmpl w:val="F0A2FB28"/>
    <w:lvl w:ilvl="0" w:tplc="CBF64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64F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49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C8A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B42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DA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16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18F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E1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3B4EE2"/>
    <w:multiLevelType w:val="hybridMultilevel"/>
    <w:tmpl w:val="E1E8FC92"/>
    <w:lvl w:ilvl="0" w:tplc="4FA8496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0746F61"/>
    <w:multiLevelType w:val="hybridMultilevel"/>
    <w:tmpl w:val="B706E944"/>
    <w:lvl w:ilvl="0" w:tplc="E7A64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35B14"/>
    <w:multiLevelType w:val="hybridMultilevel"/>
    <w:tmpl w:val="AAE0C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527EB"/>
    <w:multiLevelType w:val="hybridMultilevel"/>
    <w:tmpl w:val="A594D24E"/>
    <w:lvl w:ilvl="0" w:tplc="797E52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84683"/>
    <w:multiLevelType w:val="hybridMultilevel"/>
    <w:tmpl w:val="DB005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D6E7C"/>
    <w:multiLevelType w:val="hybridMultilevel"/>
    <w:tmpl w:val="A9B4C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07ADA"/>
    <w:multiLevelType w:val="hybridMultilevel"/>
    <w:tmpl w:val="B47A3A0C"/>
    <w:lvl w:ilvl="0" w:tplc="5ECC21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825C7"/>
    <w:multiLevelType w:val="hybridMultilevel"/>
    <w:tmpl w:val="F9A4A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42226"/>
    <w:multiLevelType w:val="hybridMultilevel"/>
    <w:tmpl w:val="8C3AF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70F15"/>
    <w:multiLevelType w:val="hybridMultilevel"/>
    <w:tmpl w:val="9252C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40114"/>
    <w:multiLevelType w:val="hybridMultilevel"/>
    <w:tmpl w:val="214CD8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41171"/>
    <w:multiLevelType w:val="hybridMultilevel"/>
    <w:tmpl w:val="8E445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94892"/>
    <w:multiLevelType w:val="hybridMultilevel"/>
    <w:tmpl w:val="A79CB8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B22E0"/>
    <w:multiLevelType w:val="hybridMultilevel"/>
    <w:tmpl w:val="87089EDA"/>
    <w:lvl w:ilvl="0" w:tplc="4BF4562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7B1929"/>
    <w:multiLevelType w:val="hybridMultilevel"/>
    <w:tmpl w:val="5A10882C"/>
    <w:lvl w:ilvl="0" w:tplc="C53E5C5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59E099C"/>
    <w:multiLevelType w:val="hybridMultilevel"/>
    <w:tmpl w:val="ED3E159A"/>
    <w:lvl w:ilvl="0" w:tplc="891A13A4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582E9F"/>
    <w:multiLevelType w:val="hybridMultilevel"/>
    <w:tmpl w:val="1D8E35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066FC"/>
    <w:multiLevelType w:val="hybridMultilevel"/>
    <w:tmpl w:val="4E4066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683883">
    <w:abstractNumId w:val="29"/>
  </w:num>
  <w:num w:numId="2" w16cid:durableId="876507314">
    <w:abstractNumId w:val="4"/>
  </w:num>
  <w:num w:numId="3" w16cid:durableId="1669212446">
    <w:abstractNumId w:val="1"/>
  </w:num>
  <w:num w:numId="4" w16cid:durableId="851188312">
    <w:abstractNumId w:val="30"/>
  </w:num>
  <w:num w:numId="5" w16cid:durableId="1005211522">
    <w:abstractNumId w:val="5"/>
  </w:num>
  <w:num w:numId="6" w16cid:durableId="1536501231">
    <w:abstractNumId w:val="17"/>
  </w:num>
  <w:num w:numId="7" w16cid:durableId="1031108086">
    <w:abstractNumId w:val="13"/>
  </w:num>
  <w:num w:numId="8" w16cid:durableId="1245383067">
    <w:abstractNumId w:val="10"/>
  </w:num>
  <w:num w:numId="9" w16cid:durableId="1290474792">
    <w:abstractNumId w:val="14"/>
  </w:num>
  <w:num w:numId="10" w16cid:durableId="541985190">
    <w:abstractNumId w:val="15"/>
  </w:num>
  <w:num w:numId="11" w16cid:durableId="2130004164">
    <w:abstractNumId w:val="31"/>
  </w:num>
  <w:num w:numId="12" w16cid:durableId="279578733">
    <w:abstractNumId w:val="12"/>
  </w:num>
  <w:num w:numId="13" w16cid:durableId="1786804343">
    <w:abstractNumId w:val="11"/>
  </w:num>
  <w:num w:numId="14" w16cid:durableId="1549220300">
    <w:abstractNumId w:val="9"/>
  </w:num>
  <w:num w:numId="15" w16cid:durableId="1352610225">
    <w:abstractNumId w:val="32"/>
  </w:num>
  <w:num w:numId="16" w16cid:durableId="847674322">
    <w:abstractNumId w:val="24"/>
  </w:num>
  <w:num w:numId="17" w16cid:durableId="1993874251">
    <w:abstractNumId w:val="19"/>
  </w:num>
  <w:num w:numId="18" w16cid:durableId="690565544">
    <w:abstractNumId w:val="0"/>
  </w:num>
  <w:num w:numId="19" w16cid:durableId="1238511245">
    <w:abstractNumId w:val="16"/>
  </w:num>
  <w:num w:numId="20" w16cid:durableId="819006452">
    <w:abstractNumId w:val="23"/>
  </w:num>
  <w:num w:numId="21" w16cid:durableId="2048597959">
    <w:abstractNumId w:val="33"/>
  </w:num>
  <w:num w:numId="22" w16cid:durableId="320159366">
    <w:abstractNumId w:val="18"/>
  </w:num>
  <w:num w:numId="23" w16cid:durableId="79957530">
    <w:abstractNumId w:val="20"/>
  </w:num>
  <w:num w:numId="24" w16cid:durableId="1809132013">
    <w:abstractNumId w:val="27"/>
  </w:num>
  <w:num w:numId="25" w16cid:durableId="1385135483">
    <w:abstractNumId w:val="26"/>
  </w:num>
  <w:num w:numId="26" w16cid:durableId="84883341">
    <w:abstractNumId w:val="3"/>
  </w:num>
  <w:num w:numId="27" w16cid:durableId="125389485">
    <w:abstractNumId w:val="22"/>
  </w:num>
  <w:num w:numId="28" w16cid:durableId="205801024">
    <w:abstractNumId w:val="25"/>
  </w:num>
  <w:num w:numId="29" w16cid:durableId="1696349837">
    <w:abstractNumId w:val="2"/>
  </w:num>
  <w:num w:numId="30" w16cid:durableId="402029807">
    <w:abstractNumId w:val="8"/>
  </w:num>
  <w:num w:numId="31" w16cid:durableId="619802337">
    <w:abstractNumId w:val="7"/>
  </w:num>
  <w:num w:numId="32" w16cid:durableId="221674615">
    <w:abstractNumId w:val="34"/>
  </w:num>
  <w:num w:numId="33" w16cid:durableId="1298878093">
    <w:abstractNumId w:val="6"/>
  </w:num>
  <w:num w:numId="34" w16cid:durableId="2091076283">
    <w:abstractNumId w:val="21"/>
  </w:num>
  <w:num w:numId="35" w16cid:durableId="5292241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CC"/>
    <w:rsid w:val="0000410A"/>
    <w:rsid w:val="0001120C"/>
    <w:rsid w:val="000141CB"/>
    <w:rsid w:val="00015622"/>
    <w:rsid w:val="0001653B"/>
    <w:rsid w:val="00016B20"/>
    <w:rsid w:val="00024AA5"/>
    <w:rsid w:val="000253B0"/>
    <w:rsid w:val="0004225A"/>
    <w:rsid w:val="00042D3A"/>
    <w:rsid w:val="00044D8B"/>
    <w:rsid w:val="00051554"/>
    <w:rsid w:val="00051F37"/>
    <w:rsid w:val="00063264"/>
    <w:rsid w:val="00070804"/>
    <w:rsid w:val="0007205B"/>
    <w:rsid w:val="000815C9"/>
    <w:rsid w:val="00090B86"/>
    <w:rsid w:val="00091608"/>
    <w:rsid w:val="00091894"/>
    <w:rsid w:val="000A59CA"/>
    <w:rsid w:val="000A6FC5"/>
    <w:rsid w:val="000A7E3D"/>
    <w:rsid w:val="000B02DE"/>
    <w:rsid w:val="000B51C7"/>
    <w:rsid w:val="000B6358"/>
    <w:rsid w:val="000C154E"/>
    <w:rsid w:val="000C2B34"/>
    <w:rsid w:val="000E5830"/>
    <w:rsid w:val="000E5B70"/>
    <w:rsid w:val="000F5007"/>
    <w:rsid w:val="000F6902"/>
    <w:rsid w:val="000F7D04"/>
    <w:rsid w:val="00101DAD"/>
    <w:rsid w:val="00107AE6"/>
    <w:rsid w:val="00110033"/>
    <w:rsid w:val="0011771D"/>
    <w:rsid w:val="00131D0D"/>
    <w:rsid w:val="001339EB"/>
    <w:rsid w:val="0013594F"/>
    <w:rsid w:val="001366CF"/>
    <w:rsid w:val="00142D2E"/>
    <w:rsid w:val="00166751"/>
    <w:rsid w:val="00173511"/>
    <w:rsid w:val="0018085D"/>
    <w:rsid w:val="00186ACD"/>
    <w:rsid w:val="00186FAC"/>
    <w:rsid w:val="00191DAB"/>
    <w:rsid w:val="001978C4"/>
    <w:rsid w:val="001A385B"/>
    <w:rsid w:val="001A4688"/>
    <w:rsid w:val="001E1820"/>
    <w:rsid w:val="001E3CED"/>
    <w:rsid w:val="001E6007"/>
    <w:rsid w:val="002109E3"/>
    <w:rsid w:val="00227313"/>
    <w:rsid w:val="002300B3"/>
    <w:rsid w:val="0023094B"/>
    <w:rsid w:val="00232C5C"/>
    <w:rsid w:val="0025322E"/>
    <w:rsid w:val="00256F93"/>
    <w:rsid w:val="00260939"/>
    <w:rsid w:val="0027093E"/>
    <w:rsid w:val="0027485A"/>
    <w:rsid w:val="002754BD"/>
    <w:rsid w:val="002822A7"/>
    <w:rsid w:val="00286FB6"/>
    <w:rsid w:val="002A01F4"/>
    <w:rsid w:val="002A04FF"/>
    <w:rsid w:val="002B2B4A"/>
    <w:rsid w:val="002C7015"/>
    <w:rsid w:val="002C7413"/>
    <w:rsid w:val="002E67E7"/>
    <w:rsid w:val="002F1E06"/>
    <w:rsid w:val="00302628"/>
    <w:rsid w:val="00302D4A"/>
    <w:rsid w:val="0030529C"/>
    <w:rsid w:val="00314FCD"/>
    <w:rsid w:val="00322155"/>
    <w:rsid w:val="00325A45"/>
    <w:rsid w:val="00330E6F"/>
    <w:rsid w:val="003312C1"/>
    <w:rsid w:val="0033175F"/>
    <w:rsid w:val="00332B72"/>
    <w:rsid w:val="003330CD"/>
    <w:rsid w:val="00344058"/>
    <w:rsid w:val="00346F27"/>
    <w:rsid w:val="003612B4"/>
    <w:rsid w:val="00364DB5"/>
    <w:rsid w:val="00367DCE"/>
    <w:rsid w:val="003A0188"/>
    <w:rsid w:val="003A07CB"/>
    <w:rsid w:val="003A1F00"/>
    <w:rsid w:val="003C1154"/>
    <w:rsid w:val="003C578A"/>
    <w:rsid w:val="003D0DE2"/>
    <w:rsid w:val="003D1777"/>
    <w:rsid w:val="003D7FEA"/>
    <w:rsid w:val="003E4E23"/>
    <w:rsid w:val="003F2A21"/>
    <w:rsid w:val="004073E5"/>
    <w:rsid w:val="00411BAF"/>
    <w:rsid w:val="00413026"/>
    <w:rsid w:val="00420F56"/>
    <w:rsid w:val="004237FC"/>
    <w:rsid w:val="004445F8"/>
    <w:rsid w:val="00454BA6"/>
    <w:rsid w:val="004801C3"/>
    <w:rsid w:val="004804A8"/>
    <w:rsid w:val="00487F8E"/>
    <w:rsid w:val="004B222A"/>
    <w:rsid w:val="004B6847"/>
    <w:rsid w:val="004C335B"/>
    <w:rsid w:val="004C3BF9"/>
    <w:rsid w:val="004C6FD2"/>
    <w:rsid w:val="004E07F7"/>
    <w:rsid w:val="004E6B37"/>
    <w:rsid w:val="004F6A3B"/>
    <w:rsid w:val="00507124"/>
    <w:rsid w:val="00514390"/>
    <w:rsid w:val="005168A4"/>
    <w:rsid w:val="00537043"/>
    <w:rsid w:val="00537745"/>
    <w:rsid w:val="00540AB9"/>
    <w:rsid w:val="00551E8A"/>
    <w:rsid w:val="0055268B"/>
    <w:rsid w:val="0056119A"/>
    <w:rsid w:val="0058766F"/>
    <w:rsid w:val="005931A7"/>
    <w:rsid w:val="005B452F"/>
    <w:rsid w:val="005C183C"/>
    <w:rsid w:val="005C30E1"/>
    <w:rsid w:val="005D023F"/>
    <w:rsid w:val="005D6DA1"/>
    <w:rsid w:val="005E3D39"/>
    <w:rsid w:val="005F189C"/>
    <w:rsid w:val="005F26BC"/>
    <w:rsid w:val="006205B2"/>
    <w:rsid w:val="006259E7"/>
    <w:rsid w:val="00625CA6"/>
    <w:rsid w:val="006366E8"/>
    <w:rsid w:val="00641521"/>
    <w:rsid w:val="00662D7D"/>
    <w:rsid w:val="00663508"/>
    <w:rsid w:val="00663748"/>
    <w:rsid w:val="00667EDA"/>
    <w:rsid w:val="00674E1E"/>
    <w:rsid w:val="00680610"/>
    <w:rsid w:val="00683044"/>
    <w:rsid w:val="0068451C"/>
    <w:rsid w:val="006B735E"/>
    <w:rsid w:val="006C70F1"/>
    <w:rsid w:val="006D13E1"/>
    <w:rsid w:val="006E76EF"/>
    <w:rsid w:val="007034D8"/>
    <w:rsid w:val="00704B01"/>
    <w:rsid w:val="0071783C"/>
    <w:rsid w:val="007263A1"/>
    <w:rsid w:val="00733EA8"/>
    <w:rsid w:val="00736FB9"/>
    <w:rsid w:val="0075213D"/>
    <w:rsid w:val="007547F7"/>
    <w:rsid w:val="00764BE4"/>
    <w:rsid w:val="00766C87"/>
    <w:rsid w:val="007773D8"/>
    <w:rsid w:val="007803D8"/>
    <w:rsid w:val="00786B5A"/>
    <w:rsid w:val="00797E9C"/>
    <w:rsid w:val="007A6F92"/>
    <w:rsid w:val="007C0E10"/>
    <w:rsid w:val="007C4F69"/>
    <w:rsid w:val="007C77F7"/>
    <w:rsid w:val="007D0E2D"/>
    <w:rsid w:val="007D15B5"/>
    <w:rsid w:val="007D21B7"/>
    <w:rsid w:val="007D4E65"/>
    <w:rsid w:val="007D5D4E"/>
    <w:rsid w:val="007E0A3F"/>
    <w:rsid w:val="007E1102"/>
    <w:rsid w:val="007F5895"/>
    <w:rsid w:val="007F7D60"/>
    <w:rsid w:val="00810F61"/>
    <w:rsid w:val="0081683F"/>
    <w:rsid w:val="00831A6C"/>
    <w:rsid w:val="00836C17"/>
    <w:rsid w:val="008379B5"/>
    <w:rsid w:val="00840A52"/>
    <w:rsid w:val="00866780"/>
    <w:rsid w:val="0087431D"/>
    <w:rsid w:val="00875D68"/>
    <w:rsid w:val="00876ACB"/>
    <w:rsid w:val="008821DE"/>
    <w:rsid w:val="008825A5"/>
    <w:rsid w:val="00887ABB"/>
    <w:rsid w:val="008B0B23"/>
    <w:rsid w:val="008B7C0F"/>
    <w:rsid w:val="008C6795"/>
    <w:rsid w:val="008D2B1E"/>
    <w:rsid w:val="008D60C6"/>
    <w:rsid w:val="008E3B09"/>
    <w:rsid w:val="008E3D3E"/>
    <w:rsid w:val="008F3EDA"/>
    <w:rsid w:val="00911212"/>
    <w:rsid w:val="00926F86"/>
    <w:rsid w:val="00927150"/>
    <w:rsid w:val="0093177F"/>
    <w:rsid w:val="009351DC"/>
    <w:rsid w:val="00943266"/>
    <w:rsid w:val="00945FE0"/>
    <w:rsid w:val="00947334"/>
    <w:rsid w:val="00952B33"/>
    <w:rsid w:val="0096483C"/>
    <w:rsid w:val="009669DA"/>
    <w:rsid w:val="0098615D"/>
    <w:rsid w:val="0098710A"/>
    <w:rsid w:val="00995DE6"/>
    <w:rsid w:val="009A074A"/>
    <w:rsid w:val="009A123F"/>
    <w:rsid w:val="009A49C1"/>
    <w:rsid w:val="009C1141"/>
    <w:rsid w:val="009D3304"/>
    <w:rsid w:val="009E321D"/>
    <w:rsid w:val="009E6858"/>
    <w:rsid w:val="009F3D33"/>
    <w:rsid w:val="00A05DF9"/>
    <w:rsid w:val="00A0613D"/>
    <w:rsid w:val="00A112AE"/>
    <w:rsid w:val="00A1393E"/>
    <w:rsid w:val="00A17212"/>
    <w:rsid w:val="00A213F8"/>
    <w:rsid w:val="00A23662"/>
    <w:rsid w:val="00A24BB6"/>
    <w:rsid w:val="00A43B80"/>
    <w:rsid w:val="00A50104"/>
    <w:rsid w:val="00A55B4E"/>
    <w:rsid w:val="00A55BAC"/>
    <w:rsid w:val="00A6299F"/>
    <w:rsid w:val="00A67D4B"/>
    <w:rsid w:val="00A721BA"/>
    <w:rsid w:val="00A804B8"/>
    <w:rsid w:val="00A808B2"/>
    <w:rsid w:val="00A8171A"/>
    <w:rsid w:val="00A81B9A"/>
    <w:rsid w:val="00A91CCC"/>
    <w:rsid w:val="00A94BF2"/>
    <w:rsid w:val="00A957EF"/>
    <w:rsid w:val="00AA788A"/>
    <w:rsid w:val="00AB333B"/>
    <w:rsid w:val="00AB742D"/>
    <w:rsid w:val="00AD2BD6"/>
    <w:rsid w:val="00AE1908"/>
    <w:rsid w:val="00AE1C73"/>
    <w:rsid w:val="00AF1345"/>
    <w:rsid w:val="00AF43CC"/>
    <w:rsid w:val="00B03261"/>
    <w:rsid w:val="00B0560A"/>
    <w:rsid w:val="00B06263"/>
    <w:rsid w:val="00B063ED"/>
    <w:rsid w:val="00B06E98"/>
    <w:rsid w:val="00B11AD8"/>
    <w:rsid w:val="00B134E3"/>
    <w:rsid w:val="00B228E4"/>
    <w:rsid w:val="00B26F65"/>
    <w:rsid w:val="00B448CC"/>
    <w:rsid w:val="00B52EE5"/>
    <w:rsid w:val="00B61F77"/>
    <w:rsid w:val="00B62160"/>
    <w:rsid w:val="00B76450"/>
    <w:rsid w:val="00B84AC6"/>
    <w:rsid w:val="00B907CE"/>
    <w:rsid w:val="00B921FE"/>
    <w:rsid w:val="00BA0C74"/>
    <w:rsid w:val="00BB11A1"/>
    <w:rsid w:val="00BC194A"/>
    <w:rsid w:val="00BC3A71"/>
    <w:rsid w:val="00BC4A67"/>
    <w:rsid w:val="00BC58FD"/>
    <w:rsid w:val="00BD0C5E"/>
    <w:rsid w:val="00BD25B9"/>
    <w:rsid w:val="00BD3078"/>
    <w:rsid w:val="00BD7574"/>
    <w:rsid w:val="00BE14C6"/>
    <w:rsid w:val="00BE1DDF"/>
    <w:rsid w:val="00BE2846"/>
    <w:rsid w:val="00BF71CB"/>
    <w:rsid w:val="00BF798E"/>
    <w:rsid w:val="00BF799E"/>
    <w:rsid w:val="00C03AE7"/>
    <w:rsid w:val="00C16CEE"/>
    <w:rsid w:val="00C16E58"/>
    <w:rsid w:val="00C20199"/>
    <w:rsid w:val="00C24E9F"/>
    <w:rsid w:val="00C26366"/>
    <w:rsid w:val="00C324BA"/>
    <w:rsid w:val="00C34A26"/>
    <w:rsid w:val="00C57653"/>
    <w:rsid w:val="00C61B27"/>
    <w:rsid w:val="00C61DAE"/>
    <w:rsid w:val="00C670F5"/>
    <w:rsid w:val="00C71495"/>
    <w:rsid w:val="00C77AAB"/>
    <w:rsid w:val="00C83BF7"/>
    <w:rsid w:val="00C87306"/>
    <w:rsid w:val="00CA519E"/>
    <w:rsid w:val="00CA7027"/>
    <w:rsid w:val="00CB10FC"/>
    <w:rsid w:val="00CB568F"/>
    <w:rsid w:val="00CB5D43"/>
    <w:rsid w:val="00CB728F"/>
    <w:rsid w:val="00CC38D4"/>
    <w:rsid w:val="00CC5376"/>
    <w:rsid w:val="00CD3459"/>
    <w:rsid w:val="00CD6A92"/>
    <w:rsid w:val="00CE6A72"/>
    <w:rsid w:val="00CF0BAE"/>
    <w:rsid w:val="00CF445D"/>
    <w:rsid w:val="00CF63D6"/>
    <w:rsid w:val="00D00F73"/>
    <w:rsid w:val="00D02ECE"/>
    <w:rsid w:val="00D0460F"/>
    <w:rsid w:val="00D3003A"/>
    <w:rsid w:val="00D402DA"/>
    <w:rsid w:val="00D42648"/>
    <w:rsid w:val="00D465E3"/>
    <w:rsid w:val="00D56587"/>
    <w:rsid w:val="00D56E48"/>
    <w:rsid w:val="00D73C9F"/>
    <w:rsid w:val="00D806F4"/>
    <w:rsid w:val="00D83545"/>
    <w:rsid w:val="00D8595E"/>
    <w:rsid w:val="00D87674"/>
    <w:rsid w:val="00D94A10"/>
    <w:rsid w:val="00DA5A10"/>
    <w:rsid w:val="00DB71A5"/>
    <w:rsid w:val="00DB7798"/>
    <w:rsid w:val="00DB7BB9"/>
    <w:rsid w:val="00DB7BCD"/>
    <w:rsid w:val="00DC1729"/>
    <w:rsid w:val="00DC5389"/>
    <w:rsid w:val="00DD3E25"/>
    <w:rsid w:val="00DD6BCF"/>
    <w:rsid w:val="00DE156B"/>
    <w:rsid w:val="00DE3B88"/>
    <w:rsid w:val="00DE49FE"/>
    <w:rsid w:val="00DE67F4"/>
    <w:rsid w:val="00DE7150"/>
    <w:rsid w:val="00DF1371"/>
    <w:rsid w:val="00DF5B9B"/>
    <w:rsid w:val="00E0257F"/>
    <w:rsid w:val="00E16D85"/>
    <w:rsid w:val="00E26E5B"/>
    <w:rsid w:val="00E6469D"/>
    <w:rsid w:val="00E73E16"/>
    <w:rsid w:val="00E907EC"/>
    <w:rsid w:val="00E9158F"/>
    <w:rsid w:val="00E915CE"/>
    <w:rsid w:val="00E9771B"/>
    <w:rsid w:val="00EB10FA"/>
    <w:rsid w:val="00EB7AE4"/>
    <w:rsid w:val="00EC7B2D"/>
    <w:rsid w:val="00ED7B68"/>
    <w:rsid w:val="00EE3377"/>
    <w:rsid w:val="00F13723"/>
    <w:rsid w:val="00F23C44"/>
    <w:rsid w:val="00F30DFF"/>
    <w:rsid w:val="00F44C9D"/>
    <w:rsid w:val="00F4579C"/>
    <w:rsid w:val="00F504A8"/>
    <w:rsid w:val="00F5372E"/>
    <w:rsid w:val="00F55F27"/>
    <w:rsid w:val="00F6182D"/>
    <w:rsid w:val="00F62DC5"/>
    <w:rsid w:val="00F74549"/>
    <w:rsid w:val="00F81D96"/>
    <w:rsid w:val="00F83BB4"/>
    <w:rsid w:val="00F95E29"/>
    <w:rsid w:val="00F96EEE"/>
    <w:rsid w:val="00FA4212"/>
    <w:rsid w:val="00FC5E9D"/>
    <w:rsid w:val="00FE6E28"/>
    <w:rsid w:val="00F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15A75B4"/>
  <w15:chartTrackingRefBased/>
  <w15:docId w15:val="{199BE914-98F1-49D8-BC8B-34310E02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CC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0C154E"/>
    <w:pPr>
      <w:keepNext/>
      <w:outlineLvl w:val="0"/>
    </w:pPr>
    <w:rPr>
      <w:rFonts w:ascii="Arial" w:hAnsi="Arial" w:cs="Times New Roman"/>
      <w:b/>
      <w:sz w:val="36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03A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C154E"/>
    <w:pPr>
      <w:keepNext/>
      <w:jc w:val="center"/>
      <w:outlineLvl w:val="2"/>
    </w:pPr>
    <w:rPr>
      <w:rFonts w:ascii="Garamond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0C154E"/>
    <w:pPr>
      <w:keepNext/>
      <w:outlineLvl w:val="4"/>
    </w:pPr>
    <w:rPr>
      <w:rFonts w:ascii="Garamond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43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C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49F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B452F"/>
    <w:pPr>
      <w:tabs>
        <w:tab w:val="center" w:pos="4513"/>
        <w:tab w:val="right" w:pos="9026"/>
      </w:tabs>
    </w:pPr>
    <w:rPr>
      <w:rFonts w:asciiTheme="minorHAnsi" w:eastAsiaTheme="minorHAnsi" w:hAnsiTheme="minorHAns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452F"/>
    <w:rPr>
      <w:rFonts w:cs="Times New Roman"/>
    </w:rPr>
  </w:style>
  <w:style w:type="table" w:styleId="MediumShading1-Accent1">
    <w:name w:val="Medium Shading 1 Accent 1"/>
    <w:basedOn w:val="TableNormal"/>
    <w:uiPriority w:val="63"/>
    <w:rsid w:val="005B452F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C154E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C154E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0C154E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0C154E"/>
    <w:rPr>
      <w:rFonts w:ascii="Garamond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0C154E"/>
    <w:rPr>
      <w:rFonts w:ascii="Garamond" w:eastAsia="Times New Roman" w:hAnsi="Garamond" w:cs="Times New Roman"/>
      <w:sz w:val="20"/>
      <w:szCs w:val="20"/>
      <w:lang w:val="en-US"/>
    </w:rPr>
  </w:style>
  <w:style w:type="paragraph" w:customStyle="1" w:styleId="simplepara">
    <w:name w:val="simple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E0257F"/>
    <w:rPr>
      <w:i/>
      <w:iCs/>
    </w:rPr>
  </w:style>
  <w:style w:type="paragraph" w:customStyle="1" w:styleId="para">
    <w:name w:val="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customStyle="1" w:styleId="citationref">
    <w:name w:val="citationref"/>
    <w:basedOn w:val="DefaultParagraphFont"/>
    <w:rsid w:val="00E0257F"/>
  </w:style>
  <w:style w:type="character" w:styleId="Hyperlink">
    <w:name w:val="Hyperlink"/>
    <w:basedOn w:val="DefaultParagraphFont"/>
    <w:uiPriority w:val="99"/>
    <w:unhideWhenUsed/>
    <w:rsid w:val="00E0257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0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14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390"/>
    <w:rPr>
      <w:rFonts w:asciiTheme="majorHAnsi" w:eastAsia="Times New Roman" w:hAnsiTheme="majorHAns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390"/>
    <w:rPr>
      <w:rFonts w:asciiTheme="majorHAnsi" w:eastAsia="Times New Roman" w:hAnsiTheme="majorHAns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71A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E73E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E16"/>
    <w:rPr>
      <w:rFonts w:asciiTheme="majorHAnsi" w:eastAsia="Times New Roman" w:hAnsiTheme="majorHAnsi" w:cs="Arial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7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4ED27-DC29-4C4B-B32C-71892A8A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Farrington</dc:creator>
  <cp:keywords/>
  <dc:description/>
  <cp:lastModifiedBy>Michelle Allen</cp:lastModifiedBy>
  <cp:revision>4</cp:revision>
  <cp:lastPrinted>2020-11-05T02:41:00Z</cp:lastPrinted>
  <dcterms:created xsi:type="dcterms:W3CDTF">2023-03-20T02:11:00Z</dcterms:created>
  <dcterms:modified xsi:type="dcterms:W3CDTF">2023-03-20T02:17:00Z</dcterms:modified>
</cp:coreProperties>
</file>