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9F07" w14:textId="77777777" w:rsidR="002103BC" w:rsidRDefault="002103BC" w:rsidP="00DE182B">
      <w:pPr>
        <w:rPr>
          <w:b/>
        </w:rPr>
      </w:pPr>
      <w:r w:rsidRPr="002103BC">
        <w:rPr>
          <w:b/>
        </w:rPr>
        <w:t>Environmental Scan search strategy</w:t>
      </w:r>
      <w:r w:rsidR="00F917C5">
        <w:rPr>
          <w:b/>
        </w:rPr>
        <w:t xml:space="preserve"> – hospital avoidance, RACF and aged care</w:t>
      </w:r>
    </w:p>
    <w:p w14:paraId="65CAA615" w14:textId="77777777" w:rsidR="002103BC" w:rsidRDefault="002103BC" w:rsidP="00DE182B">
      <w:pPr>
        <w:rPr>
          <w:b/>
        </w:rPr>
      </w:pPr>
    </w:p>
    <w:p w14:paraId="11F67C45" w14:textId="036A4619" w:rsidR="005F2ADB" w:rsidRPr="005F2ADB" w:rsidRDefault="005F2ADB" w:rsidP="00DE182B">
      <w:pPr>
        <w:rPr>
          <w:b/>
          <w:bCs/>
        </w:rPr>
      </w:pPr>
      <w:r w:rsidRPr="005F2ADB">
        <w:rPr>
          <w:b/>
          <w:bCs/>
        </w:rPr>
        <w:t>Sites reviewed:</w:t>
      </w:r>
    </w:p>
    <w:p w14:paraId="2A526BF7" w14:textId="23FF3DE7" w:rsidR="00DE182B" w:rsidRDefault="00DE182B" w:rsidP="00DE182B">
      <w:r>
        <w:t>ACSA (Aged and Community Services Australia)</w:t>
      </w:r>
    </w:p>
    <w:p w14:paraId="3704B1A1" w14:textId="77777777" w:rsidR="00DE182B" w:rsidRDefault="00DE182B" w:rsidP="00DE182B">
      <w:r>
        <w:t>LASA (Leading Age Services Australia)</w:t>
      </w:r>
    </w:p>
    <w:p w14:paraId="4A1F5198" w14:textId="77777777" w:rsidR="00DE182B" w:rsidRDefault="00DE182B" w:rsidP="00DE182B">
      <w:r>
        <w:t>CEQ</w:t>
      </w:r>
    </w:p>
    <w:p w14:paraId="2E8A0179" w14:textId="77777777" w:rsidR="00DE182B" w:rsidRDefault="00DE182B" w:rsidP="00DE182B">
      <w:r>
        <w:t>PHNs</w:t>
      </w:r>
    </w:p>
    <w:p w14:paraId="7F673CD8" w14:textId="77777777" w:rsidR="00DE182B" w:rsidRPr="00BB16F7" w:rsidRDefault="00DE182B" w:rsidP="00DE182B">
      <w:r w:rsidRPr="00BB16F7">
        <w:t>RACGP</w:t>
      </w:r>
    </w:p>
    <w:p w14:paraId="36962C05" w14:textId="77777777" w:rsidR="00DE182B" w:rsidRDefault="00DE182B" w:rsidP="00DE182B">
      <w:r>
        <w:t xml:space="preserve">APNA </w:t>
      </w:r>
    </w:p>
    <w:p w14:paraId="3A2397E7" w14:textId="77777777" w:rsidR="00DE182B" w:rsidRDefault="00DE182B" w:rsidP="00DE182B">
      <w:r>
        <w:t>AAG (Austral</w:t>
      </w:r>
      <w:r w:rsidR="003212D2">
        <w:t>ian Association of Gerontology)</w:t>
      </w:r>
    </w:p>
    <w:p w14:paraId="02875BD4" w14:textId="77777777" w:rsidR="00DE182B" w:rsidRDefault="00DE182B" w:rsidP="00DE182B">
      <w:r>
        <w:t>ANZSGM</w:t>
      </w:r>
    </w:p>
    <w:p w14:paraId="1DDA7E81" w14:textId="77777777" w:rsidR="00DE182B" w:rsidRDefault="00DE182B" w:rsidP="00DE182B">
      <w:r>
        <w:t>HIC</w:t>
      </w:r>
      <w:r w:rsidR="003212D2">
        <w:t>Q/CHF (Consumers Health Forum)</w:t>
      </w:r>
    </w:p>
    <w:p w14:paraId="6233CDF7" w14:textId="77777777" w:rsidR="00DE182B" w:rsidRDefault="003212D2" w:rsidP="00DE182B">
      <w:r>
        <w:t xml:space="preserve">COTA (Council on the Ageing) </w:t>
      </w:r>
    </w:p>
    <w:p w14:paraId="787168EC" w14:textId="77777777" w:rsidR="00DE182B" w:rsidRDefault="00DE182B" w:rsidP="00DE182B">
      <w:r>
        <w:t>HESTA</w:t>
      </w:r>
    </w:p>
    <w:p w14:paraId="31D33107" w14:textId="77777777" w:rsidR="00DE182B" w:rsidRDefault="00DE182B" w:rsidP="00DE182B">
      <w:r>
        <w:t>QNU (Queensland Nursing and Midwifery Union)</w:t>
      </w:r>
    </w:p>
    <w:p w14:paraId="0E0CA6CC" w14:textId="77777777" w:rsidR="00DE182B" w:rsidRDefault="00DE182B" w:rsidP="00DE182B">
      <w:r>
        <w:t>QAS</w:t>
      </w:r>
    </w:p>
    <w:p w14:paraId="16679E01" w14:textId="77777777" w:rsidR="00DE182B" w:rsidRDefault="00DE182B" w:rsidP="00DE182B">
      <w:r>
        <w:t>BDHP</w:t>
      </w:r>
    </w:p>
    <w:p w14:paraId="20254131" w14:textId="77777777" w:rsidR="00DE182B" w:rsidRDefault="00DE182B" w:rsidP="00DE182B">
      <w:r>
        <w:t>APHA (Australian Private Hospitals Association)</w:t>
      </w:r>
    </w:p>
    <w:p w14:paraId="5042AA73" w14:textId="77777777" w:rsidR="00DE182B" w:rsidRDefault="00DE182B" w:rsidP="00DE182B">
      <w:r>
        <w:t>AHHA/Deeble</w:t>
      </w:r>
    </w:p>
    <w:p w14:paraId="2891D9B7" w14:textId="77777777" w:rsidR="00DE182B" w:rsidRDefault="00DE182B" w:rsidP="00DE182B">
      <w:r>
        <w:t>MRFF/NHMRC</w:t>
      </w:r>
    </w:p>
    <w:p w14:paraId="7E5A1672" w14:textId="77777777" w:rsidR="00DE182B" w:rsidRDefault="00DE182B" w:rsidP="00DE182B">
      <w:r>
        <w:t>HHS</w:t>
      </w:r>
    </w:p>
    <w:p w14:paraId="611C12DE" w14:textId="77777777" w:rsidR="00DE182B" w:rsidRDefault="00DE182B" w:rsidP="00DE182B">
      <w:r>
        <w:t>AIHW</w:t>
      </w:r>
    </w:p>
    <w:p w14:paraId="0D0CA771" w14:textId="77777777" w:rsidR="00DE182B" w:rsidRDefault="00DE182B" w:rsidP="00DE182B">
      <w:r>
        <w:t xml:space="preserve">Centre for research on ageing, </w:t>
      </w:r>
      <w:proofErr w:type="gramStart"/>
      <w:r>
        <w:t>health</w:t>
      </w:r>
      <w:proofErr w:type="gramEnd"/>
      <w:r>
        <w:t xml:space="preserve"> and wellbeing</w:t>
      </w:r>
    </w:p>
    <w:p w14:paraId="398056E5" w14:textId="77777777" w:rsidR="00DE182B" w:rsidRDefault="00DE182B" w:rsidP="00DE182B">
      <w:r>
        <w:t>ACHS</w:t>
      </w:r>
    </w:p>
    <w:p w14:paraId="0B92558D" w14:textId="77777777" w:rsidR="00DE182B" w:rsidRDefault="00DE182B" w:rsidP="00DE182B">
      <w:r>
        <w:t>Bolton Clarke</w:t>
      </w:r>
    </w:p>
    <w:p w14:paraId="07E8CB35" w14:textId="77777777" w:rsidR="00DE182B" w:rsidRDefault="00DE182B" w:rsidP="00DE182B">
      <w:r>
        <w:t>ACSQHC</w:t>
      </w:r>
    </w:p>
    <w:p w14:paraId="08C86096" w14:textId="77777777" w:rsidR="00DE182B" w:rsidRDefault="00DE182B" w:rsidP="00DE182B">
      <w:r>
        <w:t>Private insurers</w:t>
      </w:r>
    </w:p>
    <w:p w14:paraId="0A2E140A" w14:textId="77777777" w:rsidR="003212D2" w:rsidRDefault="003212D2" w:rsidP="003212D2">
      <w:r>
        <w:t>National Institute for Dementia Research</w:t>
      </w:r>
    </w:p>
    <w:p w14:paraId="24C38A4B" w14:textId="77777777" w:rsidR="003212D2" w:rsidRDefault="003212D2" w:rsidP="003212D2">
      <w:r>
        <w:t>DCRC (Dementia Centre for Research Collaboration)</w:t>
      </w:r>
    </w:p>
    <w:p w14:paraId="7C9D1DBC" w14:textId="77777777" w:rsidR="003212D2" w:rsidRDefault="003212D2" w:rsidP="003212D2">
      <w:r>
        <w:t>Dementia Training Australia</w:t>
      </w:r>
    </w:p>
    <w:p w14:paraId="328AA1DE" w14:textId="77777777" w:rsidR="00DE182B" w:rsidRDefault="006A3347" w:rsidP="00DE182B">
      <w:r>
        <w:t>Dementia Australia/National Dementia Network</w:t>
      </w:r>
    </w:p>
    <w:p w14:paraId="0B70A322" w14:textId="52E81D4C" w:rsidR="006A3347" w:rsidRDefault="006A3347" w:rsidP="00DE182B">
      <w:r>
        <w:t>DORA</w:t>
      </w:r>
    </w:p>
    <w:p w14:paraId="2DB8CFAB" w14:textId="6016B8B0" w:rsidR="00336561" w:rsidRDefault="00336561" w:rsidP="00DE182B">
      <w:r>
        <w:t>Department of Health</w:t>
      </w:r>
    </w:p>
    <w:p w14:paraId="62B80E8E" w14:textId="1FE148A0" w:rsidR="00336561" w:rsidRDefault="00336561" w:rsidP="00DE182B">
      <w:r>
        <w:t>Royal Commission Aged Care</w:t>
      </w:r>
    </w:p>
    <w:p w14:paraId="7B2F0EE3" w14:textId="77777777" w:rsidR="006A3347" w:rsidRDefault="006A3347" w:rsidP="00DE182B"/>
    <w:p w14:paraId="575B1BDD" w14:textId="1F0FEE46" w:rsidR="00DE182B" w:rsidRPr="002103BC" w:rsidRDefault="00DE182B" w:rsidP="00DE182B">
      <w:pPr>
        <w:rPr>
          <w:b/>
        </w:rPr>
      </w:pPr>
      <w:r w:rsidRPr="002103BC">
        <w:rPr>
          <w:b/>
        </w:rPr>
        <w:t>Search terms</w:t>
      </w:r>
      <w:r w:rsidR="002103BC" w:rsidRPr="002103BC">
        <w:rPr>
          <w:b/>
        </w:rPr>
        <w:t xml:space="preserve"> within each stakeholder site</w:t>
      </w:r>
      <w:r w:rsidR="005F2ADB">
        <w:rPr>
          <w:b/>
        </w:rPr>
        <w:t>:</w:t>
      </w:r>
    </w:p>
    <w:p w14:paraId="5D48E1CC" w14:textId="77777777" w:rsidR="00DE182B" w:rsidRDefault="00DE182B" w:rsidP="00DE182B">
      <w:r>
        <w:t>Hospital avoidance program</w:t>
      </w:r>
    </w:p>
    <w:p w14:paraId="500B3A42" w14:textId="77777777" w:rsidR="002103BC" w:rsidRDefault="002103BC" w:rsidP="00DE182B">
      <w:r>
        <w:t>Residential aged care facilities</w:t>
      </w:r>
    </w:p>
    <w:p w14:paraId="59C6C613" w14:textId="77777777" w:rsidR="002103BC" w:rsidRDefault="002103BC" w:rsidP="00DE182B">
      <w:r>
        <w:t>Aged care</w:t>
      </w:r>
    </w:p>
    <w:p w14:paraId="39A9A769" w14:textId="77777777" w:rsidR="00A43C0F" w:rsidRDefault="003212D2">
      <w:r>
        <w:t>Dementia</w:t>
      </w:r>
    </w:p>
    <w:p w14:paraId="3C883F30" w14:textId="77777777" w:rsidR="003212D2" w:rsidRDefault="003212D2">
      <w:r>
        <w:t>Frailty</w:t>
      </w:r>
    </w:p>
    <w:p w14:paraId="51ECD852" w14:textId="77777777" w:rsidR="00F917C5" w:rsidRDefault="00F917C5"/>
    <w:sectPr w:rsidR="00F917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82B"/>
    <w:rsid w:val="00062737"/>
    <w:rsid w:val="000B4AA6"/>
    <w:rsid w:val="002103BC"/>
    <w:rsid w:val="003212D2"/>
    <w:rsid w:val="00336561"/>
    <w:rsid w:val="00371486"/>
    <w:rsid w:val="004341E2"/>
    <w:rsid w:val="00572F2B"/>
    <w:rsid w:val="00585A7C"/>
    <w:rsid w:val="005F2ADB"/>
    <w:rsid w:val="00625A55"/>
    <w:rsid w:val="006A3347"/>
    <w:rsid w:val="007C3F4C"/>
    <w:rsid w:val="008903F1"/>
    <w:rsid w:val="008B2483"/>
    <w:rsid w:val="00A7147E"/>
    <w:rsid w:val="00A75DAF"/>
    <w:rsid w:val="00B33855"/>
    <w:rsid w:val="00BC4448"/>
    <w:rsid w:val="00C220DE"/>
    <w:rsid w:val="00D90D41"/>
    <w:rsid w:val="00DA283A"/>
    <w:rsid w:val="00DE182B"/>
    <w:rsid w:val="00F9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7DBA9"/>
  <w15:chartTrackingRefBased/>
  <w15:docId w15:val="{475B15AF-34E1-4E88-8149-A72C101C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usHSI normal"/>
    <w:qFormat/>
    <w:rsid w:val="00DE182B"/>
    <w:rPr>
      <w:rFonts w:asciiTheme="minorHAnsi" w:hAnsiTheme="minorHAnsi"/>
      <w:sz w:val="22"/>
      <w:szCs w:val="24"/>
      <w:lang w:eastAsia="en-AU"/>
    </w:rPr>
  </w:style>
  <w:style w:type="paragraph" w:styleId="Heading1">
    <w:name w:val="heading 1"/>
    <w:aliases w:val="1 AusHSI Heading"/>
    <w:basedOn w:val="Normal"/>
    <w:next w:val="Normal"/>
    <w:link w:val="Heading1Char"/>
    <w:qFormat/>
    <w:rsid w:val="00A75DAF"/>
    <w:pPr>
      <w:keepNext/>
      <w:spacing w:before="240" w:after="60"/>
      <w:outlineLvl w:val="0"/>
    </w:pPr>
    <w:rPr>
      <w:rFonts w:asciiTheme="majorHAnsi" w:eastAsiaTheme="majorEastAsia" w:hAnsiTheme="majorHAnsi" w:cstheme="majorBidi"/>
      <w:bCs/>
      <w:color w:val="17365D"/>
      <w:kern w:val="32"/>
      <w:sz w:val="56"/>
      <w:szCs w:val="32"/>
      <w:lang w:eastAsia="en-US"/>
    </w:rPr>
  </w:style>
  <w:style w:type="paragraph" w:styleId="Heading2">
    <w:name w:val="heading 2"/>
    <w:aliases w:val="AusHSI heading 2"/>
    <w:basedOn w:val="Normal"/>
    <w:next w:val="Normal"/>
    <w:link w:val="Heading2Char"/>
    <w:unhideWhenUsed/>
    <w:qFormat/>
    <w:rsid w:val="000B4A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97D"/>
      <w:sz w:val="32"/>
      <w:szCs w:val="26"/>
    </w:rPr>
  </w:style>
  <w:style w:type="paragraph" w:styleId="Heading3">
    <w:name w:val="heading 3"/>
    <w:aliases w:val="AusHSI Heading 3"/>
    <w:basedOn w:val="Normal"/>
    <w:next w:val="Normal"/>
    <w:link w:val="Heading3Char"/>
    <w:unhideWhenUsed/>
    <w:qFormat/>
    <w:rsid w:val="00B33855"/>
    <w:pPr>
      <w:keepNext/>
      <w:keepLines/>
      <w:spacing w:before="40"/>
      <w:outlineLvl w:val="2"/>
    </w:pPr>
    <w:rPr>
      <w:rFonts w:ascii="Calibri Light" w:eastAsiaTheme="majorEastAsia" w:hAnsi="Calibri Light" w:cstheme="majorBidi"/>
      <w:color w:val="1F4D78"/>
    </w:rPr>
  </w:style>
  <w:style w:type="paragraph" w:styleId="Heading4">
    <w:name w:val="heading 4"/>
    <w:aliases w:val="AusHSI Heading 4"/>
    <w:basedOn w:val="Normal"/>
    <w:next w:val="Normal"/>
    <w:link w:val="Heading4Char"/>
    <w:unhideWhenUsed/>
    <w:qFormat/>
    <w:rsid w:val="00B33855"/>
    <w:pPr>
      <w:keepNext/>
      <w:keepLines/>
      <w:spacing w:before="40"/>
      <w:outlineLvl w:val="3"/>
    </w:pPr>
    <w:rPr>
      <w:rFonts w:ascii="Calibri Light" w:eastAsiaTheme="majorEastAsia" w:hAnsi="Calibri Light" w:cstheme="majorBidi"/>
      <w:i/>
      <w:iCs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AusHSI Heading Char"/>
    <w:basedOn w:val="DefaultParagraphFont"/>
    <w:link w:val="Heading1"/>
    <w:rsid w:val="00A75DAF"/>
    <w:rPr>
      <w:rFonts w:asciiTheme="majorHAnsi" w:eastAsiaTheme="majorEastAsia" w:hAnsiTheme="majorHAnsi" w:cstheme="majorBidi"/>
      <w:bCs/>
      <w:color w:val="17365D"/>
      <w:kern w:val="32"/>
      <w:sz w:val="56"/>
      <w:szCs w:val="32"/>
    </w:rPr>
  </w:style>
  <w:style w:type="character" w:customStyle="1" w:styleId="Heading2Char">
    <w:name w:val="Heading 2 Char"/>
    <w:aliases w:val="AusHSI heading 2 Char"/>
    <w:basedOn w:val="DefaultParagraphFont"/>
    <w:link w:val="Heading2"/>
    <w:rsid w:val="000B4AA6"/>
    <w:rPr>
      <w:rFonts w:asciiTheme="majorHAnsi" w:eastAsiaTheme="majorEastAsia" w:hAnsiTheme="majorHAnsi" w:cstheme="majorBidi"/>
      <w:color w:val="1F497D"/>
      <w:sz w:val="32"/>
      <w:szCs w:val="26"/>
      <w:lang w:eastAsia="en-AU"/>
    </w:rPr>
  </w:style>
  <w:style w:type="character" w:customStyle="1" w:styleId="Heading3Char">
    <w:name w:val="Heading 3 Char"/>
    <w:aliases w:val="AusHSI Heading 3 Char"/>
    <w:basedOn w:val="DefaultParagraphFont"/>
    <w:link w:val="Heading3"/>
    <w:rsid w:val="00B33855"/>
    <w:rPr>
      <w:rFonts w:ascii="Calibri Light" w:eastAsiaTheme="majorEastAsia" w:hAnsi="Calibri Light" w:cstheme="majorBidi"/>
      <w:color w:val="1F4D78"/>
      <w:sz w:val="24"/>
      <w:szCs w:val="24"/>
      <w:lang w:eastAsia="en-AU"/>
    </w:rPr>
  </w:style>
  <w:style w:type="character" w:customStyle="1" w:styleId="Heading4Char">
    <w:name w:val="Heading 4 Char"/>
    <w:aliases w:val="AusHSI Heading 4 Char"/>
    <w:basedOn w:val="DefaultParagraphFont"/>
    <w:link w:val="Heading4"/>
    <w:rsid w:val="00B33855"/>
    <w:rPr>
      <w:rFonts w:ascii="Calibri Light" w:eastAsiaTheme="majorEastAsia" w:hAnsi="Calibri Light" w:cstheme="majorBidi"/>
      <w:i/>
      <w:iCs/>
      <w:color w:val="1F4D78"/>
      <w:sz w:val="22"/>
      <w:szCs w:val="24"/>
      <w:lang w:eastAsia="en-AU"/>
    </w:rPr>
  </w:style>
  <w:style w:type="character" w:styleId="Emphasis">
    <w:name w:val="Emphasis"/>
    <w:aliases w:val="AusHSI 4 heading"/>
    <w:basedOn w:val="DefaultParagraphFont"/>
    <w:qFormat/>
    <w:rsid w:val="00A75DAF"/>
    <w:rPr>
      <w:rFonts w:ascii="Calibri Light" w:hAnsi="Calibri Light"/>
      <w:i/>
      <w:iCs/>
      <w:color w:val="1F4D78"/>
      <w:sz w:val="22"/>
    </w:rPr>
  </w:style>
  <w:style w:type="character" w:styleId="Hyperlink">
    <w:name w:val="Hyperlink"/>
    <w:basedOn w:val="DefaultParagraphFont"/>
    <w:uiPriority w:val="99"/>
    <w:unhideWhenUsed/>
    <w:rsid w:val="00DE18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University of Technology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Shield</dc:creator>
  <cp:keywords/>
  <dc:description/>
  <cp:lastModifiedBy>Michelle Allen</cp:lastModifiedBy>
  <cp:revision>3</cp:revision>
  <dcterms:created xsi:type="dcterms:W3CDTF">2023-01-10T04:22:00Z</dcterms:created>
  <dcterms:modified xsi:type="dcterms:W3CDTF">2023-03-20T02:03:00Z</dcterms:modified>
</cp:coreProperties>
</file>