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9A9C5" w14:textId="7837F904" w:rsidR="00035331" w:rsidRPr="00035331" w:rsidRDefault="00035331" w:rsidP="00035331">
      <w:pPr>
        <w:pStyle w:val="Title2"/>
        <w:spacing w:line="360" w:lineRule="auto"/>
        <w:rPr>
          <w:b w:val="0"/>
          <w:sz w:val="32"/>
          <w:szCs w:val="32"/>
          <w:lang w:val="de-DE"/>
        </w:rPr>
      </w:pPr>
      <w:proofErr w:type="spellStart"/>
      <w:r w:rsidRPr="00035331">
        <w:rPr>
          <w:b w:val="0"/>
          <w:sz w:val="32"/>
          <w:szCs w:val="32"/>
          <w:lang w:val="de-DE"/>
        </w:rPr>
        <w:t>Supporting</w:t>
      </w:r>
      <w:proofErr w:type="spellEnd"/>
      <w:r w:rsidRPr="00035331">
        <w:rPr>
          <w:b w:val="0"/>
          <w:sz w:val="32"/>
          <w:szCs w:val="32"/>
          <w:lang w:val="de-DE"/>
        </w:rPr>
        <w:t xml:space="preserve"> Information </w:t>
      </w:r>
    </w:p>
    <w:p w14:paraId="2D532769" w14:textId="77777777" w:rsidR="00035331" w:rsidRPr="00035331" w:rsidRDefault="00035331" w:rsidP="00035331">
      <w:pPr>
        <w:pStyle w:val="Tableofcontents"/>
        <w:spacing w:line="360" w:lineRule="auto"/>
        <w:rPr>
          <w:lang w:val="de-DE"/>
        </w:rPr>
      </w:pPr>
    </w:p>
    <w:p w14:paraId="6A1BA795" w14:textId="0DFB07EE" w:rsidR="00035331" w:rsidRPr="00035331" w:rsidRDefault="00035331" w:rsidP="00035331">
      <w:pPr>
        <w:pStyle w:val="Title2"/>
        <w:spacing w:line="360" w:lineRule="auto"/>
        <w:rPr>
          <w:b w:val="0"/>
          <w:color w:val="FF0000"/>
          <w:lang w:val="de-DE"/>
        </w:rPr>
      </w:pPr>
      <w:r w:rsidRPr="00035331">
        <w:rPr>
          <w:lang w:val="de-DE"/>
        </w:rPr>
        <w:t xml:space="preserve">Hydrogels </w:t>
      </w:r>
      <w:proofErr w:type="spellStart"/>
      <w:r w:rsidRPr="00035331">
        <w:rPr>
          <w:lang w:val="de-DE"/>
        </w:rPr>
        <w:t>enriched</w:t>
      </w:r>
      <w:proofErr w:type="spellEnd"/>
      <w:r w:rsidRPr="00035331">
        <w:rPr>
          <w:lang w:val="de-DE"/>
        </w:rPr>
        <w:t xml:space="preserve"> </w:t>
      </w:r>
      <w:proofErr w:type="spellStart"/>
      <w:r w:rsidRPr="00035331">
        <w:rPr>
          <w:lang w:val="de-DE"/>
        </w:rPr>
        <w:t>with</w:t>
      </w:r>
      <w:proofErr w:type="spellEnd"/>
      <w:r w:rsidRPr="00035331">
        <w:rPr>
          <w:lang w:val="de-DE"/>
        </w:rPr>
        <w:t xml:space="preserve"> </w:t>
      </w:r>
      <w:proofErr w:type="spellStart"/>
      <w:r w:rsidRPr="00035331">
        <w:rPr>
          <w:lang w:val="de-DE"/>
        </w:rPr>
        <w:t>carbon</w:t>
      </w:r>
      <w:proofErr w:type="spellEnd"/>
      <w:r w:rsidRPr="00035331">
        <w:rPr>
          <w:lang w:val="de-DE"/>
        </w:rPr>
        <w:t xml:space="preserve"> </w:t>
      </w:r>
      <w:proofErr w:type="spellStart"/>
      <w:r w:rsidRPr="00035331">
        <w:rPr>
          <w:lang w:val="de-DE"/>
        </w:rPr>
        <w:t>nanotubes</w:t>
      </w:r>
      <w:proofErr w:type="spellEnd"/>
      <w:r w:rsidRPr="00035331">
        <w:rPr>
          <w:lang w:val="de-DE"/>
        </w:rPr>
        <w:t xml:space="preserve"> </w:t>
      </w:r>
      <w:proofErr w:type="spellStart"/>
      <w:r w:rsidRPr="00035331">
        <w:rPr>
          <w:lang w:val="de-DE"/>
        </w:rPr>
        <w:t>for</w:t>
      </w:r>
      <w:proofErr w:type="spellEnd"/>
      <w:r w:rsidRPr="00035331">
        <w:rPr>
          <w:lang w:val="de-DE"/>
        </w:rPr>
        <w:t xml:space="preserve"> </w:t>
      </w:r>
      <w:proofErr w:type="spellStart"/>
      <w:r w:rsidRPr="00035331">
        <w:rPr>
          <w:lang w:val="de-DE"/>
        </w:rPr>
        <w:t>electrocardiography</w:t>
      </w:r>
      <w:proofErr w:type="spellEnd"/>
      <w:r w:rsidRPr="00035331">
        <w:rPr>
          <w:lang w:val="de-DE"/>
        </w:rPr>
        <w:t xml:space="preserve"> </w:t>
      </w:r>
    </w:p>
    <w:p w14:paraId="41F8E10F" w14:textId="77777777" w:rsidR="00035331" w:rsidRPr="00035331" w:rsidRDefault="00035331" w:rsidP="00035331">
      <w:pPr>
        <w:pStyle w:val="Title2"/>
        <w:spacing w:line="360" w:lineRule="auto"/>
        <w:rPr>
          <w:b w:val="0"/>
          <w:lang w:val="de-DE"/>
        </w:rPr>
      </w:pPr>
    </w:p>
    <w:p w14:paraId="03DEE5CD" w14:textId="31DE0670" w:rsidR="00035331" w:rsidRPr="00035331" w:rsidRDefault="00035331" w:rsidP="00035331">
      <w:pPr>
        <w:pStyle w:val="AuthorsFull"/>
        <w:spacing w:line="360" w:lineRule="auto"/>
        <w:rPr>
          <w:lang w:val="de-DE"/>
        </w:rPr>
      </w:pPr>
      <w:r w:rsidRPr="00035331">
        <w:rPr>
          <w:lang w:val="de-DE"/>
        </w:rPr>
        <w:t xml:space="preserve">Leszek Kołodziej, Olga </w:t>
      </w:r>
      <w:proofErr w:type="spellStart"/>
      <w:r w:rsidRPr="00035331">
        <w:rPr>
          <w:lang w:val="de-DE"/>
        </w:rPr>
        <w:t>Iwasińska</w:t>
      </w:r>
      <w:proofErr w:type="spellEnd"/>
      <w:r w:rsidRPr="00035331">
        <w:rPr>
          <w:lang w:val="de-DE"/>
        </w:rPr>
        <w:t xml:space="preserve">-Kowalska, Grzegorz </w:t>
      </w:r>
      <w:proofErr w:type="spellStart"/>
      <w:r w:rsidRPr="00035331">
        <w:rPr>
          <w:lang w:val="de-DE"/>
        </w:rPr>
        <w:t>Wróblewski</w:t>
      </w:r>
      <w:proofErr w:type="spellEnd"/>
      <w:r w:rsidRPr="00035331">
        <w:rPr>
          <w:lang w:val="de-DE"/>
        </w:rPr>
        <w:t xml:space="preserve">, </w:t>
      </w:r>
      <w:proofErr w:type="spellStart"/>
      <w:r w:rsidRPr="00035331">
        <w:rPr>
          <w:lang w:val="de-DE"/>
        </w:rPr>
        <w:t>Małgorzata</w:t>
      </w:r>
      <w:proofErr w:type="spellEnd"/>
      <w:r w:rsidRPr="00035331">
        <w:rPr>
          <w:lang w:val="de-DE"/>
        </w:rPr>
        <w:t xml:space="preserve"> </w:t>
      </w:r>
      <w:proofErr w:type="spellStart"/>
      <w:r w:rsidRPr="00035331">
        <w:rPr>
          <w:lang w:val="de-DE"/>
        </w:rPr>
        <w:t>Jakubowska</w:t>
      </w:r>
      <w:proofErr w:type="spellEnd"/>
      <w:r w:rsidRPr="00035331">
        <w:rPr>
          <w:lang w:val="de-DE"/>
        </w:rPr>
        <w:t xml:space="preserve"> and Agnieszka </w:t>
      </w:r>
      <w:proofErr w:type="spellStart"/>
      <w:r w:rsidRPr="00035331">
        <w:rPr>
          <w:lang w:val="de-DE"/>
        </w:rPr>
        <w:t>Lekawa</w:t>
      </w:r>
      <w:proofErr w:type="spellEnd"/>
      <w:r w:rsidRPr="00035331">
        <w:rPr>
          <w:lang w:val="de-DE"/>
        </w:rPr>
        <w:t>-Raus*</w:t>
      </w:r>
    </w:p>
    <w:p w14:paraId="1922ABC9" w14:textId="77777777" w:rsidR="00035331" w:rsidRPr="00035331" w:rsidRDefault="00035331" w:rsidP="00035331">
      <w:pPr>
        <w:pStyle w:val="Tableofcontents"/>
        <w:spacing w:line="360" w:lineRule="auto"/>
        <w:rPr>
          <w:lang w:val="de-DE"/>
        </w:rPr>
      </w:pPr>
    </w:p>
    <w:p w14:paraId="55385F27" w14:textId="77777777" w:rsidR="00035331" w:rsidRPr="00035331" w:rsidRDefault="00035331" w:rsidP="00035331">
      <w:pPr>
        <w:pStyle w:val="TAMainText"/>
        <w:rPr>
          <w:rFonts w:ascii="Times New Roman" w:hAnsi="Times New Roman"/>
          <w:szCs w:val="24"/>
        </w:rPr>
      </w:pPr>
      <w:r w:rsidRPr="00035331">
        <w:rPr>
          <w:rFonts w:ascii="Times New Roman" w:hAnsi="Times New Roman"/>
          <w:szCs w:val="24"/>
        </w:rPr>
        <w:t xml:space="preserve">According to </w:t>
      </w:r>
      <w:r w:rsidRPr="00035331">
        <w:rPr>
          <w:rFonts w:ascii="Times New Roman" w:hAnsi="Times New Roman"/>
          <w:szCs w:val="24"/>
          <w:lang w:val="en-GB"/>
        </w:rPr>
        <w:t>ANSI/AAMI EC12:2000 (R2020) standard for disposable ECG electrodes</w:t>
      </w:r>
      <w:r w:rsidRPr="00035331">
        <w:rPr>
          <w:rFonts w:ascii="Times New Roman" w:hAnsi="Times New Roman"/>
          <w:szCs w:val="24"/>
        </w:rPr>
        <w:t xml:space="preserve"> following electrical test were performed:</w:t>
      </w:r>
    </w:p>
    <w:p w14:paraId="6EA74D0E" w14:textId="77777777" w:rsidR="00035331" w:rsidRPr="00035331" w:rsidRDefault="00035331" w:rsidP="00035331">
      <w:pPr>
        <w:pStyle w:val="TAMainText"/>
        <w:numPr>
          <w:ilvl w:val="0"/>
          <w:numId w:val="4"/>
        </w:numPr>
        <w:rPr>
          <w:rFonts w:ascii="Times New Roman" w:hAnsi="Times New Roman"/>
          <w:szCs w:val="24"/>
        </w:rPr>
      </w:pPr>
      <w:r w:rsidRPr="00035331">
        <w:rPr>
          <w:rFonts w:ascii="Times New Roman" w:hAnsi="Times New Roman"/>
          <w:szCs w:val="24"/>
        </w:rPr>
        <w:t>DCO Offset voltage measured after stabilization period (60-90s) of pairs of electrodes connected gel-to-gel shall be less than 100mV. Measurement input characteristics shall be 10nA or less bias current, 10Mohm or greater input impedance in the range 0 – 10Hz, input frequency response of at least 0.01 to 1000Hz.</w:t>
      </w:r>
    </w:p>
    <w:p w14:paraId="234415E3" w14:textId="77777777" w:rsidR="00035331" w:rsidRPr="00035331" w:rsidRDefault="00035331" w:rsidP="00035331">
      <w:pPr>
        <w:pStyle w:val="TAMainText"/>
        <w:numPr>
          <w:ilvl w:val="0"/>
          <w:numId w:val="4"/>
        </w:numPr>
        <w:rPr>
          <w:rFonts w:ascii="Times New Roman" w:hAnsi="Times New Roman"/>
          <w:szCs w:val="24"/>
        </w:rPr>
      </w:pPr>
      <w:r w:rsidRPr="00035331">
        <w:rPr>
          <w:rFonts w:ascii="Times New Roman" w:hAnsi="Times New Roman"/>
          <w:szCs w:val="24"/>
        </w:rPr>
        <w:t xml:space="preserve">NOISE After stabilization period, a pair of electrodes connected gel-to-gel shall not generate a voltage greater than 150 </w:t>
      </w:r>
      <w:proofErr w:type="spellStart"/>
      <w:r w:rsidRPr="00035331">
        <w:rPr>
          <w:rFonts w:ascii="Times New Roman" w:hAnsi="Times New Roman"/>
          <w:szCs w:val="24"/>
        </w:rPr>
        <w:t>μVpp</w:t>
      </w:r>
      <w:proofErr w:type="spellEnd"/>
      <w:r w:rsidRPr="00035331">
        <w:rPr>
          <w:rFonts w:ascii="Times New Roman" w:hAnsi="Times New Roman"/>
          <w:szCs w:val="24"/>
        </w:rPr>
        <w:t xml:space="preserve"> in the passband (first-order frequency response) of 0.15 to 100 Hz. Measurement shall be recorded after 1 minute from the start and shall record the maximum </w:t>
      </w:r>
      <w:proofErr w:type="spellStart"/>
      <w:r w:rsidRPr="00035331">
        <w:rPr>
          <w:rFonts w:ascii="Times New Roman" w:hAnsi="Times New Roman"/>
          <w:szCs w:val="24"/>
        </w:rPr>
        <w:t>Vpp</w:t>
      </w:r>
      <w:proofErr w:type="spellEnd"/>
      <w:r w:rsidRPr="00035331">
        <w:rPr>
          <w:rFonts w:ascii="Times New Roman" w:hAnsi="Times New Roman"/>
          <w:szCs w:val="24"/>
        </w:rPr>
        <w:t xml:space="preserve"> for the next 5 minutes. </w:t>
      </w:r>
    </w:p>
    <w:p w14:paraId="06086C6D" w14:textId="77777777" w:rsidR="00035331" w:rsidRPr="00035331" w:rsidRDefault="00035331" w:rsidP="00035331">
      <w:pPr>
        <w:pStyle w:val="TAMainText"/>
        <w:numPr>
          <w:ilvl w:val="0"/>
          <w:numId w:val="4"/>
        </w:numPr>
        <w:rPr>
          <w:rFonts w:ascii="Times New Roman" w:hAnsi="Times New Roman"/>
          <w:szCs w:val="24"/>
        </w:rPr>
      </w:pPr>
      <w:r w:rsidRPr="00035331">
        <w:rPr>
          <w:rFonts w:ascii="Times New Roman" w:hAnsi="Times New Roman"/>
          <w:szCs w:val="24"/>
        </w:rPr>
        <w:t>SDR This test measures the electrode’s ability to reduce its acquired voltage, permitting the ECG trace to return after defibrillation, and shall be conducted, according to figure S1, as follows (once electrodes have been connected gel-to-gel and attached to the tester):</w:t>
      </w:r>
    </w:p>
    <w:p w14:paraId="0C34459A" w14:textId="77777777" w:rsidR="00035331" w:rsidRPr="00035331" w:rsidRDefault="00035331" w:rsidP="00035331">
      <w:pPr>
        <w:pStyle w:val="TAMainText"/>
        <w:ind w:left="922" w:firstLine="0"/>
        <w:rPr>
          <w:rFonts w:ascii="Times New Roman" w:hAnsi="Times New Roman"/>
          <w:szCs w:val="24"/>
        </w:rPr>
      </w:pPr>
      <w:r w:rsidRPr="00035331">
        <w:rPr>
          <w:rFonts w:ascii="Times New Roman" w:hAnsi="Times New Roman"/>
          <w:szCs w:val="24"/>
        </w:rPr>
        <w:t>a) SW1 closed, SW2 and SW3 open – 200V charging cycle of the 10uf capacitor. Timing is between 10 – 20sec.</w:t>
      </w:r>
    </w:p>
    <w:p w14:paraId="4C5EDAAB" w14:textId="77777777" w:rsidR="00035331" w:rsidRPr="00035331" w:rsidRDefault="00035331" w:rsidP="00035331">
      <w:pPr>
        <w:pStyle w:val="TAMainText"/>
        <w:ind w:left="922" w:firstLine="0"/>
        <w:rPr>
          <w:rFonts w:ascii="Times New Roman" w:hAnsi="Times New Roman"/>
          <w:szCs w:val="24"/>
        </w:rPr>
      </w:pPr>
      <w:r w:rsidRPr="00035331">
        <w:rPr>
          <w:rFonts w:ascii="Times New Roman" w:hAnsi="Times New Roman"/>
          <w:szCs w:val="24"/>
        </w:rPr>
        <w:t>b) SW1 and SW3 opened, SW2 closed – discharge to less than 2V in no longer than 2 sec.</w:t>
      </w:r>
    </w:p>
    <w:p w14:paraId="6DF7B506" w14:textId="77777777" w:rsidR="00035331" w:rsidRPr="00035331" w:rsidRDefault="00035331" w:rsidP="00035331">
      <w:pPr>
        <w:pStyle w:val="TAMainText"/>
        <w:ind w:left="202" w:firstLine="720"/>
        <w:rPr>
          <w:rFonts w:ascii="Times New Roman" w:hAnsi="Times New Roman"/>
          <w:szCs w:val="24"/>
        </w:rPr>
      </w:pPr>
      <w:r w:rsidRPr="00035331">
        <w:rPr>
          <w:rFonts w:ascii="Times New Roman" w:hAnsi="Times New Roman"/>
          <w:szCs w:val="24"/>
        </w:rPr>
        <w:t>c) SW1 and SW2 are opened, SW3 is closed – record DCO after 5 sec</w:t>
      </w:r>
    </w:p>
    <w:p w14:paraId="52E89E64" w14:textId="77777777" w:rsidR="00035331" w:rsidRPr="00035331" w:rsidRDefault="00035331" w:rsidP="00035331">
      <w:pPr>
        <w:pStyle w:val="TAMainText"/>
        <w:ind w:left="202" w:firstLine="720"/>
        <w:rPr>
          <w:rFonts w:ascii="Times New Roman" w:hAnsi="Times New Roman"/>
          <w:szCs w:val="24"/>
        </w:rPr>
      </w:pPr>
      <w:r w:rsidRPr="00035331">
        <w:rPr>
          <w:rFonts w:ascii="Times New Roman" w:hAnsi="Times New Roman"/>
          <w:szCs w:val="24"/>
        </w:rPr>
        <w:lastRenderedPageBreak/>
        <w:t>d) DC0 is recorded every 10sec thereafter for the next 30sec.</w:t>
      </w:r>
    </w:p>
    <w:p w14:paraId="41113BDE" w14:textId="77777777" w:rsidR="00035331" w:rsidRPr="00035331" w:rsidRDefault="00035331" w:rsidP="00035331">
      <w:pPr>
        <w:pStyle w:val="TAMainText"/>
        <w:ind w:left="922" w:firstLine="0"/>
        <w:rPr>
          <w:rFonts w:ascii="Times New Roman" w:hAnsi="Times New Roman"/>
          <w:szCs w:val="24"/>
        </w:rPr>
      </w:pPr>
      <w:r w:rsidRPr="00035331">
        <w:rPr>
          <w:rFonts w:ascii="Times New Roman" w:hAnsi="Times New Roman"/>
          <w:szCs w:val="24"/>
        </w:rPr>
        <w:t>e) The electrode offset is recorded to the nearest 1 mV 5 sec after the closure of switch SW3 and every 10 sec thereafter for the next 30 sec. The overload and measurement are repeated three times.</w:t>
      </w:r>
    </w:p>
    <w:p w14:paraId="4D328FCF" w14:textId="77777777" w:rsidR="00035331" w:rsidRPr="00035331" w:rsidRDefault="00035331" w:rsidP="00035331">
      <w:pPr>
        <w:pStyle w:val="TAMainText"/>
        <w:ind w:left="922" w:firstLine="0"/>
        <w:rPr>
          <w:rFonts w:ascii="Times New Roman" w:hAnsi="Times New Roman"/>
          <w:szCs w:val="24"/>
        </w:rPr>
      </w:pPr>
      <w:r w:rsidRPr="00035331">
        <w:rPr>
          <w:rFonts w:ascii="Times New Roman" w:hAnsi="Times New Roman"/>
          <w:szCs w:val="24"/>
        </w:rPr>
        <w:t>f) For all electrode pairs tested, the 5-sec offset voltage after each of the four discharges of the capacitor shall not exceed 100 mV, and any difference in adjacent 10-sec values (after the initial 5-sec period) shall not exceed 10 mV</w:t>
      </w:r>
    </w:p>
    <w:p w14:paraId="27C3E213" w14:textId="77777777" w:rsidR="00035331" w:rsidRPr="00035331" w:rsidRDefault="00035331" w:rsidP="00035331">
      <w:pPr>
        <w:pStyle w:val="TAMainText"/>
        <w:jc w:val="center"/>
        <w:rPr>
          <w:rFonts w:ascii="Times New Roman" w:hAnsi="Times New Roman"/>
          <w:szCs w:val="24"/>
        </w:rPr>
      </w:pPr>
      <w:r w:rsidRPr="00035331">
        <w:rPr>
          <w:rFonts w:ascii="Times New Roman" w:hAnsi="Times New Roman"/>
          <w:noProof/>
          <w:szCs w:val="24"/>
        </w:rPr>
        <w:drawing>
          <wp:inline distT="0" distB="0" distL="0" distR="0" wp14:anchorId="13F5C395" wp14:editId="565CE32D">
            <wp:extent cx="5943600" cy="1669415"/>
            <wp:effectExtent l="0" t="0" r="0" b="698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a:stretch>
                      <a:fillRect/>
                    </a:stretch>
                  </pic:blipFill>
                  <pic:spPr>
                    <a:xfrm>
                      <a:off x="0" y="0"/>
                      <a:ext cx="5943600" cy="1669415"/>
                    </a:xfrm>
                    <a:prstGeom prst="rect">
                      <a:avLst/>
                    </a:prstGeom>
                  </pic:spPr>
                </pic:pic>
              </a:graphicData>
            </a:graphic>
          </wp:inline>
        </w:drawing>
      </w:r>
    </w:p>
    <w:p w14:paraId="20C4BFA2" w14:textId="77777777" w:rsidR="00035331" w:rsidRPr="00035331" w:rsidRDefault="00035331" w:rsidP="00035331">
      <w:pPr>
        <w:pStyle w:val="TAMainText"/>
        <w:keepNext/>
        <w:spacing w:line="240" w:lineRule="auto"/>
        <w:rPr>
          <w:rFonts w:ascii="Times New Roman" w:hAnsi="Times New Roman"/>
          <w:szCs w:val="24"/>
        </w:rPr>
      </w:pPr>
      <w:r w:rsidRPr="00035331">
        <w:rPr>
          <w:rFonts w:ascii="Times New Roman" w:hAnsi="Times New Roman"/>
          <w:b/>
          <w:bCs/>
          <w:szCs w:val="24"/>
        </w:rPr>
        <w:t>Figure S1</w:t>
      </w:r>
      <w:r w:rsidRPr="00035331">
        <w:rPr>
          <w:rFonts w:ascii="Times New Roman" w:hAnsi="Times New Roman"/>
          <w:szCs w:val="24"/>
        </w:rPr>
        <w:t>. Defibrillation overload test circuit</w:t>
      </w:r>
    </w:p>
    <w:p w14:paraId="36F85D54" w14:textId="77777777" w:rsidR="00035331" w:rsidRPr="00035331" w:rsidRDefault="00035331" w:rsidP="00035331">
      <w:pPr>
        <w:pStyle w:val="TAMainText"/>
        <w:jc w:val="center"/>
        <w:rPr>
          <w:rFonts w:ascii="Times New Roman" w:hAnsi="Times New Roman"/>
          <w:szCs w:val="24"/>
        </w:rPr>
      </w:pPr>
    </w:p>
    <w:p w14:paraId="7121312F" w14:textId="77777777" w:rsidR="00035331" w:rsidRPr="00035331" w:rsidRDefault="00035331" w:rsidP="00035331">
      <w:pPr>
        <w:pStyle w:val="TAMainText"/>
        <w:numPr>
          <w:ilvl w:val="0"/>
          <w:numId w:val="5"/>
        </w:numPr>
        <w:rPr>
          <w:rFonts w:ascii="Times New Roman" w:hAnsi="Times New Roman"/>
          <w:szCs w:val="24"/>
        </w:rPr>
      </w:pPr>
      <w:r w:rsidRPr="00035331">
        <w:rPr>
          <w:rFonts w:ascii="Times New Roman" w:hAnsi="Times New Roman"/>
          <w:szCs w:val="24"/>
        </w:rPr>
        <w:t xml:space="preserve">BIAS The observed DC voltage offset change across a pair of electrodes connected gel-to-gel shall not exceed 100 mV when the electrode pair is subjected to a continuous 200 </w:t>
      </w:r>
      <w:proofErr w:type="spellStart"/>
      <w:r w:rsidRPr="00035331">
        <w:rPr>
          <w:rFonts w:ascii="Times New Roman" w:hAnsi="Times New Roman"/>
          <w:szCs w:val="24"/>
        </w:rPr>
        <w:t>nA</w:t>
      </w:r>
      <w:proofErr w:type="spellEnd"/>
      <w:r w:rsidRPr="00035331">
        <w:rPr>
          <w:rFonts w:ascii="Times New Roman" w:hAnsi="Times New Roman"/>
          <w:szCs w:val="24"/>
        </w:rPr>
        <w:t xml:space="preserve"> DC current over the period not less than 8 hours. The current source shall use a voltage source of at least 2V. The differential voltage (measured voltage – initial voltage with no bias current) shall be recorded at least once per hour. </w:t>
      </w:r>
    </w:p>
    <w:p w14:paraId="2168D7D4" w14:textId="183056E9" w:rsidR="00035331" w:rsidRPr="00035331" w:rsidRDefault="00035331" w:rsidP="00035331">
      <w:pPr>
        <w:pStyle w:val="VDTableTitle"/>
        <w:spacing w:after="0"/>
        <w:rPr>
          <w:rFonts w:ascii="Times New Roman" w:hAnsi="Times New Roman"/>
          <w:szCs w:val="24"/>
        </w:rPr>
      </w:pPr>
      <w:r w:rsidRPr="00035331">
        <w:rPr>
          <w:rFonts w:ascii="Times New Roman" w:hAnsi="Times New Roman"/>
          <w:b/>
          <w:bCs/>
          <w:szCs w:val="24"/>
        </w:rPr>
        <w:t>Table S1</w:t>
      </w:r>
      <w:r w:rsidRPr="00035331">
        <w:rPr>
          <w:rFonts w:ascii="Times New Roman" w:hAnsi="Times New Roman"/>
          <w:szCs w:val="24"/>
        </w:rPr>
        <w:t>. Resistance of paths screen printed with produced pastes in which the functional phase is CNTs homogenized with  40% and 60% power, depending on the homogenization time</w:t>
      </w:r>
    </w:p>
    <w:tbl>
      <w:tblPr>
        <w:tblW w:w="9781" w:type="dxa"/>
        <w:tblInd w:w="-5" w:type="dxa"/>
        <w:tblLayout w:type="fixed"/>
        <w:tblLook w:val="04A0" w:firstRow="1" w:lastRow="0" w:firstColumn="1" w:lastColumn="0" w:noHBand="0" w:noVBand="1"/>
      </w:tblPr>
      <w:tblGrid>
        <w:gridCol w:w="1276"/>
        <w:gridCol w:w="1819"/>
        <w:gridCol w:w="1114"/>
        <w:gridCol w:w="1114"/>
        <w:gridCol w:w="1115"/>
        <w:gridCol w:w="1114"/>
        <w:gridCol w:w="1114"/>
        <w:gridCol w:w="1115"/>
      </w:tblGrid>
      <w:tr w:rsidR="00035331" w:rsidRPr="00035331" w14:paraId="45D8B5A7" w14:textId="77777777" w:rsidTr="00185986">
        <w:trPr>
          <w:trHeight w:val="20"/>
        </w:trPr>
        <w:tc>
          <w:tcPr>
            <w:tcW w:w="1276" w:type="dxa"/>
            <w:vMerge w:val="restart"/>
            <w:tcBorders>
              <w:top w:val="single" w:sz="4" w:space="0" w:color="auto"/>
              <w:left w:val="single" w:sz="4" w:space="0" w:color="auto"/>
              <w:right w:val="single" w:sz="4" w:space="0" w:color="auto"/>
            </w:tcBorders>
            <w:shd w:val="clear" w:color="auto" w:fill="E7E6E6" w:themeFill="background2"/>
            <w:noWrap/>
            <w:vAlign w:val="center"/>
          </w:tcPr>
          <w:p w14:paraId="4E2CAE51" w14:textId="77777777" w:rsidR="00035331" w:rsidRPr="00035331" w:rsidRDefault="00035331" w:rsidP="00185986">
            <w:pPr>
              <w:pStyle w:val="TCTableBody"/>
              <w:spacing w:before="240" w:line="276" w:lineRule="auto"/>
              <w:jc w:val="center"/>
              <w:rPr>
                <w:rFonts w:ascii="Times New Roman" w:hAnsi="Times New Roman"/>
                <w:szCs w:val="24"/>
                <w:lang w:val="en-GB"/>
              </w:rPr>
            </w:pPr>
          </w:p>
        </w:tc>
        <w:tc>
          <w:tcPr>
            <w:tcW w:w="1819" w:type="dxa"/>
            <w:vMerge w:val="restart"/>
            <w:tcBorders>
              <w:top w:val="single" w:sz="4" w:space="0" w:color="auto"/>
              <w:left w:val="nil"/>
              <w:bottom w:val="single" w:sz="4" w:space="0" w:color="auto"/>
              <w:right w:val="single" w:sz="4" w:space="0" w:color="auto"/>
            </w:tcBorders>
            <w:shd w:val="clear" w:color="auto" w:fill="E7E6E6" w:themeFill="background2"/>
          </w:tcPr>
          <w:p w14:paraId="23282C26" w14:textId="77777777" w:rsidR="00035331" w:rsidRPr="00035331" w:rsidRDefault="00035331" w:rsidP="00185986">
            <w:pPr>
              <w:pStyle w:val="TCTableBody"/>
              <w:spacing w:before="240" w:line="276" w:lineRule="auto"/>
              <w:jc w:val="center"/>
              <w:rPr>
                <w:rFonts w:ascii="Times New Roman" w:hAnsi="Times New Roman"/>
                <w:color w:val="000000"/>
                <w:szCs w:val="24"/>
              </w:rPr>
            </w:pPr>
            <w:r w:rsidRPr="00035331">
              <w:rPr>
                <w:rFonts w:ascii="Times New Roman" w:hAnsi="Times New Roman"/>
                <w:color w:val="000000"/>
                <w:szCs w:val="24"/>
              </w:rPr>
              <w:t>Homogenization power</w:t>
            </w:r>
          </w:p>
        </w:tc>
        <w:tc>
          <w:tcPr>
            <w:tcW w:w="6686"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73275A9" w14:textId="77777777" w:rsidR="00035331" w:rsidRPr="00035331" w:rsidRDefault="00035331" w:rsidP="00185986">
            <w:pPr>
              <w:pStyle w:val="TCTableBody"/>
              <w:spacing w:before="240" w:line="276" w:lineRule="auto"/>
              <w:jc w:val="center"/>
              <w:rPr>
                <w:rFonts w:ascii="Times New Roman" w:hAnsi="Times New Roman"/>
                <w:color w:val="000000"/>
                <w:szCs w:val="24"/>
              </w:rPr>
            </w:pPr>
            <w:r w:rsidRPr="00035331">
              <w:rPr>
                <w:rFonts w:ascii="Times New Roman" w:hAnsi="Times New Roman"/>
                <w:color w:val="000000"/>
                <w:szCs w:val="24"/>
              </w:rPr>
              <w:t>Ultrasonic homogenization time (min)</w:t>
            </w:r>
          </w:p>
        </w:tc>
      </w:tr>
      <w:tr w:rsidR="00035331" w:rsidRPr="00035331" w14:paraId="1C595DF3" w14:textId="77777777" w:rsidTr="00185986">
        <w:trPr>
          <w:trHeight w:val="20"/>
        </w:trPr>
        <w:tc>
          <w:tcPr>
            <w:tcW w:w="1276" w:type="dxa"/>
            <w:vMerge/>
            <w:tcBorders>
              <w:left w:val="single" w:sz="4" w:space="0" w:color="auto"/>
              <w:bottom w:val="single" w:sz="4" w:space="0" w:color="auto"/>
              <w:right w:val="single" w:sz="4" w:space="0" w:color="auto"/>
            </w:tcBorders>
            <w:shd w:val="clear" w:color="auto" w:fill="E7E6E6" w:themeFill="background2"/>
            <w:noWrap/>
            <w:vAlign w:val="center"/>
            <w:hideMark/>
          </w:tcPr>
          <w:p w14:paraId="25BD98AB" w14:textId="77777777" w:rsidR="00035331" w:rsidRPr="00035331" w:rsidRDefault="00035331" w:rsidP="00185986">
            <w:pPr>
              <w:pStyle w:val="TCTableBody"/>
              <w:spacing w:before="240" w:line="276" w:lineRule="auto"/>
              <w:jc w:val="center"/>
              <w:rPr>
                <w:rFonts w:ascii="Times New Roman" w:hAnsi="Times New Roman"/>
                <w:szCs w:val="24"/>
                <w:lang w:val="en-GB"/>
              </w:rPr>
            </w:pPr>
          </w:p>
        </w:tc>
        <w:tc>
          <w:tcPr>
            <w:tcW w:w="1819" w:type="dxa"/>
            <w:vMerge/>
            <w:tcBorders>
              <w:top w:val="single" w:sz="4" w:space="0" w:color="auto"/>
              <w:left w:val="nil"/>
              <w:bottom w:val="single" w:sz="4" w:space="0" w:color="auto"/>
              <w:right w:val="single" w:sz="4" w:space="0" w:color="auto"/>
            </w:tcBorders>
            <w:shd w:val="clear" w:color="auto" w:fill="E7E6E6" w:themeFill="background2"/>
          </w:tcPr>
          <w:p w14:paraId="75969928" w14:textId="77777777" w:rsidR="00035331" w:rsidRPr="00035331" w:rsidRDefault="00035331" w:rsidP="00185986">
            <w:pPr>
              <w:pStyle w:val="TCTableBody"/>
              <w:spacing w:before="240" w:line="276" w:lineRule="auto"/>
              <w:jc w:val="center"/>
              <w:rPr>
                <w:rFonts w:ascii="Times New Roman" w:hAnsi="Times New Roman"/>
                <w:color w:val="000000"/>
                <w:szCs w:val="24"/>
              </w:rPr>
            </w:pPr>
          </w:p>
        </w:tc>
        <w:tc>
          <w:tcPr>
            <w:tcW w:w="111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D7E86D9" w14:textId="77777777" w:rsidR="00035331" w:rsidRPr="00035331" w:rsidRDefault="00035331" w:rsidP="00185986">
            <w:pPr>
              <w:pStyle w:val="TCTableBody"/>
              <w:spacing w:before="240" w:line="276" w:lineRule="auto"/>
              <w:jc w:val="center"/>
              <w:rPr>
                <w:rFonts w:ascii="Times New Roman" w:hAnsi="Times New Roman"/>
                <w:szCs w:val="24"/>
                <w:lang w:val="en-GB"/>
              </w:rPr>
            </w:pPr>
            <w:r w:rsidRPr="00035331">
              <w:rPr>
                <w:rFonts w:ascii="Times New Roman" w:hAnsi="Times New Roman"/>
                <w:color w:val="000000"/>
                <w:szCs w:val="24"/>
              </w:rPr>
              <w:t>15</w:t>
            </w:r>
          </w:p>
        </w:tc>
        <w:tc>
          <w:tcPr>
            <w:tcW w:w="111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A07FB49" w14:textId="77777777" w:rsidR="00035331" w:rsidRPr="00035331" w:rsidRDefault="00035331" w:rsidP="00185986">
            <w:pPr>
              <w:pStyle w:val="TCTableBody"/>
              <w:spacing w:before="240" w:line="276" w:lineRule="auto"/>
              <w:jc w:val="center"/>
              <w:rPr>
                <w:rFonts w:ascii="Times New Roman" w:hAnsi="Times New Roman"/>
                <w:szCs w:val="24"/>
                <w:lang w:val="en-GB"/>
              </w:rPr>
            </w:pPr>
            <w:r w:rsidRPr="00035331">
              <w:rPr>
                <w:rFonts w:ascii="Times New Roman" w:hAnsi="Times New Roman"/>
                <w:color w:val="000000"/>
                <w:szCs w:val="24"/>
              </w:rPr>
              <w:t>30</w:t>
            </w:r>
          </w:p>
        </w:tc>
        <w:tc>
          <w:tcPr>
            <w:tcW w:w="111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F401229" w14:textId="77777777" w:rsidR="00035331" w:rsidRPr="00035331" w:rsidRDefault="00035331" w:rsidP="00185986">
            <w:pPr>
              <w:pStyle w:val="TCTableBody"/>
              <w:spacing w:before="240" w:line="276" w:lineRule="auto"/>
              <w:jc w:val="center"/>
              <w:rPr>
                <w:rFonts w:ascii="Times New Roman" w:hAnsi="Times New Roman"/>
                <w:szCs w:val="24"/>
                <w:lang w:val="en-GB"/>
              </w:rPr>
            </w:pPr>
            <w:r w:rsidRPr="00035331">
              <w:rPr>
                <w:rFonts w:ascii="Times New Roman" w:hAnsi="Times New Roman"/>
                <w:color w:val="000000"/>
                <w:szCs w:val="24"/>
              </w:rPr>
              <w:t>45</w:t>
            </w:r>
          </w:p>
        </w:tc>
        <w:tc>
          <w:tcPr>
            <w:tcW w:w="1114" w:type="dxa"/>
            <w:tcBorders>
              <w:top w:val="single" w:sz="4" w:space="0" w:color="auto"/>
              <w:left w:val="nil"/>
              <w:bottom w:val="single" w:sz="4" w:space="0" w:color="auto"/>
              <w:right w:val="single" w:sz="4" w:space="0" w:color="auto"/>
            </w:tcBorders>
            <w:shd w:val="clear" w:color="auto" w:fill="E7E6E6" w:themeFill="background2"/>
            <w:vAlign w:val="center"/>
          </w:tcPr>
          <w:p w14:paraId="68058549" w14:textId="77777777" w:rsidR="00035331" w:rsidRPr="00035331" w:rsidRDefault="00035331" w:rsidP="00185986">
            <w:pPr>
              <w:pStyle w:val="TCTableBody"/>
              <w:spacing w:before="240" w:line="276" w:lineRule="auto"/>
              <w:jc w:val="center"/>
              <w:rPr>
                <w:rFonts w:ascii="Times New Roman" w:hAnsi="Times New Roman"/>
                <w:szCs w:val="24"/>
                <w:lang w:val="en-GB"/>
              </w:rPr>
            </w:pPr>
            <w:r w:rsidRPr="00035331">
              <w:rPr>
                <w:rFonts w:ascii="Times New Roman" w:hAnsi="Times New Roman"/>
                <w:color w:val="000000"/>
                <w:szCs w:val="24"/>
              </w:rPr>
              <w:t>60</w:t>
            </w:r>
          </w:p>
        </w:tc>
        <w:tc>
          <w:tcPr>
            <w:tcW w:w="11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D72BEB" w14:textId="77777777" w:rsidR="00035331" w:rsidRPr="00035331" w:rsidRDefault="00035331" w:rsidP="00185986">
            <w:pPr>
              <w:pStyle w:val="TCTableBody"/>
              <w:spacing w:before="240" w:line="276" w:lineRule="auto"/>
              <w:jc w:val="center"/>
              <w:rPr>
                <w:rFonts w:ascii="Times New Roman" w:hAnsi="Times New Roman"/>
                <w:szCs w:val="24"/>
                <w:lang w:val="en-GB"/>
              </w:rPr>
            </w:pPr>
            <w:r w:rsidRPr="00035331">
              <w:rPr>
                <w:rFonts w:ascii="Times New Roman" w:hAnsi="Times New Roman"/>
                <w:color w:val="000000"/>
                <w:szCs w:val="24"/>
              </w:rPr>
              <w:t>90</w:t>
            </w:r>
          </w:p>
        </w:tc>
        <w:tc>
          <w:tcPr>
            <w:tcW w:w="11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7BCAD82" w14:textId="77777777" w:rsidR="00035331" w:rsidRPr="00035331" w:rsidRDefault="00035331" w:rsidP="00185986">
            <w:pPr>
              <w:pStyle w:val="TCTableBody"/>
              <w:spacing w:before="240" w:line="276" w:lineRule="auto"/>
              <w:jc w:val="center"/>
              <w:rPr>
                <w:rFonts w:ascii="Times New Roman" w:hAnsi="Times New Roman"/>
                <w:szCs w:val="24"/>
                <w:lang w:val="en-GB"/>
              </w:rPr>
            </w:pPr>
            <w:r w:rsidRPr="00035331">
              <w:rPr>
                <w:rFonts w:ascii="Times New Roman" w:hAnsi="Times New Roman"/>
                <w:color w:val="000000"/>
                <w:szCs w:val="24"/>
              </w:rPr>
              <w:t>120</w:t>
            </w:r>
          </w:p>
        </w:tc>
      </w:tr>
      <w:tr w:rsidR="00035331" w:rsidRPr="00035331" w14:paraId="5868EE24" w14:textId="77777777" w:rsidTr="00185986">
        <w:trPr>
          <w:trHeight w:val="20"/>
        </w:trPr>
        <w:tc>
          <w:tcPr>
            <w:tcW w:w="1276" w:type="dxa"/>
            <w:vMerge w:val="restart"/>
            <w:tcBorders>
              <w:top w:val="single" w:sz="4" w:space="0" w:color="auto"/>
              <w:left w:val="single" w:sz="4" w:space="0" w:color="auto"/>
              <w:right w:val="single" w:sz="4" w:space="0" w:color="auto"/>
            </w:tcBorders>
            <w:shd w:val="clear" w:color="auto" w:fill="auto"/>
            <w:noWrap/>
            <w:vAlign w:val="center"/>
          </w:tcPr>
          <w:p w14:paraId="2B75E15C"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szCs w:val="24"/>
                <w:lang w:val="en-GB"/>
              </w:rPr>
              <w:t>Average resistance of printed paths (kΩ)</w:t>
            </w:r>
          </w:p>
        </w:tc>
        <w:tc>
          <w:tcPr>
            <w:tcW w:w="1819" w:type="dxa"/>
            <w:tcBorders>
              <w:top w:val="single" w:sz="4" w:space="0" w:color="auto"/>
              <w:left w:val="single" w:sz="4" w:space="0" w:color="auto"/>
              <w:bottom w:val="single" w:sz="4" w:space="0" w:color="auto"/>
              <w:right w:val="single" w:sz="4" w:space="0" w:color="auto"/>
            </w:tcBorders>
          </w:tcPr>
          <w:p w14:paraId="64535518"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szCs w:val="24"/>
                <w:lang w:val="en-GB"/>
              </w:rPr>
              <w:t>40%</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6BF46F47" w14:textId="77777777" w:rsidR="00035331" w:rsidRPr="00035331" w:rsidRDefault="00035331" w:rsidP="00185986">
            <w:pPr>
              <w:pStyle w:val="TCTableBody"/>
              <w:jc w:val="center"/>
              <w:rPr>
                <w:rFonts w:ascii="Times New Roman" w:hAnsi="Times New Roman"/>
                <w:color w:val="000000"/>
                <w:szCs w:val="24"/>
              </w:rPr>
            </w:pPr>
            <w:bookmarkStart w:id="0" w:name="_Hlk111637201"/>
            <w:r w:rsidRPr="00035331">
              <w:rPr>
                <w:rFonts w:ascii="Times New Roman" w:hAnsi="Times New Roman"/>
                <w:color w:val="000000"/>
                <w:szCs w:val="24"/>
              </w:rPr>
              <w:t xml:space="preserve">2650 </w:t>
            </w:r>
            <w:r w:rsidRPr="00035331">
              <w:rPr>
                <w:rFonts w:ascii="Times New Roman" w:hAnsi="Times New Roman"/>
                <w:szCs w:val="24"/>
                <w:lang w:val="en-GB"/>
              </w:rPr>
              <w:t>± 350</w:t>
            </w:r>
            <w:bookmarkEnd w:id="0"/>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DF6C6" w14:textId="77777777" w:rsidR="00035331" w:rsidRPr="00035331" w:rsidRDefault="00035331" w:rsidP="00185986">
            <w:pPr>
              <w:pStyle w:val="TCTableBody"/>
              <w:jc w:val="center"/>
              <w:rPr>
                <w:rFonts w:ascii="Times New Roman" w:hAnsi="Times New Roman"/>
                <w:color w:val="000000"/>
                <w:szCs w:val="24"/>
              </w:rPr>
            </w:pPr>
            <w:bookmarkStart w:id="1" w:name="_Hlk111637224"/>
            <w:r w:rsidRPr="00035331">
              <w:rPr>
                <w:rFonts w:ascii="Times New Roman" w:hAnsi="Times New Roman"/>
                <w:color w:val="000000"/>
                <w:szCs w:val="24"/>
              </w:rPr>
              <w:t xml:space="preserve">629 </w:t>
            </w:r>
            <w:r w:rsidRPr="00035331">
              <w:rPr>
                <w:rFonts w:ascii="Times New Roman" w:hAnsi="Times New Roman"/>
                <w:szCs w:val="24"/>
                <w:lang w:val="en-GB"/>
              </w:rPr>
              <w:t>± 172</w:t>
            </w:r>
            <w:bookmarkEnd w:id="1"/>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0C6B1"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279 </w:t>
            </w:r>
            <w:r w:rsidRPr="00035331">
              <w:rPr>
                <w:rFonts w:ascii="Times New Roman" w:hAnsi="Times New Roman"/>
                <w:szCs w:val="24"/>
                <w:lang w:val="en-GB"/>
              </w:rPr>
              <w:t>± 105</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2A63806B"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szCs w:val="24"/>
                <w:lang w:val="en-GB"/>
              </w:rPr>
              <w:t>112 ± 18</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4642561F"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szCs w:val="24"/>
                <w:lang w:val="en-GB"/>
              </w:rPr>
              <w:t>91 ± 21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79EEC783"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szCs w:val="24"/>
                <w:lang w:val="en-GB"/>
              </w:rPr>
              <w:t>94 ± 24</w:t>
            </w:r>
          </w:p>
        </w:tc>
      </w:tr>
      <w:tr w:rsidR="00035331" w:rsidRPr="00035331" w14:paraId="3BBCC227" w14:textId="77777777" w:rsidTr="00185986">
        <w:trPr>
          <w:trHeight w:val="20"/>
        </w:trPr>
        <w:tc>
          <w:tcPr>
            <w:tcW w:w="1276" w:type="dxa"/>
            <w:vMerge/>
            <w:tcBorders>
              <w:left w:val="single" w:sz="4" w:space="0" w:color="auto"/>
              <w:bottom w:val="single" w:sz="4" w:space="0" w:color="auto"/>
              <w:right w:val="single" w:sz="4" w:space="0" w:color="auto"/>
            </w:tcBorders>
            <w:shd w:val="clear" w:color="auto" w:fill="auto"/>
            <w:noWrap/>
            <w:vAlign w:val="center"/>
          </w:tcPr>
          <w:p w14:paraId="4C84B72A" w14:textId="77777777" w:rsidR="00035331" w:rsidRPr="00035331" w:rsidRDefault="00035331" w:rsidP="00185986">
            <w:pPr>
              <w:pStyle w:val="TCTableBody"/>
              <w:jc w:val="center"/>
              <w:rPr>
                <w:rFonts w:ascii="Times New Roman" w:hAnsi="Times New Roman"/>
                <w:szCs w:val="24"/>
                <w:lang w:val="en-GB"/>
              </w:rPr>
            </w:pPr>
          </w:p>
        </w:tc>
        <w:tc>
          <w:tcPr>
            <w:tcW w:w="1819" w:type="dxa"/>
            <w:tcBorders>
              <w:top w:val="single" w:sz="4" w:space="0" w:color="auto"/>
              <w:left w:val="single" w:sz="4" w:space="0" w:color="auto"/>
              <w:bottom w:val="single" w:sz="4" w:space="0" w:color="auto"/>
              <w:right w:val="single" w:sz="4" w:space="0" w:color="auto"/>
            </w:tcBorders>
          </w:tcPr>
          <w:p w14:paraId="1A73A92A"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60%</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622D811B"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46 </w:t>
            </w:r>
            <w:r w:rsidRPr="00035331">
              <w:rPr>
                <w:rFonts w:ascii="Times New Roman" w:hAnsi="Times New Roman"/>
                <w:szCs w:val="24"/>
                <w:lang w:val="en-GB"/>
              </w:rPr>
              <w:t>± 17</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EC247"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52 </w:t>
            </w:r>
            <w:r w:rsidRPr="00035331">
              <w:rPr>
                <w:rFonts w:ascii="Times New Roman" w:hAnsi="Times New Roman"/>
                <w:szCs w:val="24"/>
                <w:lang w:val="en-GB"/>
              </w:rPr>
              <w:t>± 17</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FCC9F"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148 </w:t>
            </w:r>
            <w:r w:rsidRPr="00035331">
              <w:rPr>
                <w:rFonts w:ascii="Times New Roman" w:hAnsi="Times New Roman"/>
                <w:szCs w:val="24"/>
                <w:lang w:val="en-GB"/>
              </w:rPr>
              <w:t>± 37</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47C9DDC2"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67 </w:t>
            </w:r>
            <w:r w:rsidRPr="00035331">
              <w:rPr>
                <w:rFonts w:ascii="Times New Roman" w:hAnsi="Times New Roman"/>
                <w:szCs w:val="24"/>
                <w:lang w:val="en-GB"/>
              </w:rPr>
              <w:t>± 17</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264D27D5"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61 </w:t>
            </w:r>
            <w:r w:rsidRPr="00035331">
              <w:rPr>
                <w:rFonts w:ascii="Times New Roman" w:hAnsi="Times New Roman"/>
                <w:szCs w:val="24"/>
                <w:lang w:val="en-GB"/>
              </w:rPr>
              <w:t>± 11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78FDCD60"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66 </w:t>
            </w:r>
            <w:r w:rsidRPr="00035331">
              <w:rPr>
                <w:rFonts w:ascii="Times New Roman" w:hAnsi="Times New Roman"/>
                <w:szCs w:val="24"/>
                <w:lang w:val="en-GB"/>
              </w:rPr>
              <w:t>± 18</w:t>
            </w:r>
          </w:p>
        </w:tc>
      </w:tr>
    </w:tbl>
    <w:p w14:paraId="537129C2" w14:textId="77777777" w:rsidR="00035331" w:rsidRPr="00035331" w:rsidRDefault="00035331" w:rsidP="00035331">
      <w:pPr>
        <w:pStyle w:val="VDTableTitle"/>
        <w:spacing w:after="0" w:line="276" w:lineRule="auto"/>
        <w:rPr>
          <w:rFonts w:ascii="Times New Roman" w:hAnsi="Times New Roman"/>
          <w:b/>
          <w:bCs/>
          <w:szCs w:val="24"/>
          <w:lang w:val="en-GB"/>
        </w:rPr>
      </w:pPr>
    </w:p>
    <w:p w14:paraId="375BDE47" w14:textId="77777777" w:rsidR="00035331" w:rsidRPr="00035331" w:rsidRDefault="00035331" w:rsidP="00035331">
      <w:pPr>
        <w:rPr>
          <w:lang w:val="en-GB"/>
        </w:rPr>
      </w:pPr>
    </w:p>
    <w:p w14:paraId="5A6B2BB9" w14:textId="77777777" w:rsidR="00035331" w:rsidRPr="00035331" w:rsidRDefault="00035331" w:rsidP="00035331">
      <w:pPr>
        <w:rPr>
          <w:lang w:val="en-GB"/>
        </w:rPr>
        <w:sectPr w:rsidR="00035331" w:rsidRPr="00035331" w:rsidSect="000B5610">
          <w:headerReference w:type="default" r:id="rId12"/>
          <w:footerReference w:type="even" r:id="rId13"/>
          <w:footerReference w:type="default" r:id="rId14"/>
          <w:type w:val="continuous"/>
          <w:pgSz w:w="12240" w:h="15840"/>
          <w:pgMar w:top="1440" w:right="1440" w:bottom="1440" w:left="1440" w:header="0" w:footer="0" w:gutter="0"/>
          <w:cols w:space="475"/>
          <w:docGrid w:linePitch="326"/>
        </w:sectPr>
      </w:pPr>
    </w:p>
    <w:p w14:paraId="5C79418E" w14:textId="77777777" w:rsidR="00035331" w:rsidRPr="00035331" w:rsidRDefault="00035331" w:rsidP="00035331">
      <w:pPr>
        <w:pStyle w:val="TAMainText"/>
        <w:keepNext/>
        <w:spacing w:line="240" w:lineRule="auto"/>
        <w:rPr>
          <w:rFonts w:ascii="Times New Roman" w:hAnsi="Times New Roman"/>
          <w:szCs w:val="24"/>
        </w:rPr>
      </w:pPr>
      <w:r w:rsidRPr="00035331">
        <w:rPr>
          <w:rFonts w:ascii="Times New Roman" w:hAnsi="Times New Roman"/>
          <w:noProof/>
          <w:szCs w:val="24"/>
        </w:rPr>
        <w:lastRenderedPageBreak/>
        <w:drawing>
          <wp:inline distT="0" distB="0" distL="0" distR="0" wp14:anchorId="44840A17" wp14:editId="7E57FEE0">
            <wp:extent cx="8298611" cy="5744845"/>
            <wp:effectExtent l="0" t="0" r="7620" b="8255"/>
            <wp:docPr id="1" name="Chart 1">
              <a:extLst xmlns:a="http://schemas.openxmlformats.org/drawingml/2006/main">
                <a:ext uri="{FF2B5EF4-FFF2-40B4-BE49-F238E27FC236}">
                  <a16:creationId xmlns:a16="http://schemas.microsoft.com/office/drawing/2014/main" id="{F6C182A7-0AB1-6634-240A-A91CD2275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035331">
        <w:rPr>
          <w:rFonts w:ascii="Times New Roman" w:hAnsi="Times New Roman"/>
          <w:b/>
          <w:bCs/>
          <w:szCs w:val="24"/>
        </w:rPr>
        <w:t>Figure S2</w:t>
      </w:r>
      <w:r w:rsidRPr="00035331">
        <w:rPr>
          <w:rFonts w:ascii="Times New Roman" w:hAnsi="Times New Roman"/>
          <w:szCs w:val="24"/>
        </w:rPr>
        <w:t>. Comparison of the average mass loss of hybrid CNT hydrogels produced by homogenizing CNTs in Acetone</w:t>
      </w:r>
    </w:p>
    <w:p w14:paraId="32D4CD43" w14:textId="77777777" w:rsidR="00035331" w:rsidRPr="00035331" w:rsidRDefault="00035331" w:rsidP="00035331">
      <w:pPr>
        <w:sectPr w:rsidR="00035331" w:rsidRPr="00035331" w:rsidSect="005D0126">
          <w:footerReference w:type="even" r:id="rId16"/>
          <w:footerReference w:type="default" r:id="rId17"/>
          <w:pgSz w:w="15840" w:h="12240" w:orient="landscape"/>
          <w:pgMar w:top="1440" w:right="1440" w:bottom="1440" w:left="1440" w:header="0" w:footer="0" w:gutter="0"/>
          <w:cols w:space="475"/>
          <w:docGrid w:linePitch="326"/>
        </w:sectPr>
      </w:pPr>
    </w:p>
    <w:p w14:paraId="28D353AA" w14:textId="77777777" w:rsidR="00035331" w:rsidRPr="00035331" w:rsidRDefault="00035331" w:rsidP="00035331">
      <w:pPr>
        <w:pStyle w:val="VDTableTitle"/>
        <w:spacing w:before="240" w:after="0" w:line="276" w:lineRule="auto"/>
        <w:rPr>
          <w:rFonts w:ascii="Times New Roman" w:hAnsi="Times New Roman"/>
          <w:szCs w:val="24"/>
          <w:lang w:val="en-GB"/>
        </w:rPr>
      </w:pPr>
      <w:r w:rsidRPr="00035331">
        <w:rPr>
          <w:rFonts w:ascii="Times New Roman" w:hAnsi="Times New Roman"/>
          <w:b/>
          <w:bCs/>
          <w:szCs w:val="24"/>
          <w:lang w:val="en-GB"/>
        </w:rPr>
        <w:lastRenderedPageBreak/>
        <w:t>Table S</w:t>
      </w:r>
      <w:r w:rsidRPr="00035331">
        <w:rPr>
          <w:rFonts w:ascii="Times New Roman" w:hAnsi="Times New Roman"/>
          <w:b/>
          <w:bCs/>
          <w:szCs w:val="24"/>
        </w:rPr>
        <w:fldChar w:fldCharType="begin"/>
      </w:r>
      <w:r w:rsidRPr="00035331">
        <w:rPr>
          <w:rFonts w:ascii="Times New Roman" w:hAnsi="Times New Roman"/>
          <w:b/>
          <w:bCs/>
          <w:szCs w:val="24"/>
          <w:lang w:val="en-GB"/>
        </w:rPr>
        <w:instrText xml:space="preserve"> SEQ Table \* ARABIC </w:instrText>
      </w:r>
      <w:r w:rsidRPr="00035331">
        <w:rPr>
          <w:rFonts w:ascii="Times New Roman" w:hAnsi="Times New Roman"/>
          <w:b/>
          <w:bCs/>
          <w:szCs w:val="24"/>
        </w:rPr>
        <w:fldChar w:fldCharType="separate"/>
      </w:r>
      <w:r w:rsidRPr="00035331">
        <w:rPr>
          <w:rFonts w:ascii="Times New Roman" w:hAnsi="Times New Roman"/>
          <w:b/>
          <w:bCs/>
          <w:noProof/>
          <w:szCs w:val="24"/>
          <w:lang w:val="en-GB"/>
        </w:rPr>
        <w:t>2</w:t>
      </w:r>
      <w:r w:rsidRPr="00035331">
        <w:rPr>
          <w:rFonts w:ascii="Times New Roman" w:hAnsi="Times New Roman"/>
          <w:b/>
          <w:bCs/>
          <w:szCs w:val="24"/>
        </w:rPr>
        <w:fldChar w:fldCharType="end"/>
      </w:r>
      <w:r w:rsidRPr="00035331">
        <w:rPr>
          <w:rFonts w:ascii="Times New Roman" w:hAnsi="Times New Roman"/>
          <w:szCs w:val="24"/>
          <w:lang w:val="en-GB"/>
        </w:rPr>
        <w:t xml:space="preserve">. Results of electrical test of hydrogels produced by mixing performed according to the ANSI/AAMI EC12:2000 (R2020) standard. </w:t>
      </w:r>
    </w:p>
    <w:tbl>
      <w:tblPr>
        <w:tblW w:w="9351" w:type="dxa"/>
        <w:jc w:val="center"/>
        <w:tblLayout w:type="fixed"/>
        <w:tblLook w:val="04A0" w:firstRow="1" w:lastRow="0" w:firstColumn="1" w:lastColumn="0" w:noHBand="0" w:noVBand="1"/>
      </w:tblPr>
      <w:tblGrid>
        <w:gridCol w:w="3837"/>
        <w:gridCol w:w="1378"/>
        <w:gridCol w:w="1379"/>
        <w:gridCol w:w="1378"/>
        <w:gridCol w:w="1379"/>
      </w:tblGrid>
      <w:tr w:rsidR="00035331" w:rsidRPr="00035331" w14:paraId="65C72E1F" w14:textId="77777777" w:rsidTr="00185986">
        <w:trPr>
          <w:trHeight w:val="20"/>
          <w:jc w:val="center"/>
        </w:trPr>
        <w:tc>
          <w:tcPr>
            <w:tcW w:w="3837"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E3D6FCE" w14:textId="77777777" w:rsidR="00035331" w:rsidRPr="00035331" w:rsidRDefault="00035331" w:rsidP="00185986">
            <w:pPr>
              <w:pStyle w:val="TCTableBody"/>
              <w:spacing w:line="276" w:lineRule="auto"/>
              <w:rPr>
                <w:rFonts w:ascii="Times New Roman" w:hAnsi="Times New Roman"/>
                <w:szCs w:val="24"/>
                <w:lang w:val="en-GB"/>
              </w:rPr>
            </w:pPr>
            <w:r w:rsidRPr="00035331">
              <w:rPr>
                <w:rFonts w:ascii="Times New Roman" w:hAnsi="Times New Roman"/>
                <w:szCs w:val="24"/>
                <w:lang w:val="en-GB"/>
              </w:rPr>
              <w:t>Test</w:t>
            </w:r>
          </w:p>
        </w:tc>
        <w:tc>
          <w:tcPr>
            <w:tcW w:w="1378"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5F723E1" w14:textId="77777777" w:rsidR="00035331" w:rsidRPr="00035331" w:rsidRDefault="00035331" w:rsidP="00185986">
            <w:pPr>
              <w:pStyle w:val="TCTableBody"/>
              <w:spacing w:line="276" w:lineRule="auto"/>
              <w:rPr>
                <w:rFonts w:ascii="Times New Roman" w:hAnsi="Times New Roman"/>
                <w:snapToGrid w:val="0"/>
                <w:szCs w:val="24"/>
                <w:lang w:val="en-GB" w:eastAsia="de-DE" w:bidi="en-US"/>
              </w:rPr>
            </w:pPr>
            <w:r w:rsidRPr="00035331">
              <w:rPr>
                <w:rFonts w:ascii="Times New Roman" w:hAnsi="Times New Roman"/>
                <w:szCs w:val="24"/>
                <w:lang w:val="en-GB"/>
              </w:rPr>
              <w:t>SignaGel</w:t>
            </w:r>
          </w:p>
        </w:tc>
        <w:tc>
          <w:tcPr>
            <w:tcW w:w="1379"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52833C0" w14:textId="77777777" w:rsidR="00035331" w:rsidRPr="00035331" w:rsidRDefault="00035331" w:rsidP="00185986">
            <w:pPr>
              <w:pStyle w:val="TCTableBody"/>
              <w:spacing w:line="276" w:lineRule="auto"/>
              <w:jc w:val="left"/>
              <w:rPr>
                <w:rFonts w:ascii="Times New Roman" w:hAnsi="Times New Roman"/>
                <w:snapToGrid w:val="0"/>
                <w:szCs w:val="24"/>
                <w:lang w:val="en-GB" w:eastAsia="de-DE" w:bidi="en-US"/>
              </w:rPr>
            </w:pPr>
            <w:r w:rsidRPr="00035331">
              <w:rPr>
                <w:rFonts w:ascii="Times New Roman" w:hAnsi="Times New Roman"/>
                <w:szCs w:val="24"/>
                <w:lang w:val="en-GB"/>
              </w:rPr>
              <w:t>SignaGel+ 1% CNT (IPA)</w:t>
            </w:r>
          </w:p>
        </w:tc>
        <w:tc>
          <w:tcPr>
            <w:tcW w:w="1378"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2560B64" w14:textId="77777777" w:rsidR="00035331" w:rsidRPr="00035331" w:rsidRDefault="00035331" w:rsidP="00185986">
            <w:pPr>
              <w:pStyle w:val="TCTableBody"/>
              <w:spacing w:line="276" w:lineRule="auto"/>
              <w:jc w:val="left"/>
              <w:rPr>
                <w:rFonts w:ascii="Times New Roman" w:hAnsi="Times New Roman"/>
                <w:snapToGrid w:val="0"/>
                <w:szCs w:val="24"/>
                <w:lang w:val="en-GB" w:eastAsia="de-DE" w:bidi="en-US"/>
              </w:rPr>
            </w:pPr>
            <w:r w:rsidRPr="00035331">
              <w:rPr>
                <w:rFonts w:ascii="Times New Roman" w:hAnsi="Times New Roman"/>
                <w:szCs w:val="24"/>
                <w:lang w:val="en-GB"/>
              </w:rPr>
              <w:t>SignaGel+ 1% CNT (acetone)</w:t>
            </w:r>
          </w:p>
        </w:tc>
        <w:tc>
          <w:tcPr>
            <w:tcW w:w="1379" w:type="dxa"/>
            <w:tcBorders>
              <w:top w:val="single" w:sz="4" w:space="0" w:color="auto"/>
              <w:left w:val="nil"/>
              <w:bottom w:val="single" w:sz="4" w:space="0" w:color="auto"/>
              <w:right w:val="single" w:sz="4" w:space="0" w:color="auto"/>
            </w:tcBorders>
            <w:shd w:val="clear" w:color="auto" w:fill="E7E6E6" w:themeFill="background2"/>
            <w:vAlign w:val="center"/>
          </w:tcPr>
          <w:p w14:paraId="79FFCF78" w14:textId="77777777" w:rsidR="00035331" w:rsidRPr="00035331" w:rsidRDefault="00035331" w:rsidP="00185986">
            <w:pPr>
              <w:pStyle w:val="TCTableBody"/>
              <w:spacing w:line="276" w:lineRule="auto"/>
              <w:jc w:val="left"/>
              <w:rPr>
                <w:rFonts w:ascii="Times New Roman" w:hAnsi="Times New Roman"/>
                <w:snapToGrid w:val="0"/>
                <w:szCs w:val="24"/>
                <w:lang w:val="en-GB" w:eastAsia="de-DE" w:bidi="en-US"/>
              </w:rPr>
            </w:pPr>
            <w:r w:rsidRPr="00035331">
              <w:rPr>
                <w:rFonts w:ascii="Times New Roman" w:hAnsi="Times New Roman"/>
                <w:szCs w:val="24"/>
                <w:lang w:val="en-GB"/>
              </w:rPr>
              <w:t>SignaGel + 1% CNT/SDS (DI water)</w:t>
            </w:r>
          </w:p>
        </w:tc>
      </w:tr>
      <w:tr w:rsidR="00035331" w:rsidRPr="00035331" w14:paraId="0F5A1E98"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25413B19"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1. DCO (mV)</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284EDC5"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0.1 </w:t>
            </w:r>
            <w:r w:rsidRPr="00035331">
              <w:rPr>
                <w:rFonts w:ascii="Times New Roman" w:eastAsiaTheme="minorEastAsia" w:hAnsi="Times New Roman"/>
                <w:kern w:val="24"/>
                <w:szCs w:val="24"/>
                <w:lang w:val="en-GB"/>
              </w:rPr>
              <w:t>± 0.3</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0A2878A"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0.3 </w:t>
            </w:r>
            <w:r w:rsidRPr="00035331">
              <w:rPr>
                <w:rFonts w:ascii="Times New Roman" w:eastAsiaTheme="minorEastAsia" w:hAnsi="Times New Roman"/>
                <w:kern w:val="24"/>
                <w:szCs w:val="24"/>
                <w:lang w:val="en-GB"/>
              </w:rPr>
              <w:t>± 0.4</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636A555"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-0.2 </w:t>
            </w:r>
            <w:r w:rsidRPr="00035331">
              <w:rPr>
                <w:rFonts w:ascii="Times New Roman" w:eastAsiaTheme="minorEastAsia" w:hAnsi="Times New Roman"/>
                <w:kern w:val="24"/>
                <w:szCs w:val="24"/>
                <w:lang w:val="en-GB"/>
              </w:rPr>
              <w:t>± 0.6</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716C71"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0.1 </w:t>
            </w:r>
            <w:r w:rsidRPr="00035331">
              <w:rPr>
                <w:rFonts w:ascii="Times New Roman" w:eastAsiaTheme="minorEastAsia" w:hAnsi="Times New Roman"/>
                <w:kern w:val="24"/>
                <w:szCs w:val="24"/>
                <w:lang w:val="en-GB"/>
              </w:rPr>
              <w:t>± 0.2</w:t>
            </w:r>
          </w:p>
        </w:tc>
      </w:tr>
      <w:tr w:rsidR="00035331" w:rsidRPr="00035331" w14:paraId="03A4BD4F"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0F54644B"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2. ACZ | Impedance (Ohms)</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3985821" w14:textId="77777777" w:rsidR="00035331" w:rsidRPr="00035331" w:rsidRDefault="00035331" w:rsidP="00185986">
            <w:pPr>
              <w:pStyle w:val="TCTableBody"/>
              <w:jc w:val="center"/>
              <w:rPr>
                <w:rFonts w:ascii="Times New Roman" w:hAnsi="Times New Roman"/>
                <w:b/>
                <w:szCs w:val="24"/>
                <w:lang w:val="en-GB"/>
              </w:rPr>
            </w:pPr>
            <w:r w:rsidRPr="00035331">
              <w:rPr>
                <w:rFonts w:ascii="Times New Roman" w:eastAsiaTheme="minorEastAsia" w:hAnsi="Times New Roman"/>
                <w:b/>
                <w:kern w:val="24"/>
                <w:szCs w:val="24"/>
                <w:lang w:val="en-GB"/>
              </w:rPr>
              <w:t>200 ± 40</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679BD61" w14:textId="77777777" w:rsidR="00035331" w:rsidRPr="00035331" w:rsidRDefault="00035331" w:rsidP="00185986">
            <w:pPr>
              <w:pStyle w:val="TCTableBody"/>
              <w:jc w:val="center"/>
              <w:rPr>
                <w:rFonts w:ascii="Times New Roman" w:hAnsi="Times New Roman"/>
                <w:b/>
                <w:szCs w:val="24"/>
                <w:lang w:val="en-GB"/>
              </w:rPr>
            </w:pPr>
            <w:r w:rsidRPr="00035331">
              <w:rPr>
                <w:rFonts w:ascii="Times New Roman" w:eastAsiaTheme="minorEastAsia" w:hAnsi="Times New Roman"/>
                <w:b/>
                <w:kern w:val="24"/>
                <w:szCs w:val="24"/>
                <w:lang w:val="en-GB"/>
              </w:rPr>
              <w:t>60 ± 10</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76338CF" w14:textId="77777777" w:rsidR="00035331" w:rsidRPr="00035331" w:rsidRDefault="00035331" w:rsidP="00185986">
            <w:pPr>
              <w:pStyle w:val="TCTableBody"/>
              <w:jc w:val="center"/>
              <w:rPr>
                <w:rFonts w:ascii="Times New Roman" w:hAnsi="Times New Roman"/>
                <w:b/>
                <w:szCs w:val="24"/>
                <w:lang w:val="en-GB"/>
              </w:rPr>
            </w:pPr>
            <w:r w:rsidRPr="00035331">
              <w:rPr>
                <w:rFonts w:ascii="Times New Roman" w:hAnsi="Times New Roman"/>
                <w:b/>
                <w:kern w:val="24"/>
                <w:szCs w:val="24"/>
                <w:lang w:val="en-GB"/>
              </w:rPr>
              <w:t>120 ± 40</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873FBA" w14:textId="77777777" w:rsidR="00035331" w:rsidRPr="00035331" w:rsidRDefault="00035331" w:rsidP="00185986">
            <w:pPr>
              <w:pStyle w:val="TCTableBody"/>
              <w:jc w:val="center"/>
              <w:rPr>
                <w:rFonts w:ascii="Times New Roman" w:hAnsi="Times New Roman"/>
                <w:b/>
                <w:szCs w:val="24"/>
                <w:lang w:val="en-GB"/>
              </w:rPr>
            </w:pPr>
            <w:r w:rsidRPr="00035331">
              <w:rPr>
                <w:rFonts w:ascii="Times New Roman" w:hAnsi="Times New Roman"/>
                <w:b/>
                <w:kern w:val="24"/>
                <w:szCs w:val="24"/>
                <w:lang w:val="en-GB"/>
              </w:rPr>
              <w:t>130 ± 60</w:t>
            </w:r>
          </w:p>
        </w:tc>
      </w:tr>
      <w:tr w:rsidR="00035331" w:rsidRPr="00035331" w14:paraId="55EAA81E"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61FF2131"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3. SDR | DCO (mV)/Slope (mV/Sec)</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3A93610" w14:textId="77777777" w:rsidR="00035331" w:rsidRPr="00035331" w:rsidRDefault="00035331" w:rsidP="00185986">
            <w:pPr>
              <w:pStyle w:val="TCTableBody"/>
              <w:jc w:val="center"/>
              <w:rPr>
                <w:rFonts w:ascii="Times New Roman" w:hAnsi="Times New Roman"/>
                <w:b/>
                <w:szCs w:val="24"/>
                <w:lang w:val="en-GB"/>
              </w:rPr>
            </w:pPr>
            <w:r w:rsidRPr="00035331">
              <w:rPr>
                <w:rFonts w:ascii="Times New Roman" w:eastAsiaTheme="minorEastAsia" w:hAnsi="Times New Roman"/>
                <w:b/>
                <w:kern w:val="24"/>
                <w:szCs w:val="24"/>
                <w:lang w:val="en-GB"/>
              </w:rPr>
              <w:t>5.0 ± 0.6</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D8BAE72" w14:textId="77777777" w:rsidR="00035331" w:rsidRPr="00035331" w:rsidRDefault="00035331" w:rsidP="00185986">
            <w:pPr>
              <w:pStyle w:val="TCTableBody"/>
              <w:jc w:val="center"/>
              <w:rPr>
                <w:rFonts w:ascii="Times New Roman" w:hAnsi="Times New Roman"/>
                <w:b/>
                <w:szCs w:val="24"/>
                <w:lang w:val="en-GB"/>
              </w:rPr>
            </w:pPr>
            <w:r w:rsidRPr="00035331">
              <w:rPr>
                <w:rFonts w:ascii="Times New Roman" w:eastAsiaTheme="minorEastAsia" w:hAnsi="Times New Roman"/>
                <w:b/>
                <w:kern w:val="24"/>
                <w:szCs w:val="24"/>
                <w:lang w:val="en-GB"/>
              </w:rPr>
              <w:t>3.6 ± 0.6</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2B032D0"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4.7  </w:t>
            </w:r>
            <w:r w:rsidRPr="00035331">
              <w:rPr>
                <w:rFonts w:ascii="Times New Roman" w:eastAsiaTheme="minorEastAsia" w:hAnsi="Times New Roman"/>
                <w:kern w:val="24"/>
                <w:szCs w:val="24"/>
                <w:lang w:val="en-GB"/>
              </w:rPr>
              <w:t>± 1.3</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9A48E0"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4.7  </w:t>
            </w:r>
            <w:r w:rsidRPr="00035331">
              <w:rPr>
                <w:rFonts w:ascii="Times New Roman" w:eastAsiaTheme="minorEastAsia" w:hAnsi="Times New Roman"/>
                <w:kern w:val="24"/>
                <w:szCs w:val="24"/>
                <w:lang w:val="en-GB"/>
              </w:rPr>
              <w:t>± 0.3</w:t>
            </w:r>
          </w:p>
        </w:tc>
      </w:tr>
      <w:tr w:rsidR="00035331" w:rsidRPr="00035331" w14:paraId="1A8883B6"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26407293"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4. SDR | DCO (mV)/Slope (mV/Sec)</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178258E"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5.2 </w:t>
            </w:r>
            <w:r w:rsidRPr="00035331">
              <w:rPr>
                <w:rFonts w:ascii="Times New Roman" w:eastAsiaTheme="minorEastAsia" w:hAnsi="Times New Roman"/>
                <w:kern w:val="24"/>
                <w:szCs w:val="24"/>
                <w:lang w:val="en-GB"/>
              </w:rPr>
              <w:t>± 0.4</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9457C3F"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4.4 </w:t>
            </w:r>
            <w:r w:rsidRPr="00035331">
              <w:rPr>
                <w:rFonts w:ascii="Times New Roman" w:eastAsiaTheme="minorEastAsia" w:hAnsi="Times New Roman"/>
                <w:kern w:val="24"/>
                <w:szCs w:val="24"/>
                <w:lang w:val="en-GB"/>
              </w:rPr>
              <w:t>± 0.5</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9BC578E"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5.1 </w:t>
            </w:r>
            <w:r w:rsidRPr="00035331">
              <w:rPr>
                <w:rFonts w:ascii="Times New Roman" w:eastAsiaTheme="minorEastAsia" w:hAnsi="Times New Roman"/>
                <w:kern w:val="24"/>
                <w:szCs w:val="24"/>
                <w:lang w:val="en-GB"/>
              </w:rPr>
              <w:t>± 1.2</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778DD2"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4.9 </w:t>
            </w:r>
            <w:r w:rsidRPr="00035331">
              <w:rPr>
                <w:rFonts w:ascii="Times New Roman" w:eastAsiaTheme="minorEastAsia" w:hAnsi="Times New Roman"/>
                <w:kern w:val="24"/>
                <w:szCs w:val="24"/>
                <w:lang w:val="en-GB"/>
              </w:rPr>
              <w:t>± 0.5</w:t>
            </w:r>
          </w:p>
        </w:tc>
      </w:tr>
      <w:tr w:rsidR="00035331" w:rsidRPr="00035331" w14:paraId="6DC5FB7B"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0231AF78"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5. SDR | DCO (mV)/Slope (mV/Sec)</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725339C"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5.8 </w:t>
            </w:r>
            <w:r w:rsidRPr="00035331">
              <w:rPr>
                <w:rFonts w:ascii="Times New Roman" w:eastAsiaTheme="minorEastAsia" w:hAnsi="Times New Roman"/>
                <w:kern w:val="24"/>
                <w:szCs w:val="24"/>
                <w:lang w:val="en-GB"/>
              </w:rPr>
              <w:t>± 0.3</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939B72C"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5.0 </w:t>
            </w:r>
            <w:r w:rsidRPr="00035331">
              <w:rPr>
                <w:rFonts w:ascii="Times New Roman" w:eastAsiaTheme="minorEastAsia" w:hAnsi="Times New Roman"/>
                <w:kern w:val="24"/>
                <w:szCs w:val="24"/>
                <w:lang w:val="en-GB"/>
              </w:rPr>
              <w:t>± 0.5</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634F91D"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5.3 </w:t>
            </w:r>
            <w:r w:rsidRPr="00035331">
              <w:rPr>
                <w:rFonts w:ascii="Times New Roman" w:eastAsiaTheme="minorEastAsia" w:hAnsi="Times New Roman"/>
                <w:kern w:val="24"/>
                <w:szCs w:val="24"/>
                <w:lang w:val="en-GB"/>
              </w:rPr>
              <w:t>± 0.9</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459731"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5.6 </w:t>
            </w:r>
            <w:r w:rsidRPr="00035331">
              <w:rPr>
                <w:rFonts w:ascii="Times New Roman" w:eastAsiaTheme="minorEastAsia" w:hAnsi="Times New Roman"/>
                <w:kern w:val="24"/>
                <w:szCs w:val="24"/>
                <w:lang w:val="en-GB"/>
              </w:rPr>
              <w:t>± 0.6</w:t>
            </w:r>
          </w:p>
        </w:tc>
      </w:tr>
      <w:tr w:rsidR="00035331" w:rsidRPr="00035331" w14:paraId="7CB47842"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5F4D7EDD"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6. SDR | DCO (mV)/Slope (mV/Sec)</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B08D4C1"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6.3 </w:t>
            </w:r>
            <w:r w:rsidRPr="00035331">
              <w:rPr>
                <w:rFonts w:ascii="Times New Roman" w:eastAsiaTheme="minorEastAsia" w:hAnsi="Times New Roman"/>
                <w:kern w:val="24"/>
                <w:szCs w:val="24"/>
                <w:lang w:val="en-GB"/>
              </w:rPr>
              <w:t>± 0.3</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CD6BC3D"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5.3 </w:t>
            </w:r>
            <w:r w:rsidRPr="00035331">
              <w:rPr>
                <w:rFonts w:ascii="Times New Roman" w:eastAsiaTheme="minorEastAsia" w:hAnsi="Times New Roman"/>
                <w:kern w:val="24"/>
                <w:szCs w:val="24"/>
                <w:lang w:val="en-GB"/>
              </w:rPr>
              <w:t>± 0.6</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5005EFB"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5.6</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0.7</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488F75"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6.0 </w:t>
            </w:r>
            <w:r w:rsidRPr="00035331">
              <w:rPr>
                <w:rFonts w:ascii="Times New Roman" w:eastAsiaTheme="minorEastAsia" w:hAnsi="Times New Roman"/>
                <w:kern w:val="24"/>
                <w:szCs w:val="24"/>
                <w:lang w:val="en-GB"/>
              </w:rPr>
              <w:t>± 0.7</w:t>
            </w:r>
          </w:p>
        </w:tc>
      </w:tr>
      <w:tr w:rsidR="00035331" w:rsidRPr="00035331" w14:paraId="64B71E1D"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32766660"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7. ACZ | Impedance (Ohms)</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424805"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59</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19</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0D1A4CF"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46</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12</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5AC6D7F"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54</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12</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F178E0"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53 </w:t>
            </w:r>
            <w:r w:rsidRPr="00035331">
              <w:rPr>
                <w:rFonts w:ascii="Times New Roman" w:eastAsiaTheme="minorEastAsia" w:hAnsi="Times New Roman"/>
                <w:kern w:val="24"/>
                <w:szCs w:val="24"/>
                <w:lang w:val="en-GB"/>
              </w:rPr>
              <w:t>± 9</w:t>
            </w:r>
          </w:p>
        </w:tc>
      </w:tr>
      <w:tr w:rsidR="00035331" w:rsidRPr="00035331" w14:paraId="4DFB8024"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600B1839"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8. NOISE | Amplitude (µ</w:t>
            </w:r>
            <w:proofErr w:type="spellStart"/>
            <w:r w:rsidRPr="00035331">
              <w:rPr>
                <w:rFonts w:ascii="Times New Roman" w:hAnsi="Times New Roman"/>
                <w:szCs w:val="24"/>
                <w:lang w:val="en-GB"/>
              </w:rPr>
              <w:t>Vpp</w:t>
            </w:r>
            <w:proofErr w:type="spellEnd"/>
            <w:r w:rsidRPr="00035331">
              <w:rPr>
                <w:rFonts w:ascii="Times New Roman" w:hAnsi="Times New Roman"/>
                <w:szCs w:val="24"/>
                <w:lang w:val="en-GB"/>
              </w:rPr>
              <w:t xml:space="preserve">) </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4AD2CCF"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40.1</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1.8</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29CBC78"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41.3</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5.1</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1F71511"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51</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10</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F02656"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39.3 </w:t>
            </w:r>
            <w:r w:rsidRPr="00035331">
              <w:rPr>
                <w:rFonts w:ascii="Times New Roman" w:eastAsiaTheme="minorEastAsia" w:hAnsi="Times New Roman"/>
                <w:kern w:val="24"/>
                <w:szCs w:val="24"/>
                <w:lang w:val="en-GB"/>
              </w:rPr>
              <w:t>± 10</w:t>
            </w:r>
          </w:p>
        </w:tc>
      </w:tr>
      <w:tr w:rsidR="00035331" w:rsidRPr="00035331" w14:paraId="767816BE" w14:textId="77777777" w:rsidTr="00185986">
        <w:trPr>
          <w:trHeight w:val="20"/>
          <w:jc w:val="center"/>
        </w:trPr>
        <w:tc>
          <w:tcPr>
            <w:tcW w:w="3837" w:type="dxa"/>
            <w:tcBorders>
              <w:top w:val="nil"/>
              <w:left w:val="single" w:sz="4" w:space="0" w:color="auto"/>
              <w:bottom w:val="single" w:sz="4" w:space="0" w:color="auto"/>
              <w:right w:val="single" w:sz="4" w:space="0" w:color="auto"/>
            </w:tcBorders>
            <w:shd w:val="clear" w:color="auto" w:fill="auto"/>
            <w:noWrap/>
            <w:vAlign w:val="center"/>
            <w:hideMark/>
          </w:tcPr>
          <w:p w14:paraId="446FC92F" w14:textId="77777777" w:rsidR="00035331" w:rsidRPr="00035331" w:rsidRDefault="00035331" w:rsidP="00185986">
            <w:pPr>
              <w:pStyle w:val="TCTableBody"/>
              <w:jc w:val="left"/>
              <w:rPr>
                <w:rFonts w:ascii="Times New Roman" w:hAnsi="Times New Roman"/>
                <w:szCs w:val="24"/>
                <w:lang w:val="en-GB"/>
              </w:rPr>
            </w:pPr>
            <w:r w:rsidRPr="00035331">
              <w:rPr>
                <w:rFonts w:ascii="Times New Roman" w:hAnsi="Times New Roman"/>
                <w:szCs w:val="24"/>
                <w:lang w:val="en-GB"/>
              </w:rPr>
              <w:t>9. BIAS (mV)</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F85DD54"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1.1</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0.5</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D889D69"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eastAsiaTheme="minorEastAsia" w:hAnsi="Times New Roman"/>
                <w:kern w:val="24"/>
                <w:szCs w:val="24"/>
                <w:lang w:val="en-GB"/>
              </w:rPr>
              <w:t>1.4</w:t>
            </w:r>
            <w:r w:rsidRPr="00035331">
              <w:rPr>
                <w:rFonts w:ascii="Times New Roman" w:hAnsi="Times New Roman"/>
                <w:kern w:val="24"/>
                <w:szCs w:val="24"/>
                <w:lang w:val="en-GB"/>
              </w:rPr>
              <w:t xml:space="preserve"> </w:t>
            </w:r>
            <w:r w:rsidRPr="00035331">
              <w:rPr>
                <w:rFonts w:ascii="Times New Roman" w:eastAsiaTheme="minorEastAsia" w:hAnsi="Times New Roman"/>
                <w:kern w:val="24"/>
                <w:szCs w:val="24"/>
                <w:lang w:val="en-GB"/>
              </w:rPr>
              <w:t>± 1.3</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D0B79F9"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0.3 </w:t>
            </w:r>
            <w:r w:rsidRPr="00035331">
              <w:rPr>
                <w:rFonts w:ascii="Times New Roman" w:eastAsiaTheme="minorEastAsia" w:hAnsi="Times New Roman"/>
                <w:kern w:val="24"/>
                <w:szCs w:val="24"/>
                <w:lang w:val="en-GB"/>
              </w:rPr>
              <w:t>± 0.3</w:t>
            </w:r>
          </w:p>
        </w:tc>
        <w:tc>
          <w:tcPr>
            <w:tcW w:w="1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52FB1B"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kern w:val="24"/>
                <w:szCs w:val="24"/>
                <w:lang w:val="en-GB"/>
              </w:rPr>
              <w:t xml:space="preserve">0.6 </w:t>
            </w:r>
            <w:r w:rsidRPr="00035331">
              <w:rPr>
                <w:rFonts w:ascii="Times New Roman" w:eastAsiaTheme="minorEastAsia" w:hAnsi="Times New Roman"/>
                <w:kern w:val="24"/>
                <w:szCs w:val="24"/>
                <w:lang w:val="en-GB"/>
              </w:rPr>
              <w:t>± 0.3</w:t>
            </w:r>
          </w:p>
        </w:tc>
      </w:tr>
    </w:tbl>
    <w:p w14:paraId="780D725A" w14:textId="77777777" w:rsidR="00035331" w:rsidRPr="00035331" w:rsidRDefault="00035331" w:rsidP="00035331">
      <w:pPr>
        <w:pStyle w:val="TAMainText"/>
        <w:keepNext/>
        <w:rPr>
          <w:rFonts w:ascii="Times New Roman" w:hAnsi="Times New Roman"/>
          <w:b/>
          <w:bCs/>
          <w:szCs w:val="24"/>
        </w:rPr>
      </w:pPr>
    </w:p>
    <w:p w14:paraId="0E3BF105" w14:textId="77777777" w:rsidR="00035331" w:rsidRDefault="00035331">
      <w:pPr>
        <w:rPr>
          <w:rFonts w:eastAsia="Times New Roman"/>
          <w:b/>
          <w:bCs/>
          <w:lang w:val="en-US" w:eastAsia="en-US"/>
        </w:rPr>
      </w:pPr>
      <w:r>
        <w:rPr>
          <w:b/>
          <w:bCs/>
        </w:rPr>
        <w:br w:type="page"/>
      </w:r>
    </w:p>
    <w:p w14:paraId="36E8E64D" w14:textId="10D9CA8B" w:rsidR="00035331" w:rsidRPr="00035331" w:rsidRDefault="00035331" w:rsidP="00035331">
      <w:pPr>
        <w:pStyle w:val="TAMainText"/>
        <w:keepNext/>
        <w:rPr>
          <w:rFonts w:ascii="Times New Roman" w:hAnsi="Times New Roman"/>
          <w:szCs w:val="24"/>
        </w:rPr>
      </w:pPr>
      <w:r w:rsidRPr="00035331">
        <w:rPr>
          <w:rFonts w:ascii="Times New Roman" w:hAnsi="Times New Roman"/>
          <w:b/>
          <w:bCs/>
          <w:szCs w:val="24"/>
        </w:rPr>
        <w:lastRenderedPageBreak/>
        <w:t>Table S3</w:t>
      </w:r>
      <w:r w:rsidRPr="00035331">
        <w:rPr>
          <w:rFonts w:ascii="Times New Roman" w:hAnsi="Times New Roman"/>
          <w:szCs w:val="24"/>
        </w:rPr>
        <w:t>. Comparison of the average mass loss after 6 hours of 4 different batches of SignaGel and hybrid CNT hydrogels produced by homogenizing CNTs in IPA and CNT/SDS in DI water</w:t>
      </w: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262"/>
      </w:tblGrid>
      <w:tr w:rsidR="00035331" w:rsidRPr="00035331" w14:paraId="4893565C" w14:textId="77777777" w:rsidTr="00185986">
        <w:trPr>
          <w:trHeight w:val="20"/>
          <w:jc w:val="center"/>
        </w:trPr>
        <w:tc>
          <w:tcPr>
            <w:tcW w:w="4390" w:type="dxa"/>
            <w:shd w:val="clear" w:color="auto" w:fill="E7E6E6" w:themeFill="background2"/>
            <w:vAlign w:val="center"/>
          </w:tcPr>
          <w:p w14:paraId="1FD7D857" w14:textId="77777777" w:rsidR="00035331" w:rsidRPr="00035331" w:rsidRDefault="00035331" w:rsidP="00185986">
            <w:pPr>
              <w:pStyle w:val="TCTableBody"/>
              <w:spacing w:before="240" w:line="276" w:lineRule="auto"/>
              <w:jc w:val="center"/>
              <w:rPr>
                <w:rFonts w:ascii="Times New Roman" w:hAnsi="Times New Roman"/>
                <w:color w:val="000000"/>
                <w:szCs w:val="24"/>
              </w:rPr>
            </w:pPr>
            <w:r w:rsidRPr="00035331">
              <w:rPr>
                <w:rFonts w:ascii="Times New Roman" w:hAnsi="Times New Roman"/>
                <w:color w:val="000000"/>
                <w:szCs w:val="24"/>
              </w:rPr>
              <w:t>Product</w:t>
            </w:r>
          </w:p>
        </w:tc>
        <w:tc>
          <w:tcPr>
            <w:tcW w:w="4262" w:type="dxa"/>
            <w:shd w:val="clear" w:color="auto" w:fill="E7E6E6" w:themeFill="background2"/>
            <w:noWrap/>
            <w:vAlign w:val="center"/>
          </w:tcPr>
          <w:p w14:paraId="36933635" w14:textId="77777777" w:rsidR="00035331" w:rsidRPr="00035331" w:rsidRDefault="00035331" w:rsidP="00185986">
            <w:pPr>
              <w:pStyle w:val="TCTableBody"/>
              <w:spacing w:before="240" w:line="276" w:lineRule="auto"/>
              <w:jc w:val="center"/>
              <w:rPr>
                <w:rFonts w:ascii="Times New Roman" w:hAnsi="Times New Roman"/>
                <w:color w:val="000000"/>
                <w:szCs w:val="24"/>
              </w:rPr>
            </w:pPr>
            <w:r w:rsidRPr="00035331">
              <w:rPr>
                <w:rFonts w:ascii="Times New Roman" w:hAnsi="Times New Roman"/>
                <w:color w:val="000000"/>
                <w:szCs w:val="24"/>
              </w:rPr>
              <w:t>Average mass loss after 6 hours</w:t>
            </w:r>
          </w:p>
        </w:tc>
      </w:tr>
      <w:tr w:rsidR="00035331" w:rsidRPr="00035331" w14:paraId="716AB660" w14:textId="77777777" w:rsidTr="00185986">
        <w:trPr>
          <w:trHeight w:val="20"/>
          <w:jc w:val="center"/>
        </w:trPr>
        <w:tc>
          <w:tcPr>
            <w:tcW w:w="4390" w:type="dxa"/>
            <w:vAlign w:val="center"/>
          </w:tcPr>
          <w:p w14:paraId="5764EFB9" w14:textId="77777777" w:rsidR="00035331" w:rsidRPr="00035331" w:rsidRDefault="00035331" w:rsidP="00185986">
            <w:pPr>
              <w:pStyle w:val="TCTableBody"/>
              <w:jc w:val="center"/>
              <w:rPr>
                <w:rFonts w:ascii="Times New Roman" w:hAnsi="Times New Roman"/>
                <w:szCs w:val="24"/>
                <w:lang w:val="en-GB"/>
              </w:rPr>
            </w:pPr>
            <w:r w:rsidRPr="00035331">
              <w:rPr>
                <w:rFonts w:ascii="Times New Roman" w:hAnsi="Times New Roman"/>
                <w:szCs w:val="24"/>
                <w:lang w:val="en-GB"/>
              </w:rPr>
              <w:t>SignaGel batch 1</w:t>
            </w:r>
          </w:p>
        </w:tc>
        <w:tc>
          <w:tcPr>
            <w:tcW w:w="4262" w:type="dxa"/>
            <w:shd w:val="clear" w:color="auto" w:fill="auto"/>
            <w:noWrap/>
            <w:vAlign w:val="center"/>
          </w:tcPr>
          <w:p w14:paraId="564D600D"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-6.3 % </w:t>
            </w:r>
            <w:r w:rsidRPr="00035331">
              <w:rPr>
                <w:rFonts w:ascii="Times New Roman" w:hAnsi="Times New Roman"/>
                <w:szCs w:val="24"/>
                <w:lang w:val="en-GB"/>
              </w:rPr>
              <w:t>± 1.2 %</w:t>
            </w:r>
          </w:p>
        </w:tc>
      </w:tr>
      <w:tr w:rsidR="00035331" w:rsidRPr="00035331" w14:paraId="0ED304D9" w14:textId="77777777" w:rsidTr="00185986">
        <w:trPr>
          <w:trHeight w:val="20"/>
          <w:jc w:val="center"/>
        </w:trPr>
        <w:tc>
          <w:tcPr>
            <w:tcW w:w="4390" w:type="dxa"/>
            <w:vAlign w:val="center"/>
          </w:tcPr>
          <w:p w14:paraId="25E3710B"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SignaGel batch 2</w:t>
            </w:r>
          </w:p>
        </w:tc>
        <w:tc>
          <w:tcPr>
            <w:tcW w:w="4262" w:type="dxa"/>
            <w:shd w:val="clear" w:color="auto" w:fill="auto"/>
            <w:noWrap/>
            <w:vAlign w:val="center"/>
          </w:tcPr>
          <w:p w14:paraId="217489B1"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-7.6 % </w:t>
            </w:r>
            <w:r w:rsidRPr="00035331">
              <w:rPr>
                <w:rFonts w:ascii="Times New Roman" w:hAnsi="Times New Roman"/>
                <w:szCs w:val="24"/>
                <w:lang w:val="en-GB"/>
              </w:rPr>
              <w:t>± 4.6 %</w:t>
            </w:r>
          </w:p>
        </w:tc>
      </w:tr>
      <w:tr w:rsidR="00035331" w:rsidRPr="00035331" w14:paraId="54820DE9" w14:textId="77777777" w:rsidTr="00185986">
        <w:trPr>
          <w:trHeight w:val="20"/>
          <w:jc w:val="center"/>
        </w:trPr>
        <w:tc>
          <w:tcPr>
            <w:tcW w:w="4390" w:type="dxa"/>
            <w:vAlign w:val="center"/>
          </w:tcPr>
          <w:p w14:paraId="506DBF7D"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SignaGel batch 3</w:t>
            </w:r>
          </w:p>
        </w:tc>
        <w:tc>
          <w:tcPr>
            <w:tcW w:w="4262" w:type="dxa"/>
            <w:shd w:val="clear" w:color="auto" w:fill="auto"/>
            <w:noWrap/>
            <w:vAlign w:val="center"/>
          </w:tcPr>
          <w:p w14:paraId="1D580344"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-4.2 % </w:t>
            </w:r>
            <w:r w:rsidRPr="00035331">
              <w:rPr>
                <w:rFonts w:ascii="Times New Roman" w:hAnsi="Times New Roman"/>
                <w:szCs w:val="24"/>
                <w:lang w:val="en-GB"/>
              </w:rPr>
              <w:t>± 1.4 %</w:t>
            </w:r>
          </w:p>
        </w:tc>
      </w:tr>
      <w:tr w:rsidR="00035331" w:rsidRPr="00035331" w14:paraId="70636630" w14:textId="77777777" w:rsidTr="00185986">
        <w:trPr>
          <w:trHeight w:val="20"/>
          <w:jc w:val="center"/>
        </w:trPr>
        <w:tc>
          <w:tcPr>
            <w:tcW w:w="4390" w:type="dxa"/>
            <w:vAlign w:val="center"/>
          </w:tcPr>
          <w:p w14:paraId="1C5C850E"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SignaGel batch 4</w:t>
            </w:r>
          </w:p>
        </w:tc>
        <w:tc>
          <w:tcPr>
            <w:tcW w:w="4262" w:type="dxa"/>
            <w:shd w:val="clear" w:color="auto" w:fill="auto"/>
            <w:noWrap/>
            <w:vAlign w:val="center"/>
          </w:tcPr>
          <w:p w14:paraId="246922A9"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-4.3 % </w:t>
            </w:r>
            <w:r w:rsidRPr="00035331">
              <w:rPr>
                <w:rFonts w:ascii="Times New Roman" w:hAnsi="Times New Roman"/>
                <w:szCs w:val="24"/>
                <w:lang w:val="en-GB"/>
              </w:rPr>
              <w:t>± 0.7 %</w:t>
            </w:r>
          </w:p>
        </w:tc>
      </w:tr>
      <w:tr w:rsidR="00035331" w:rsidRPr="00035331" w14:paraId="61C67639" w14:textId="77777777" w:rsidTr="00185986">
        <w:trPr>
          <w:trHeight w:val="20"/>
          <w:jc w:val="center"/>
        </w:trPr>
        <w:tc>
          <w:tcPr>
            <w:tcW w:w="4390" w:type="dxa"/>
            <w:vAlign w:val="center"/>
          </w:tcPr>
          <w:p w14:paraId="30543381" w14:textId="77777777" w:rsidR="00035331" w:rsidRPr="00035331" w:rsidRDefault="00035331" w:rsidP="00185986">
            <w:pPr>
              <w:jc w:val="center"/>
              <w:rPr>
                <w:color w:val="000000"/>
              </w:rPr>
            </w:pPr>
            <w:r w:rsidRPr="00035331">
              <w:rPr>
                <w:color w:val="000000"/>
              </w:rPr>
              <w:t xml:space="preserve">Hybrid </w:t>
            </w:r>
            <w:proofErr w:type="spellStart"/>
            <w:r w:rsidRPr="00035331">
              <w:rPr>
                <w:color w:val="000000"/>
              </w:rPr>
              <w:t>hydrogel</w:t>
            </w:r>
            <w:proofErr w:type="spellEnd"/>
            <w:r w:rsidRPr="00035331">
              <w:rPr>
                <w:color w:val="000000"/>
              </w:rPr>
              <w:t xml:space="preserve"> CNT (IPA)</w:t>
            </w:r>
          </w:p>
        </w:tc>
        <w:tc>
          <w:tcPr>
            <w:tcW w:w="4262" w:type="dxa"/>
            <w:shd w:val="clear" w:color="auto" w:fill="auto"/>
            <w:noWrap/>
            <w:vAlign w:val="center"/>
          </w:tcPr>
          <w:p w14:paraId="29489D47"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-4.5 % </w:t>
            </w:r>
            <w:r w:rsidRPr="00035331">
              <w:rPr>
                <w:rFonts w:ascii="Times New Roman" w:hAnsi="Times New Roman"/>
                <w:szCs w:val="24"/>
                <w:lang w:val="en-GB"/>
              </w:rPr>
              <w:t>± 1.5 %</w:t>
            </w:r>
          </w:p>
        </w:tc>
      </w:tr>
      <w:tr w:rsidR="00035331" w:rsidRPr="00035331" w14:paraId="1579D05C" w14:textId="77777777" w:rsidTr="00185986">
        <w:trPr>
          <w:trHeight w:val="20"/>
          <w:jc w:val="center"/>
        </w:trPr>
        <w:tc>
          <w:tcPr>
            <w:tcW w:w="4390" w:type="dxa"/>
            <w:vAlign w:val="center"/>
          </w:tcPr>
          <w:p w14:paraId="15B242D9" w14:textId="77777777" w:rsidR="00035331" w:rsidRPr="00035331" w:rsidRDefault="00035331" w:rsidP="00185986">
            <w:pPr>
              <w:jc w:val="center"/>
              <w:rPr>
                <w:color w:val="000000"/>
              </w:rPr>
            </w:pPr>
            <w:r w:rsidRPr="00035331">
              <w:rPr>
                <w:color w:val="000000"/>
              </w:rPr>
              <w:t xml:space="preserve">Hybrid </w:t>
            </w:r>
            <w:proofErr w:type="spellStart"/>
            <w:r w:rsidRPr="00035331">
              <w:rPr>
                <w:color w:val="000000"/>
              </w:rPr>
              <w:t>hydrogel</w:t>
            </w:r>
            <w:proofErr w:type="spellEnd"/>
            <w:r w:rsidRPr="00035331">
              <w:rPr>
                <w:color w:val="000000"/>
              </w:rPr>
              <w:t xml:space="preserve"> CNT/SDS (DI </w:t>
            </w:r>
            <w:proofErr w:type="spellStart"/>
            <w:r w:rsidRPr="00035331">
              <w:rPr>
                <w:color w:val="000000"/>
              </w:rPr>
              <w:t>water</w:t>
            </w:r>
            <w:proofErr w:type="spellEnd"/>
            <w:r w:rsidRPr="00035331">
              <w:rPr>
                <w:color w:val="000000"/>
              </w:rPr>
              <w:t>)</w:t>
            </w:r>
          </w:p>
        </w:tc>
        <w:tc>
          <w:tcPr>
            <w:tcW w:w="4262" w:type="dxa"/>
            <w:shd w:val="clear" w:color="auto" w:fill="auto"/>
            <w:noWrap/>
            <w:vAlign w:val="center"/>
          </w:tcPr>
          <w:p w14:paraId="72BB4603" w14:textId="77777777" w:rsidR="00035331" w:rsidRPr="00035331" w:rsidRDefault="00035331" w:rsidP="00185986">
            <w:pPr>
              <w:pStyle w:val="TCTableBody"/>
              <w:jc w:val="center"/>
              <w:rPr>
                <w:rFonts w:ascii="Times New Roman" w:hAnsi="Times New Roman"/>
                <w:color w:val="000000"/>
                <w:szCs w:val="24"/>
              </w:rPr>
            </w:pPr>
            <w:r w:rsidRPr="00035331">
              <w:rPr>
                <w:rFonts w:ascii="Times New Roman" w:hAnsi="Times New Roman"/>
                <w:color w:val="000000"/>
                <w:szCs w:val="24"/>
              </w:rPr>
              <w:t xml:space="preserve">-5.6 % </w:t>
            </w:r>
            <w:r w:rsidRPr="00035331">
              <w:rPr>
                <w:rFonts w:ascii="Times New Roman" w:hAnsi="Times New Roman"/>
                <w:szCs w:val="24"/>
                <w:lang w:val="en-GB"/>
              </w:rPr>
              <w:t>± 1.3 %</w:t>
            </w:r>
          </w:p>
        </w:tc>
      </w:tr>
    </w:tbl>
    <w:p w14:paraId="7D3B2938" w14:textId="77777777" w:rsidR="00035331" w:rsidRPr="00035331" w:rsidRDefault="00035331" w:rsidP="00035331">
      <w:pPr>
        <w:pStyle w:val="VDTableTitle"/>
        <w:spacing w:after="0"/>
        <w:rPr>
          <w:rFonts w:ascii="Times New Roman" w:hAnsi="Times New Roman"/>
          <w:b/>
          <w:bCs/>
          <w:szCs w:val="24"/>
        </w:rPr>
      </w:pPr>
      <w:bookmarkStart w:id="2" w:name="_Ref104875676"/>
    </w:p>
    <w:p w14:paraId="2A3DF81A" w14:textId="77777777" w:rsidR="00035331" w:rsidRDefault="00035331">
      <w:pPr>
        <w:rPr>
          <w:rFonts w:eastAsia="Times New Roman"/>
          <w:b/>
          <w:bCs/>
          <w:lang w:val="en-US" w:eastAsia="en-US"/>
        </w:rPr>
      </w:pPr>
      <w:r>
        <w:rPr>
          <w:b/>
          <w:bCs/>
        </w:rPr>
        <w:br w:type="page"/>
      </w:r>
    </w:p>
    <w:p w14:paraId="61A93457" w14:textId="2C99FAF9" w:rsidR="00035331" w:rsidRPr="00035331" w:rsidRDefault="00035331" w:rsidP="00035331">
      <w:pPr>
        <w:pStyle w:val="VAFigureCaption"/>
        <w:ind w:firstLine="202"/>
        <w:rPr>
          <w:rFonts w:ascii="Times New Roman" w:hAnsi="Times New Roman"/>
          <w:szCs w:val="24"/>
          <w:lang w:val="en-GB"/>
        </w:rPr>
      </w:pPr>
      <w:r w:rsidRPr="00035331">
        <w:rPr>
          <w:rFonts w:ascii="Times New Roman" w:hAnsi="Times New Roman"/>
          <w:b/>
          <w:bCs/>
          <w:szCs w:val="24"/>
        </w:rPr>
        <w:lastRenderedPageBreak/>
        <w:t>Table S4</w:t>
      </w:r>
      <w:bookmarkEnd w:id="2"/>
      <w:r w:rsidRPr="00035331">
        <w:rPr>
          <w:rFonts w:ascii="Times New Roman" w:hAnsi="Times New Roman"/>
          <w:szCs w:val="24"/>
        </w:rPr>
        <w:t xml:space="preserve">. </w:t>
      </w:r>
      <w:r w:rsidRPr="00035331">
        <w:rPr>
          <w:rFonts w:ascii="Times New Roman" w:hAnsi="Times New Roman"/>
          <w:szCs w:val="24"/>
          <w:lang w:val="en-GB"/>
        </w:rPr>
        <w:t>Results of electrical tests of hybrid hydrogels produced by wrapping liquid hydrogel. Tests performed according to the ANSI/AAMI EC12:2000 (R2020) standard. The bolded values indicate that the results showed a statistically significant difference and the difference between the results exceeded 20%</w:t>
      </w:r>
    </w:p>
    <w:tbl>
      <w:tblPr>
        <w:tblW w:w="9460" w:type="dxa"/>
        <w:jc w:val="center"/>
        <w:tblLayout w:type="fixed"/>
        <w:tblLook w:val="04A0" w:firstRow="1" w:lastRow="0" w:firstColumn="1" w:lastColumn="0" w:noHBand="0" w:noVBand="1"/>
      </w:tblPr>
      <w:tblGrid>
        <w:gridCol w:w="4390"/>
        <w:gridCol w:w="2535"/>
        <w:gridCol w:w="2535"/>
      </w:tblGrid>
      <w:tr w:rsidR="00035331" w:rsidRPr="00035331" w14:paraId="3BD29892" w14:textId="77777777" w:rsidTr="00185986">
        <w:trPr>
          <w:trHeight w:val="20"/>
          <w:jc w:val="center"/>
        </w:trPr>
        <w:tc>
          <w:tcPr>
            <w:tcW w:w="439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349D622"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Test</w:t>
            </w:r>
          </w:p>
        </w:tc>
        <w:tc>
          <w:tcPr>
            <w:tcW w:w="253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2A898BD" w14:textId="77777777" w:rsidR="00035331" w:rsidRPr="00035331" w:rsidRDefault="00035331" w:rsidP="00185986">
            <w:pPr>
              <w:pStyle w:val="TCTableBody"/>
              <w:rPr>
                <w:rFonts w:ascii="Times New Roman" w:hAnsi="Times New Roman"/>
                <w:snapToGrid w:val="0"/>
                <w:szCs w:val="24"/>
                <w:lang w:val="en-GB" w:eastAsia="de-DE" w:bidi="en-US"/>
              </w:rPr>
            </w:pPr>
            <w:r w:rsidRPr="00035331">
              <w:rPr>
                <w:rFonts w:ascii="Times New Roman" w:hAnsi="Times New Roman"/>
                <w:snapToGrid w:val="0"/>
                <w:szCs w:val="24"/>
                <w:lang w:val="en-GB" w:eastAsia="de-DE" w:bidi="en-US"/>
              </w:rPr>
              <w:t>SignaGel</w:t>
            </w:r>
          </w:p>
        </w:tc>
        <w:tc>
          <w:tcPr>
            <w:tcW w:w="253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8F861F5" w14:textId="77777777" w:rsidR="00035331" w:rsidRPr="00035331" w:rsidRDefault="00035331" w:rsidP="00185986">
            <w:pPr>
              <w:pStyle w:val="TCTableBody"/>
              <w:rPr>
                <w:rFonts w:ascii="Times New Roman" w:hAnsi="Times New Roman"/>
                <w:snapToGrid w:val="0"/>
                <w:szCs w:val="24"/>
                <w:lang w:val="en-GB" w:eastAsia="de-DE" w:bidi="en-US"/>
              </w:rPr>
            </w:pPr>
            <w:r w:rsidRPr="00035331">
              <w:rPr>
                <w:rFonts w:ascii="Times New Roman" w:hAnsi="Times New Roman"/>
                <w:snapToGrid w:val="0"/>
                <w:szCs w:val="24"/>
                <w:lang w:val="en-GB" w:eastAsia="de-DE" w:bidi="en-US"/>
              </w:rPr>
              <w:t>SignaGel wrapped in CNT film</w:t>
            </w:r>
          </w:p>
        </w:tc>
      </w:tr>
      <w:tr w:rsidR="00035331" w:rsidRPr="00035331" w14:paraId="468A1CC3"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933E518"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1. DCO (mV)</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6E88B34"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kern w:val="24"/>
                <w:szCs w:val="24"/>
                <w:lang w:val="en-GB"/>
              </w:rPr>
              <w:t xml:space="preserve">0.1 </w:t>
            </w:r>
            <w:r w:rsidRPr="00035331">
              <w:rPr>
                <w:rFonts w:ascii="Times New Roman" w:eastAsiaTheme="minorEastAsia" w:hAnsi="Times New Roman"/>
                <w:kern w:val="24"/>
                <w:szCs w:val="24"/>
                <w:lang w:val="en-GB"/>
              </w:rPr>
              <w:t>± 0.3</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23140A7"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kern w:val="24"/>
                <w:szCs w:val="24"/>
                <w:lang w:val="en-GB"/>
              </w:rPr>
              <w:t xml:space="preserve">0.1 </w:t>
            </w:r>
            <w:r w:rsidRPr="00035331">
              <w:rPr>
                <w:rFonts w:ascii="Times New Roman" w:eastAsiaTheme="minorEastAsia" w:hAnsi="Times New Roman"/>
                <w:kern w:val="24"/>
                <w:szCs w:val="24"/>
                <w:lang w:val="en-GB"/>
              </w:rPr>
              <w:t>± 0.1</w:t>
            </w:r>
          </w:p>
        </w:tc>
      </w:tr>
      <w:tr w:rsidR="00035331" w:rsidRPr="00035331" w14:paraId="00031689"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3B7E335E"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2. ACZ | Impedance (Ohms)</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3855E68" w14:textId="77777777" w:rsidR="00035331" w:rsidRPr="00035331" w:rsidRDefault="00035331" w:rsidP="00185986">
            <w:pPr>
              <w:pStyle w:val="TCTableBody"/>
              <w:rPr>
                <w:rFonts w:ascii="Times New Roman" w:hAnsi="Times New Roman"/>
                <w:b/>
                <w:szCs w:val="24"/>
                <w:lang w:val="en-GB"/>
              </w:rPr>
            </w:pPr>
            <w:r w:rsidRPr="00035331">
              <w:rPr>
                <w:rFonts w:ascii="Times New Roman" w:eastAsiaTheme="minorEastAsia" w:hAnsi="Times New Roman"/>
                <w:b/>
                <w:kern w:val="24"/>
                <w:szCs w:val="24"/>
                <w:lang w:val="en-GB"/>
              </w:rPr>
              <w:t>200 ± 40</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E83C400"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14 ± 52</w:t>
            </w:r>
          </w:p>
        </w:tc>
      </w:tr>
      <w:tr w:rsidR="00035331" w:rsidRPr="00035331" w14:paraId="2EB80B2B"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18433C7"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3. SDR | DCO (mV)/Slope (mV/Sec)</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17C32101" w14:textId="77777777" w:rsidR="00035331" w:rsidRPr="00035331" w:rsidRDefault="00035331" w:rsidP="00185986">
            <w:pPr>
              <w:pStyle w:val="TCTableBody"/>
              <w:rPr>
                <w:rFonts w:ascii="Times New Roman" w:hAnsi="Times New Roman"/>
                <w:b/>
                <w:szCs w:val="24"/>
                <w:lang w:val="en-GB"/>
              </w:rPr>
            </w:pPr>
            <w:r w:rsidRPr="00035331">
              <w:rPr>
                <w:rFonts w:ascii="Times New Roman" w:eastAsiaTheme="minorEastAsia" w:hAnsi="Times New Roman"/>
                <w:b/>
                <w:kern w:val="24"/>
                <w:szCs w:val="24"/>
                <w:lang w:val="en-GB"/>
              </w:rPr>
              <w:t>5.0 ± 0.6</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3D5DE25"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0.2 ± 0.6</w:t>
            </w:r>
          </w:p>
        </w:tc>
      </w:tr>
      <w:tr w:rsidR="00035331" w:rsidRPr="00035331" w14:paraId="142CC97E"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5914B05"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4. SDR | DCO (mV)/Slope (mV/Sec)</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11F7F192"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5.2 ± 0.5</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6FFB3BAA"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0.2 ± 0.6</w:t>
            </w:r>
          </w:p>
        </w:tc>
      </w:tr>
      <w:tr w:rsidR="00035331" w:rsidRPr="00035331" w14:paraId="77E472C1"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53AAD6F"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5. SDR | DCO (mV)/Slope (mV/Sec)</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71C39D1"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5.8 ± 0.4</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60E2CD22"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1.3</w:t>
            </w:r>
          </w:p>
        </w:tc>
      </w:tr>
      <w:tr w:rsidR="00035331" w:rsidRPr="00035331" w14:paraId="0B4BEADD"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2135B6A"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6. SDR | DCO (mV)/Slope (mV/Sec)</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BA6AA62"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6.3 ± 0.3</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13E31FE9"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0.1</w:t>
            </w:r>
          </w:p>
        </w:tc>
      </w:tr>
      <w:tr w:rsidR="00035331" w:rsidRPr="00035331" w14:paraId="59EACFD8"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A7DE31E"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7. ACZ | Impedance (Ohms)</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4A7EF700" w14:textId="77777777" w:rsidR="00035331" w:rsidRPr="00035331" w:rsidRDefault="00035331" w:rsidP="00185986">
            <w:pPr>
              <w:pStyle w:val="TCTableBody"/>
              <w:rPr>
                <w:rFonts w:ascii="Times New Roman" w:hAnsi="Times New Roman"/>
                <w:b/>
                <w:szCs w:val="24"/>
                <w:lang w:val="en-GB"/>
              </w:rPr>
            </w:pPr>
            <w:r w:rsidRPr="00035331">
              <w:rPr>
                <w:rFonts w:ascii="Times New Roman" w:eastAsiaTheme="minorEastAsia" w:hAnsi="Times New Roman"/>
                <w:b/>
                <w:kern w:val="24"/>
                <w:szCs w:val="24"/>
                <w:lang w:val="en-GB"/>
              </w:rPr>
              <w:t xml:space="preserve">58 </w:t>
            </w:r>
            <w:r w:rsidRPr="00035331">
              <w:rPr>
                <w:rFonts w:ascii="Times New Roman" w:hAnsi="Times New Roman"/>
                <w:b/>
                <w:kern w:val="24"/>
                <w:szCs w:val="24"/>
                <w:lang w:val="en-GB"/>
              </w:rPr>
              <w:t>± 20</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3D693A5"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16 ± 53</w:t>
            </w:r>
          </w:p>
        </w:tc>
      </w:tr>
      <w:tr w:rsidR="00035331" w:rsidRPr="00035331" w14:paraId="3B0F758C"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034866F"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8. NOISE | Amplitude (µ</w:t>
            </w:r>
            <w:proofErr w:type="spellStart"/>
            <w:r w:rsidRPr="00035331">
              <w:rPr>
                <w:rFonts w:ascii="Times New Roman" w:hAnsi="Times New Roman"/>
                <w:szCs w:val="24"/>
                <w:lang w:val="en-GB"/>
              </w:rPr>
              <w:t>Vpp</w:t>
            </w:r>
            <w:proofErr w:type="spellEnd"/>
            <w:r w:rsidRPr="00035331">
              <w:rPr>
                <w:rFonts w:ascii="Times New Roman" w:hAnsi="Times New Roman"/>
                <w:szCs w:val="24"/>
                <w:lang w:val="en-GB"/>
              </w:rPr>
              <w:t xml:space="preserve">) </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1A16188F" w14:textId="77777777" w:rsidR="00035331" w:rsidRPr="00035331" w:rsidRDefault="00035331" w:rsidP="00185986">
            <w:pPr>
              <w:pStyle w:val="TCTableBody"/>
              <w:rPr>
                <w:rFonts w:ascii="Times New Roman" w:hAnsi="Times New Roman"/>
                <w:szCs w:val="24"/>
                <w:lang w:val="en-GB"/>
              </w:rPr>
            </w:pPr>
            <w:r w:rsidRPr="00035331">
              <w:rPr>
                <w:rFonts w:ascii="Times New Roman" w:eastAsiaTheme="minorEastAsia" w:hAnsi="Times New Roman"/>
                <w:kern w:val="24"/>
                <w:szCs w:val="24"/>
                <w:lang w:val="en-GB"/>
              </w:rPr>
              <w:t>40.1 ± 1.8</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CB8DD52" w14:textId="77777777" w:rsidR="00035331" w:rsidRPr="00035331" w:rsidRDefault="00035331" w:rsidP="00185986">
            <w:pPr>
              <w:pStyle w:val="TCTableBody"/>
              <w:rPr>
                <w:rFonts w:ascii="Times New Roman" w:hAnsi="Times New Roman"/>
                <w:szCs w:val="24"/>
                <w:lang w:val="en-GB"/>
              </w:rPr>
            </w:pPr>
            <w:r w:rsidRPr="00035331">
              <w:rPr>
                <w:rFonts w:ascii="Times New Roman" w:eastAsiaTheme="minorEastAsia" w:hAnsi="Times New Roman"/>
                <w:kern w:val="24"/>
                <w:szCs w:val="24"/>
                <w:lang w:val="en-GB"/>
              </w:rPr>
              <w:t>39. 4 ± 9</w:t>
            </w:r>
          </w:p>
        </w:tc>
      </w:tr>
      <w:tr w:rsidR="00035331" w:rsidRPr="00035331" w14:paraId="1E04E20D" w14:textId="77777777" w:rsidTr="00185986">
        <w:trPr>
          <w:trHeight w:val="20"/>
          <w:jc w:val="center"/>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B1D3EC5"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9. BIAS (mV)</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BFDED47" w14:textId="77777777" w:rsidR="00035331" w:rsidRPr="00035331" w:rsidRDefault="00035331" w:rsidP="00185986">
            <w:pPr>
              <w:pStyle w:val="TCTableBody"/>
              <w:rPr>
                <w:rFonts w:ascii="Times New Roman" w:hAnsi="Times New Roman"/>
                <w:b/>
                <w:szCs w:val="24"/>
                <w:lang w:val="en-GB"/>
              </w:rPr>
            </w:pPr>
            <w:r w:rsidRPr="00035331">
              <w:rPr>
                <w:rFonts w:ascii="Times New Roman" w:eastAsiaTheme="minorEastAsia" w:hAnsi="Times New Roman"/>
                <w:b/>
                <w:kern w:val="24"/>
                <w:szCs w:val="24"/>
                <w:lang w:val="en-GB"/>
              </w:rPr>
              <w:t xml:space="preserve">1.1 </w:t>
            </w:r>
            <w:r w:rsidRPr="00035331">
              <w:rPr>
                <w:rFonts w:ascii="Times New Roman" w:hAnsi="Times New Roman"/>
                <w:b/>
                <w:kern w:val="24"/>
                <w:szCs w:val="24"/>
                <w:lang w:val="en-GB"/>
              </w:rPr>
              <w:t>± 0.5</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7846AE0"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0.1</w:t>
            </w:r>
          </w:p>
        </w:tc>
      </w:tr>
    </w:tbl>
    <w:p w14:paraId="3C60DBEC" w14:textId="77777777" w:rsidR="00035331" w:rsidRPr="00035331" w:rsidRDefault="00035331" w:rsidP="00035331"/>
    <w:p w14:paraId="5D1096AB" w14:textId="77777777" w:rsidR="00035331" w:rsidRDefault="00035331">
      <w:pPr>
        <w:rPr>
          <w:rFonts w:eastAsia="Times New Roman"/>
          <w:b/>
          <w:bCs/>
          <w:lang w:val="en-US" w:eastAsia="en-US"/>
        </w:rPr>
      </w:pPr>
      <w:bookmarkStart w:id="3" w:name="_Ref104875707"/>
      <w:bookmarkStart w:id="4" w:name="_Hlk91074175"/>
      <w:r>
        <w:rPr>
          <w:b/>
          <w:bCs/>
        </w:rPr>
        <w:br w:type="page"/>
      </w:r>
    </w:p>
    <w:p w14:paraId="6AE1C659" w14:textId="2663C886" w:rsidR="00035331" w:rsidRPr="00035331" w:rsidRDefault="00035331" w:rsidP="00035331">
      <w:pPr>
        <w:pStyle w:val="VDTableTitle"/>
        <w:spacing w:after="0"/>
        <w:rPr>
          <w:rFonts w:ascii="Times New Roman" w:hAnsi="Times New Roman"/>
          <w:b/>
          <w:bCs/>
          <w:szCs w:val="24"/>
          <w:lang w:val="en-GB"/>
        </w:rPr>
      </w:pPr>
      <w:r w:rsidRPr="00035331">
        <w:rPr>
          <w:rFonts w:ascii="Times New Roman" w:hAnsi="Times New Roman"/>
          <w:b/>
          <w:bCs/>
          <w:szCs w:val="24"/>
        </w:rPr>
        <w:lastRenderedPageBreak/>
        <w:t>Table</w:t>
      </w:r>
      <w:bookmarkEnd w:id="3"/>
      <w:r w:rsidRPr="00035331">
        <w:rPr>
          <w:rFonts w:ascii="Times New Roman" w:hAnsi="Times New Roman"/>
          <w:b/>
          <w:bCs/>
          <w:szCs w:val="24"/>
        </w:rPr>
        <w:t xml:space="preserve"> S5</w:t>
      </w:r>
      <w:r w:rsidRPr="00035331">
        <w:rPr>
          <w:rFonts w:ascii="Times New Roman" w:hAnsi="Times New Roman"/>
          <w:szCs w:val="24"/>
        </w:rPr>
        <w:t xml:space="preserve">. </w:t>
      </w:r>
      <w:r w:rsidRPr="00035331">
        <w:rPr>
          <w:rFonts w:ascii="Times New Roman" w:hAnsi="Times New Roman"/>
          <w:szCs w:val="24"/>
          <w:lang w:val="en-GB"/>
        </w:rPr>
        <w:t>Results of electrical tests of hybrid hydrogels produced by wrapping solid structures performed according to the ANSI/AAMI EC12:2000 (R2020) standard.</w:t>
      </w:r>
    </w:p>
    <w:tbl>
      <w:tblPr>
        <w:tblW w:w="9612" w:type="dxa"/>
        <w:jc w:val="center"/>
        <w:tblLayout w:type="fixed"/>
        <w:tblLook w:val="04A0" w:firstRow="1" w:lastRow="0" w:firstColumn="1" w:lastColumn="0" w:noHBand="0" w:noVBand="1"/>
      </w:tblPr>
      <w:tblGrid>
        <w:gridCol w:w="4253"/>
        <w:gridCol w:w="1786"/>
        <w:gridCol w:w="1786"/>
        <w:gridCol w:w="1787"/>
      </w:tblGrid>
      <w:tr w:rsidR="00035331" w:rsidRPr="00035331" w14:paraId="017EB079" w14:textId="77777777" w:rsidTr="00185986">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2832776"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Test</w:t>
            </w:r>
          </w:p>
        </w:tc>
        <w:tc>
          <w:tcPr>
            <w:tcW w:w="178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C8DBFB2" w14:textId="77777777" w:rsidR="00035331" w:rsidRPr="00035331" w:rsidRDefault="00035331" w:rsidP="00185986">
            <w:pPr>
              <w:pStyle w:val="TCTableBody"/>
              <w:rPr>
                <w:rFonts w:ascii="Times New Roman" w:hAnsi="Times New Roman"/>
                <w:snapToGrid w:val="0"/>
                <w:szCs w:val="24"/>
                <w:lang w:val="en-GB" w:eastAsia="de-DE" w:bidi="en-US"/>
              </w:rPr>
            </w:pPr>
            <w:r w:rsidRPr="00035331">
              <w:rPr>
                <w:rFonts w:ascii="Times New Roman" w:hAnsi="Times New Roman"/>
                <w:color w:val="000000" w:themeColor="text1"/>
                <w:szCs w:val="24"/>
                <w:lang w:val="en-GB"/>
              </w:rPr>
              <w:t>KM30B</w:t>
            </w:r>
          </w:p>
        </w:tc>
        <w:tc>
          <w:tcPr>
            <w:tcW w:w="178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4FFE3CF" w14:textId="77777777" w:rsidR="00035331" w:rsidRPr="00035331" w:rsidRDefault="00035331" w:rsidP="00185986">
            <w:pPr>
              <w:pStyle w:val="TCTableBody"/>
              <w:rPr>
                <w:rFonts w:ascii="Times New Roman" w:hAnsi="Times New Roman"/>
                <w:snapToGrid w:val="0"/>
                <w:szCs w:val="24"/>
                <w:lang w:val="en-GB" w:eastAsia="de-DE" w:bidi="en-US"/>
              </w:rPr>
            </w:pPr>
            <w:r w:rsidRPr="00035331">
              <w:rPr>
                <w:rFonts w:ascii="Times New Roman" w:hAnsi="Times New Roman"/>
                <w:color w:val="000000" w:themeColor="text1"/>
                <w:szCs w:val="24"/>
                <w:lang w:val="en-GB"/>
              </w:rPr>
              <w:t>KM30B</w:t>
            </w:r>
            <w:r w:rsidRPr="00035331">
              <w:rPr>
                <w:rFonts w:ascii="Times New Roman" w:hAnsi="Times New Roman"/>
                <w:snapToGrid w:val="0"/>
                <w:szCs w:val="24"/>
                <w:lang w:val="en-GB" w:eastAsia="de-DE" w:bidi="en-US"/>
              </w:rPr>
              <w:t xml:space="preserve"> + CNT film</w:t>
            </w:r>
          </w:p>
        </w:tc>
        <w:tc>
          <w:tcPr>
            <w:tcW w:w="1787"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7D3555C" w14:textId="77777777" w:rsidR="00035331" w:rsidRPr="00035331" w:rsidRDefault="00035331" w:rsidP="00185986">
            <w:pPr>
              <w:pStyle w:val="TCTableBody"/>
              <w:rPr>
                <w:rFonts w:ascii="Times New Roman" w:hAnsi="Times New Roman"/>
                <w:snapToGrid w:val="0"/>
                <w:szCs w:val="24"/>
                <w:lang w:val="en-GB" w:eastAsia="de-DE" w:bidi="en-US"/>
              </w:rPr>
            </w:pPr>
            <w:r w:rsidRPr="00035331">
              <w:rPr>
                <w:rFonts w:ascii="Times New Roman" w:hAnsi="Times New Roman"/>
                <w:snapToGrid w:val="0"/>
                <w:szCs w:val="24"/>
                <w:lang w:val="en-GB" w:eastAsia="de-DE" w:bidi="en-US"/>
              </w:rPr>
              <w:t>Foam + CNT film</w:t>
            </w:r>
          </w:p>
        </w:tc>
      </w:tr>
      <w:tr w:rsidR="00035331" w:rsidRPr="00035331" w14:paraId="49D2585D"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7444C3C8"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1. DCO (mV)</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D17C7D9"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kern w:val="24"/>
                <w:szCs w:val="24"/>
                <w:lang w:val="en-GB"/>
              </w:rPr>
              <w:t xml:space="preserve">0.3 </w:t>
            </w:r>
            <w:r w:rsidRPr="00035331">
              <w:rPr>
                <w:rFonts w:ascii="Times New Roman" w:eastAsiaTheme="minorEastAsia" w:hAnsi="Times New Roman"/>
                <w:szCs w:val="24"/>
                <w:lang w:val="en-GB"/>
              </w:rPr>
              <w:t>± 0.3</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645A75F8" w14:textId="77777777" w:rsidR="00035331" w:rsidRPr="00035331" w:rsidRDefault="00035331" w:rsidP="00185986">
            <w:pPr>
              <w:pStyle w:val="TCTableBody"/>
              <w:rPr>
                <w:rFonts w:ascii="Times New Roman" w:eastAsiaTheme="minorEastAsia" w:hAnsi="Times New Roman"/>
                <w:szCs w:val="24"/>
                <w:lang w:val="en-GB"/>
              </w:rPr>
            </w:pPr>
            <w:r w:rsidRPr="00035331">
              <w:rPr>
                <w:rFonts w:ascii="Times New Roman" w:hAnsi="Times New Roman"/>
                <w:kern w:val="24"/>
                <w:szCs w:val="24"/>
                <w:lang w:val="en-GB"/>
              </w:rPr>
              <w:t>0.0</w:t>
            </w:r>
            <w:r w:rsidRPr="00035331">
              <w:rPr>
                <w:rFonts w:ascii="Times New Roman" w:eastAsiaTheme="minorEastAsia" w:hAnsi="Times New Roman"/>
                <w:szCs w:val="24"/>
                <w:lang w:val="en-GB"/>
              </w:rPr>
              <w:t>± 0.2</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D6C9663"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kern w:val="24"/>
                <w:szCs w:val="24"/>
                <w:lang w:val="en-GB"/>
              </w:rPr>
              <w:t xml:space="preserve">0.1 </w:t>
            </w:r>
            <w:r w:rsidRPr="00035331">
              <w:rPr>
                <w:rFonts w:ascii="Times New Roman" w:eastAsiaTheme="minorEastAsia" w:hAnsi="Times New Roman"/>
                <w:szCs w:val="24"/>
                <w:lang w:val="en-GB"/>
              </w:rPr>
              <w:t>± 0.3</w:t>
            </w:r>
          </w:p>
        </w:tc>
      </w:tr>
      <w:tr w:rsidR="00035331" w:rsidRPr="00035331" w14:paraId="281CEEF2"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2594C021"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2. ACZ | Impedance (Ohms)</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69B6B62"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1400 ± 115</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3736DB0"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220 ± 140</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1E43BFAC"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190 ± 140</w:t>
            </w:r>
          </w:p>
        </w:tc>
      </w:tr>
      <w:tr w:rsidR="00035331" w:rsidRPr="00035331" w14:paraId="25B2502F"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79077BFF"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3. SDR | DCO (mV)/Slope (mV/Sec)</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F2CEDC8"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9.0 ± 0.3</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69AAED24"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0.3</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D5875F6"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0.2 ± 0.3</w:t>
            </w:r>
          </w:p>
        </w:tc>
      </w:tr>
      <w:tr w:rsidR="00035331" w:rsidRPr="00035331" w14:paraId="4D7A8C22"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4BAF18B"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4. SDR | DCO (mV)/Slope (mV/Sec)</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2D12C80"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9.3 ± 0.2</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DA4FD85"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0.2</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D9EBB0B"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0.2</w:t>
            </w:r>
          </w:p>
        </w:tc>
      </w:tr>
      <w:tr w:rsidR="00035331" w:rsidRPr="00035331" w14:paraId="2A8C6C10"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715EC6FF"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5. SDR | DCO (mV)/Slope (mV/Sec)</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C050BE3"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9.7 ± 0.2</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48A5E8FE"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0.0 ± 0.2</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1FE836D6"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0.2</w:t>
            </w:r>
          </w:p>
        </w:tc>
      </w:tr>
      <w:tr w:rsidR="00035331" w:rsidRPr="00035331" w14:paraId="6163C6CF"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681A5DC1"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6. SDR | DCO (mV)/Slope (mV/Sec)</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68B9AF1"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10.1 ± 0.2</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44C3E39F"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0.2</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A001CF6"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0.2</w:t>
            </w:r>
          </w:p>
        </w:tc>
      </w:tr>
      <w:tr w:rsidR="00035331" w:rsidRPr="00035331" w14:paraId="15512B88"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BCECAF1"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7. ACZ | Impedance (Ohms)</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74C4DED"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421 ± 45</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55656CA"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szCs w:val="24"/>
                <w:lang w:val="en-GB"/>
              </w:rPr>
              <w:t>80 ± 56</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C4C471D"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22 ± 56</w:t>
            </w:r>
          </w:p>
        </w:tc>
      </w:tr>
      <w:tr w:rsidR="00035331" w:rsidRPr="00035331" w14:paraId="675ADC9D"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65FFCDF4"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8. NOISE | Amplitude (µ</w:t>
            </w:r>
            <w:proofErr w:type="spellStart"/>
            <w:r w:rsidRPr="00035331">
              <w:rPr>
                <w:rFonts w:ascii="Times New Roman" w:hAnsi="Times New Roman"/>
                <w:szCs w:val="24"/>
                <w:lang w:val="en-GB"/>
              </w:rPr>
              <w:t>Vpp</w:t>
            </w:r>
            <w:proofErr w:type="spellEnd"/>
            <w:r w:rsidRPr="00035331">
              <w:rPr>
                <w:rFonts w:ascii="Times New Roman" w:hAnsi="Times New Roman"/>
                <w:szCs w:val="24"/>
                <w:lang w:val="en-GB"/>
              </w:rPr>
              <w:t xml:space="preserve">) </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18D09C5"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105 ± 46</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ABC9545"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28 ± 56</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6FB75593"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38 ± 56</w:t>
            </w:r>
          </w:p>
        </w:tc>
      </w:tr>
      <w:tr w:rsidR="00035331" w:rsidRPr="00035331" w14:paraId="0A6826D8" w14:textId="77777777" w:rsidTr="00185986">
        <w:trPr>
          <w:trHeight w:val="20"/>
          <w:jc w:val="center"/>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23CE68C0" w14:textId="77777777" w:rsidR="00035331" w:rsidRPr="00035331" w:rsidRDefault="00035331" w:rsidP="00185986">
            <w:pPr>
              <w:pStyle w:val="TCTableBody"/>
              <w:rPr>
                <w:rFonts w:ascii="Times New Roman" w:hAnsi="Times New Roman"/>
                <w:szCs w:val="24"/>
                <w:lang w:val="en-GB"/>
              </w:rPr>
            </w:pPr>
            <w:r w:rsidRPr="00035331">
              <w:rPr>
                <w:rFonts w:ascii="Times New Roman" w:hAnsi="Times New Roman"/>
                <w:szCs w:val="24"/>
                <w:lang w:val="en-GB"/>
              </w:rPr>
              <w:t>9. BIAS (mV)</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40954EF0"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8.2 ± 0.3</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B022813"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0.1 ± 0.4</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CC84767" w14:textId="77777777" w:rsidR="00035331" w:rsidRPr="00035331" w:rsidRDefault="00035331" w:rsidP="00185986">
            <w:pPr>
              <w:pStyle w:val="TCTableBody"/>
              <w:rPr>
                <w:rFonts w:ascii="Times New Roman" w:hAnsi="Times New Roman"/>
                <w:b/>
                <w:szCs w:val="24"/>
                <w:lang w:val="en-GB"/>
              </w:rPr>
            </w:pPr>
            <w:r w:rsidRPr="00035331">
              <w:rPr>
                <w:rFonts w:ascii="Times New Roman" w:hAnsi="Times New Roman"/>
                <w:b/>
                <w:kern w:val="24"/>
                <w:szCs w:val="24"/>
                <w:lang w:val="en-GB"/>
              </w:rPr>
              <w:t>0.2 ± 0.4</w:t>
            </w:r>
          </w:p>
        </w:tc>
      </w:tr>
      <w:bookmarkEnd w:id="4"/>
    </w:tbl>
    <w:p w14:paraId="58A6D993" w14:textId="77777777" w:rsidR="00035331" w:rsidRPr="00A35AB6" w:rsidRDefault="00035331" w:rsidP="00035331">
      <w:pPr>
        <w:rPr>
          <w:rFonts w:asciiTheme="minorHAnsi" w:hAnsiTheme="minorHAnsi" w:cstheme="minorHAnsi"/>
        </w:rPr>
      </w:pPr>
    </w:p>
    <w:p w14:paraId="4C1B337A" w14:textId="77777777" w:rsidR="00035331" w:rsidRPr="0059526F" w:rsidRDefault="00035331" w:rsidP="00580863">
      <w:pPr>
        <w:rPr>
          <w:lang w:val="en-US"/>
        </w:rPr>
      </w:pPr>
    </w:p>
    <w:sectPr w:rsidR="00035331" w:rsidRPr="0059526F" w:rsidSect="00404548">
      <w:headerReference w:type="default" r:id="rId18"/>
      <w:footerReference w:type="default" r:id="rId19"/>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62E73" w14:textId="77777777" w:rsidR="00973B0D" w:rsidRDefault="00973B0D">
      <w:r>
        <w:separator/>
      </w:r>
    </w:p>
    <w:p w14:paraId="3290D895" w14:textId="77777777" w:rsidR="00973B0D" w:rsidRDefault="00973B0D"/>
    <w:p w14:paraId="79D187B2" w14:textId="77777777" w:rsidR="00973B0D" w:rsidRDefault="00973B0D" w:rsidP="00580863"/>
  </w:endnote>
  <w:endnote w:type="continuationSeparator" w:id="0">
    <w:p w14:paraId="67E0D8EA" w14:textId="77777777" w:rsidR="00973B0D" w:rsidRDefault="00973B0D">
      <w:r>
        <w:continuationSeparator/>
      </w:r>
    </w:p>
    <w:p w14:paraId="37EE6758" w14:textId="77777777" w:rsidR="00973B0D" w:rsidRDefault="00973B0D"/>
    <w:p w14:paraId="4FFF68BE" w14:textId="77777777" w:rsidR="00973B0D" w:rsidRDefault="00973B0D" w:rsidP="00580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CFCB" w14:textId="77777777" w:rsidR="00035331" w:rsidRDefault="00035331">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E3B7ECF" w14:textId="77777777" w:rsidR="00035331" w:rsidRDefault="0003533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0D51" w14:textId="77777777" w:rsidR="00035331" w:rsidRDefault="00035331">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D789B23" w14:textId="77777777" w:rsidR="00035331" w:rsidRDefault="00035331">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1FD8" w14:textId="77777777" w:rsidR="00035331" w:rsidRDefault="00035331">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108188" w14:textId="77777777" w:rsidR="00035331" w:rsidRDefault="00035331">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05D4" w14:textId="77777777" w:rsidR="00035331" w:rsidRDefault="00035331">
    <w:pPr>
      <w:framePr w:wrap="around" w:vAnchor="text" w:hAnchor="margin" w:xAlign="right" w:y="1"/>
      <w:rPr>
        <w:rStyle w:val="PageNumber"/>
      </w:rPr>
    </w:pPr>
    <w:r>
      <w:rPr>
        <w:rStyle w:val="PageNumber"/>
      </w:rPr>
      <w:t>S</w: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B05CF9" w14:textId="77777777" w:rsidR="00035331" w:rsidRDefault="00035331">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2DF78914" w:rsidR="007B7A09" w:rsidRDefault="007B7A09">
    <w:pPr>
      <w:pStyle w:val="Footer"/>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Footer"/>
      <w:jc w:val="center"/>
    </w:pPr>
  </w:p>
  <w:p w14:paraId="44ACC9C1" w14:textId="77777777" w:rsidR="002878A3" w:rsidRDefault="002878A3"/>
  <w:p w14:paraId="3B920145" w14:textId="77777777" w:rsidR="002878A3" w:rsidRDefault="002878A3"/>
  <w:p w14:paraId="635A8516" w14:textId="77777777" w:rsidR="002878A3" w:rsidRDefault="002878A3"/>
  <w:p w14:paraId="04EA0D7D" w14:textId="77777777" w:rsidR="002878A3" w:rsidRDefault="002878A3"/>
  <w:p w14:paraId="52FD4EAF" w14:textId="77777777" w:rsidR="002878A3" w:rsidRDefault="002878A3"/>
  <w:p w14:paraId="72C4A07B" w14:textId="77777777" w:rsidR="002878A3" w:rsidRDefault="002878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381FF" w14:textId="77777777" w:rsidR="00973B0D" w:rsidRDefault="00973B0D">
      <w:r>
        <w:separator/>
      </w:r>
    </w:p>
    <w:p w14:paraId="589ED7E5" w14:textId="77777777" w:rsidR="00973B0D" w:rsidRDefault="00973B0D"/>
    <w:p w14:paraId="60CD583C" w14:textId="77777777" w:rsidR="00973B0D" w:rsidRDefault="00973B0D" w:rsidP="00580863"/>
  </w:footnote>
  <w:footnote w:type="continuationSeparator" w:id="0">
    <w:p w14:paraId="7882F495" w14:textId="77777777" w:rsidR="00973B0D" w:rsidRDefault="00973B0D">
      <w:r>
        <w:continuationSeparator/>
      </w:r>
    </w:p>
    <w:p w14:paraId="52EDFB07" w14:textId="77777777" w:rsidR="00973B0D" w:rsidRDefault="00973B0D"/>
    <w:p w14:paraId="0EC421F9" w14:textId="77777777" w:rsidR="00973B0D" w:rsidRDefault="00973B0D" w:rsidP="005808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C900" w14:textId="77777777" w:rsidR="00035331" w:rsidRDefault="00035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0C628A69" w:rsidR="00562E2B" w:rsidRPr="009B44CC" w:rsidRDefault="00562E2B" w:rsidP="009B44CC">
    <w:pPr>
      <w:pStyle w:val="Header"/>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16" name="Picture 16"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p w14:paraId="358DC08F" w14:textId="77777777" w:rsidR="002878A3" w:rsidRDefault="002878A3"/>
  <w:p w14:paraId="21541106" w14:textId="77777777" w:rsidR="002878A3" w:rsidRDefault="002878A3"/>
  <w:p w14:paraId="25A5C2C2" w14:textId="77777777" w:rsidR="002878A3" w:rsidRDefault="002878A3"/>
  <w:p w14:paraId="622364D7" w14:textId="77777777" w:rsidR="002878A3" w:rsidRDefault="002878A3"/>
  <w:p w14:paraId="2ACE102F" w14:textId="77777777" w:rsidR="002878A3" w:rsidRDefault="002878A3"/>
  <w:p w14:paraId="431EBE96" w14:textId="77777777" w:rsidR="002878A3" w:rsidRDefault="002878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17A"/>
    <w:multiLevelType w:val="multilevel"/>
    <w:tmpl w:val="47EA3BD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D8220C"/>
    <w:multiLevelType w:val="hybridMultilevel"/>
    <w:tmpl w:val="CED2D920"/>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2" w15:restartNumberingAfterBreak="0">
    <w:nsid w:val="686832A5"/>
    <w:multiLevelType w:val="multilevel"/>
    <w:tmpl w:val="2A962FF4"/>
    <w:lvl w:ilvl="0">
      <w:start w:val="1"/>
      <w:numFmt w:val="decimal"/>
      <w:pStyle w:val="RSCB04AHeadingSection"/>
      <w:lvlText w:val="%1."/>
      <w:lvlJc w:val="left"/>
      <w:pPr>
        <w:ind w:left="360" w:hanging="360"/>
      </w:pPr>
      <w:rPr>
        <w:rFonts w:hint="default"/>
        <w:sz w:val="24"/>
        <w:szCs w:val="24"/>
      </w:rPr>
    </w:lvl>
    <w:lvl w:ilvl="1">
      <w:start w:val="1"/>
      <w:numFmt w:val="decimal"/>
      <w:pStyle w:val="RSCB08CHeadingIn-lin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25231B"/>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1343BC"/>
    <w:multiLevelType w:val="hybridMultilevel"/>
    <w:tmpl w:val="2FD0C3EC"/>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num w:numId="1" w16cid:durableId="1595673628">
    <w:abstractNumId w:val="3"/>
  </w:num>
  <w:num w:numId="2" w16cid:durableId="1012998062">
    <w:abstractNumId w:val="0"/>
  </w:num>
  <w:num w:numId="3" w16cid:durableId="547496646">
    <w:abstractNumId w:val="2"/>
  </w:num>
  <w:num w:numId="4" w16cid:durableId="2135755502">
    <w:abstractNumId w:val="4"/>
  </w:num>
  <w:num w:numId="5" w16cid:durableId="178200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35331"/>
    <w:rsid w:val="0004094E"/>
    <w:rsid w:val="00040B7B"/>
    <w:rsid w:val="00041C1B"/>
    <w:rsid w:val="000437F7"/>
    <w:rsid w:val="00050985"/>
    <w:rsid w:val="0005501E"/>
    <w:rsid w:val="00055883"/>
    <w:rsid w:val="0006044D"/>
    <w:rsid w:val="00060D37"/>
    <w:rsid w:val="00062324"/>
    <w:rsid w:val="00063C0E"/>
    <w:rsid w:val="00072EA7"/>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20BE6"/>
    <w:rsid w:val="00120E85"/>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323"/>
    <w:rsid w:val="0019077D"/>
    <w:rsid w:val="0019194D"/>
    <w:rsid w:val="0019723B"/>
    <w:rsid w:val="001A4240"/>
    <w:rsid w:val="001A6821"/>
    <w:rsid w:val="001A734D"/>
    <w:rsid w:val="001B4224"/>
    <w:rsid w:val="001B7472"/>
    <w:rsid w:val="001C10AC"/>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53CB1"/>
    <w:rsid w:val="002543F9"/>
    <w:rsid w:val="00257ADD"/>
    <w:rsid w:val="00263723"/>
    <w:rsid w:val="00263CF8"/>
    <w:rsid w:val="00265635"/>
    <w:rsid w:val="00266389"/>
    <w:rsid w:val="002675F7"/>
    <w:rsid w:val="002725A5"/>
    <w:rsid w:val="0027314F"/>
    <w:rsid w:val="0028289F"/>
    <w:rsid w:val="00284157"/>
    <w:rsid w:val="00285631"/>
    <w:rsid w:val="002878A3"/>
    <w:rsid w:val="00290D94"/>
    <w:rsid w:val="0029203C"/>
    <w:rsid w:val="00294873"/>
    <w:rsid w:val="002A4A81"/>
    <w:rsid w:val="002A73A2"/>
    <w:rsid w:val="002A7CE8"/>
    <w:rsid w:val="002B0671"/>
    <w:rsid w:val="002B226D"/>
    <w:rsid w:val="002B262F"/>
    <w:rsid w:val="002B3553"/>
    <w:rsid w:val="002B5E06"/>
    <w:rsid w:val="002C0CFF"/>
    <w:rsid w:val="002D09B9"/>
    <w:rsid w:val="002D16A0"/>
    <w:rsid w:val="002D2930"/>
    <w:rsid w:val="002D2DFF"/>
    <w:rsid w:val="002D3D6D"/>
    <w:rsid w:val="002D56D6"/>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1E38"/>
    <w:rsid w:val="00322D5B"/>
    <w:rsid w:val="00325AC2"/>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1F7"/>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507E5"/>
    <w:rsid w:val="004519AD"/>
    <w:rsid w:val="0045459A"/>
    <w:rsid w:val="004545DB"/>
    <w:rsid w:val="0045786A"/>
    <w:rsid w:val="00460F76"/>
    <w:rsid w:val="00462F12"/>
    <w:rsid w:val="00463050"/>
    <w:rsid w:val="0046340F"/>
    <w:rsid w:val="00466168"/>
    <w:rsid w:val="0046778B"/>
    <w:rsid w:val="004714D4"/>
    <w:rsid w:val="00475712"/>
    <w:rsid w:val="00480CCE"/>
    <w:rsid w:val="00482FAA"/>
    <w:rsid w:val="00487211"/>
    <w:rsid w:val="0049075F"/>
    <w:rsid w:val="00492DA8"/>
    <w:rsid w:val="004A0888"/>
    <w:rsid w:val="004A43B6"/>
    <w:rsid w:val="004A70EE"/>
    <w:rsid w:val="004A774E"/>
    <w:rsid w:val="004A7D3E"/>
    <w:rsid w:val="004A7FF9"/>
    <w:rsid w:val="004B379D"/>
    <w:rsid w:val="004B5F0C"/>
    <w:rsid w:val="004B6031"/>
    <w:rsid w:val="004C046E"/>
    <w:rsid w:val="004C1609"/>
    <w:rsid w:val="004C216B"/>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0863"/>
    <w:rsid w:val="00583ED5"/>
    <w:rsid w:val="00587437"/>
    <w:rsid w:val="00592678"/>
    <w:rsid w:val="00594644"/>
    <w:rsid w:val="0059526F"/>
    <w:rsid w:val="00596F36"/>
    <w:rsid w:val="005A1741"/>
    <w:rsid w:val="005A235F"/>
    <w:rsid w:val="005A751F"/>
    <w:rsid w:val="005A7719"/>
    <w:rsid w:val="005A77C2"/>
    <w:rsid w:val="005B291B"/>
    <w:rsid w:val="005B2FCC"/>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38AF"/>
    <w:rsid w:val="007261EC"/>
    <w:rsid w:val="00726908"/>
    <w:rsid w:val="007270C7"/>
    <w:rsid w:val="00730F3A"/>
    <w:rsid w:val="00735F34"/>
    <w:rsid w:val="00736944"/>
    <w:rsid w:val="00741200"/>
    <w:rsid w:val="00741333"/>
    <w:rsid w:val="00742FF2"/>
    <w:rsid w:val="00744D6A"/>
    <w:rsid w:val="00746138"/>
    <w:rsid w:val="0074620A"/>
    <w:rsid w:val="00751D50"/>
    <w:rsid w:val="007522D2"/>
    <w:rsid w:val="007527D5"/>
    <w:rsid w:val="00752F3C"/>
    <w:rsid w:val="007561FC"/>
    <w:rsid w:val="00761D34"/>
    <w:rsid w:val="00762D2D"/>
    <w:rsid w:val="00764622"/>
    <w:rsid w:val="00764CAD"/>
    <w:rsid w:val="00770FA1"/>
    <w:rsid w:val="00773884"/>
    <w:rsid w:val="00774813"/>
    <w:rsid w:val="0078052A"/>
    <w:rsid w:val="007812FB"/>
    <w:rsid w:val="00784032"/>
    <w:rsid w:val="00786E79"/>
    <w:rsid w:val="00787925"/>
    <w:rsid w:val="00787DB4"/>
    <w:rsid w:val="00790E31"/>
    <w:rsid w:val="00791578"/>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681B"/>
    <w:rsid w:val="0080738C"/>
    <w:rsid w:val="00810B77"/>
    <w:rsid w:val="00817436"/>
    <w:rsid w:val="00822217"/>
    <w:rsid w:val="0082542D"/>
    <w:rsid w:val="00827834"/>
    <w:rsid w:val="00832835"/>
    <w:rsid w:val="00832864"/>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F62"/>
    <w:rsid w:val="00965EFC"/>
    <w:rsid w:val="0097161B"/>
    <w:rsid w:val="00973B0D"/>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5F1B"/>
    <w:rsid w:val="00A26E5F"/>
    <w:rsid w:val="00A3288D"/>
    <w:rsid w:val="00A329DC"/>
    <w:rsid w:val="00A41135"/>
    <w:rsid w:val="00A41FEB"/>
    <w:rsid w:val="00A42FBA"/>
    <w:rsid w:val="00A44DA6"/>
    <w:rsid w:val="00A50921"/>
    <w:rsid w:val="00A5160D"/>
    <w:rsid w:val="00A56CA4"/>
    <w:rsid w:val="00A65F04"/>
    <w:rsid w:val="00A65F2E"/>
    <w:rsid w:val="00A7086D"/>
    <w:rsid w:val="00A71AD5"/>
    <w:rsid w:val="00A8073E"/>
    <w:rsid w:val="00A80883"/>
    <w:rsid w:val="00A81BED"/>
    <w:rsid w:val="00A82FC6"/>
    <w:rsid w:val="00A85A0D"/>
    <w:rsid w:val="00A92270"/>
    <w:rsid w:val="00A93842"/>
    <w:rsid w:val="00AA10AE"/>
    <w:rsid w:val="00AA329F"/>
    <w:rsid w:val="00AA7B6A"/>
    <w:rsid w:val="00AB593E"/>
    <w:rsid w:val="00AB5D37"/>
    <w:rsid w:val="00AB683F"/>
    <w:rsid w:val="00AC4A2E"/>
    <w:rsid w:val="00AD1885"/>
    <w:rsid w:val="00AD19CD"/>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188"/>
    <w:rsid w:val="00B86C54"/>
    <w:rsid w:val="00B874C4"/>
    <w:rsid w:val="00B938FE"/>
    <w:rsid w:val="00B97AA2"/>
    <w:rsid w:val="00B97B8E"/>
    <w:rsid w:val="00BA00A8"/>
    <w:rsid w:val="00BA0378"/>
    <w:rsid w:val="00BA37A4"/>
    <w:rsid w:val="00BA4FB0"/>
    <w:rsid w:val="00BA6138"/>
    <w:rsid w:val="00BB1930"/>
    <w:rsid w:val="00BB3467"/>
    <w:rsid w:val="00BB3478"/>
    <w:rsid w:val="00BC2247"/>
    <w:rsid w:val="00BC5572"/>
    <w:rsid w:val="00BD497C"/>
    <w:rsid w:val="00BD57EE"/>
    <w:rsid w:val="00BE4E8A"/>
    <w:rsid w:val="00BF2A79"/>
    <w:rsid w:val="00BF375F"/>
    <w:rsid w:val="00BF7C3E"/>
    <w:rsid w:val="00C02372"/>
    <w:rsid w:val="00C044C3"/>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4617"/>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4D1F"/>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FD8"/>
    <w:rsid w:val="00F21A1A"/>
    <w:rsid w:val="00F22813"/>
    <w:rsid w:val="00F22FC8"/>
    <w:rsid w:val="00F27F36"/>
    <w:rsid w:val="00F305E5"/>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0BE2"/>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23"/>
    <w:rPr>
      <w:sz w:val="24"/>
      <w:szCs w:val="24"/>
      <w:lang w:val="de-DE" w:eastAsia="ja-JP"/>
    </w:rPr>
  </w:style>
  <w:style w:type="paragraph" w:styleId="Heading1">
    <w:name w:val="heading 1"/>
    <w:basedOn w:val="Head1"/>
    <w:next w:val="Normal"/>
    <w:link w:val="Heading1Char"/>
    <w:uiPriority w:val="9"/>
    <w:qFormat/>
    <w:rsid w:val="007522D2"/>
    <w:pPr>
      <w:numPr>
        <w:numId w:val="2"/>
      </w:numPr>
      <w:spacing w:before="240"/>
      <w:outlineLvl w:val="0"/>
    </w:pPr>
  </w:style>
  <w:style w:type="paragraph" w:styleId="Heading20">
    <w:name w:val="heading 2"/>
    <w:basedOn w:val="Normal"/>
    <w:next w:val="Normal"/>
    <w:link w:val="Heading2Char"/>
    <w:uiPriority w:val="9"/>
    <w:semiHidden/>
    <w:unhideWhenUsed/>
    <w:qFormat/>
    <w:rsid w:val="0058086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8086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8086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8086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8086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086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086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086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semiHidden/>
    <w:unhideWhenUsed/>
    <w:rsid w:val="00664F6D"/>
    <w:rPr>
      <w:sz w:val="20"/>
      <w:szCs w:val="20"/>
      <w:lang w:val="x-none"/>
    </w:rPr>
  </w:style>
  <w:style w:type="character" w:customStyle="1" w:styleId="CommentTextChar">
    <w:name w:val="Comment Text Char"/>
    <w:link w:val="CommentText"/>
    <w:uiPriority w:val="99"/>
    <w:semiHidden/>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character" w:customStyle="1" w:styleId="06CHeading">
    <w:name w:val="06 C Heading"/>
    <w:basedOn w:val="DefaultParagraphFont"/>
    <w:uiPriority w:val="1"/>
    <w:rsid w:val="00580863"/>
    <w:rPr>
      <w:rFonts w:ascii="Times New Roman" w:hAnsi="Times New Roman" w:cs="Times New Roman"/>
      <w:b/>
      <w:smallCaps/>
      <w:w w:val="108"/>
      <w:sz w:val="18"/>
      <w:szCs w:val="18"/>
    </w:rPr>
  </w:style>
  <w:style w:type="paragraph" w:customStyle="1" w:styleId="CitaviBibliographyEntry">
    <w:name w:val="Citavi Bibliography Entry"/>
    <w:basedOn w:val="Normal"/>
    <w:link w:val="CitaviBibliographyEntryChar"/>
    <w:uiPriority w:val="99"/>
    <w:rsid w:val="00580863"/>
    <w:pPr>
      <w:tabs>
        <w:tab w:val="left" w:pos="397"/>
      </w:tabs>
      <w:ind w:left="397" w:hanging="397"/>
    </w:pPr>
  </w:style>
  <w:style w:type="character" w:customStyle="1" w:styleId="CitaviBibliographyEntryChar">
    <w:name w:val="Citavi Bibliography Entry Char"/>
    <w:basedOn w:val="DefaultParagraphFont"/>
    <w:link w:val="CitaviBibliographyEntry"/>
    <w:uiPriority w:val="99"/>
    <w:rsid w:val="00580863"/>
    <w:rPr>
      <w:sz w:val="24"/>
      <w:szCs w:val="24"/>
      <w:lang w:val="de-DE" w:eastAsia="ja-JP"/>
    </w:rPr>
  </w:style>
  <w:style w:type="paragraph" w:customStyle="1" w:styleId="CitaviBibliographyHeading">
    <w:name w:val="Citavi Bibliography Heading"/>
    <w:basedOn w:val="Heading1"/>
    <w:link w:val="CitaviBibliographyHeadingChar"/>
    <w:uiPriority w:val="99"/>
    <w:rsid w:val="00580863"/>
  </w:style>
  <w:style w:type="character" w:customStyle="1" w:styleId="CitaviBibliographyHeadingChar">
    <w:name w:val="Citavi Bibliography Heading Char"/>
    <w:basedOn w:val="DefaultParagraphFont"/>
    <w:link w:val="CitaviBibliographyHeading"/>
    <w:uiPriority w:val="99"/>
    <w:rsid w:val="00580863"/>
    <w:rPr>
      <w:b/>
      <w:sz w:val="24"/>
      <w:szCs w:val="24"/>
      <w:lang w:val="en-US" w:eastAsia="ja-JP"/>
    </w:rPr>
  </w:style>
  <w:style w:type="character" w:customStyle="1" w:styleId="Heading1Char">
    <w:name w:val="Heading 1 Char"/>
    <w:basedOn w:val="DefaultParagraphFont"/>
    <w:link w:val="Heading1"/>
    <w:uiPriority w:val="9"/>
    <w:rsid w:val="007522D2"/>
    <w:rPr>
      <w:b/>
      <w:sz w:val="24"/>
      <w:szCs w:val="24"/>
      <w:lang w:val="en-US" w:eastAsia="ja-JP"/>
    </w:rPr>
  </w:style>
  <w:style w:type="paragraph" w:customStyle="1" w:styleId="CitaviChapterBibliographyHeading">
    <w:name w:val="Citavi Chapter Bibliography Heading"/>
    <w:basedOn w:val="Heading20"/>
    <w:link w:val="CitaviChapterBibliographyHeadingChar"/>
    <w:uiPriority w:val="99"/>
    <w:rsid w:val="00580863"/>
  </w:style>
  <w:style w:type="character" w:customStyle="1" w:styleId="CitaviChapterBibliographyHeadingChar">
    <w:name w:val="Citavi Chapter Bibliography Heading Char"/>
    <w:basedOn w:val="DefaultParagraphFont"/>
    <w:link w:val="CitaviChapterBibliographyHeading"/>
    <w:uiPriority w:val="99"/>
    <w:rsid w:val="00580863"/>
    <w:rPr>
      <w:rFonts w:asciiTheme="majorHAnsi" w:eastAsiaTheme="majorEastAsia" w:hAnsiTheme="majorHAnsi" w:cstheme="majorBidi"/>
      <w:color w:val="2F5496" w:themeColor="accent1" w:themeShade="BF"/>
      <w:sz w:val="26"/>
      <w:szCs w:val="26"/>
      <w:lang w:val="de-DE" w:eastAsia="ja-JP"/>
    </w:rPr>
  </w:style>
  <w:style w:type="character" w:customStyle="1" w:styleId="Heading2Char">
    <w:name w:val="Heading 2 Char"/>
    <w:basedOn w:val="DefaultParagraphFont"/>
    <w:link w:val="Heading20"/>
    <w:uiPriority w:val="9"/>
    <w:semiHidden/>
    <w:rsid w:val="00580863"/>
    <w:rPr>
      <w:rFonts w:asciiTheme="majorHAnsi" w:eastAsiaTheme="majorEastAsia" w:hAnsiTheme="majorHAnsi" w:cstheme="majorBidi"/>
      <w:color w:val="2F5496" w:themeColor="accent1" w:themeShade="BF"/>
      <w:sz w:val="26"/>
      <w:szCs w:val="26"/>
      <w:lang w:val="de-DE" w:eastAsia="ja-JP"/>
    </w:rPr>
  </w:style>
  <w:style w:type="paragraph" w:customStyle="1" w:styleId="CitaviBibliographySubheading1">
    <w:name w:val="Citavi Bibliography Subheading 1"/>
    <w:basedOn w:val="Heading20"/>
    <w:link w:val="CitaviBibliographySubheading1Char"/>
    <w:uiPriority w:val="99"/>
    <w:rsid w:val="00580863"/>
    <w:pPr>
      <w:spacing w:line="360" w:lineRule="auto"/>
      <w:outlineLvl w:val="9"/>
    </w:pPr>
    <w:rPr>
      <w:rFonts w:asciiTheme="minorHAnsi" w:hAnsiTheme="minorHAnsi"/>
    </w:rPr>
  </w:style>
  <w:style w:type="character" w:customStyle="1" w:styleId="CitaviBibliographySubheading1Char">
    <w:name w:val="Citavi Bibliography Subheading 1 Char"/>
    <w:basedOn w:val="DefaultParagraphFont"/>
    <w:link w:val="CitaviBibliographySubheading1"/>
    <w:uiPriority w:val="99"/>
    <w:rsid w:val="00580863"/>
    <w:rPr>
      <w:rFonts w:asciiTheme="minorHAnsi" w:eastAsiaTheme="majorEastAsia" w:hAnsiTheme="minorHAnsi" w:cstheme="majorBidi"/>
      <w:color w:val="2F5496" w:themeColor="accent1" w:themeShade="BF"/>
      <w:sz w:val="26"/>
      <w:szCs w:val="26"/>
      <w:lang w:val="de-DE" w:eastAsia="ja-JP"/>
    </w:rPr>
  </w:style>
  <w:style w:type="paragraph" w:customStyle="1" w:styleId="CitaviBibliographySubheading2">
    <w:name w:val="Citavi Bibliography Subheading 2"/>
    <w:basedOn w:val="Heading3"/>
    <w:link w:val="CitaviBibliographySubheading2Char"/>
    <w:uiPriority w:val="99"/>
    <w:rsid w:val="00580863"/>
    <w:pPr>
      <w:spacing w:line="360" w:lineRule="auto"/>
      <w:outlineLvl w:val="9"/>
    </w:pPr>
    <w:rPr>
      <w:rFonts w:asciiTheme="minorHAnsi" w:hAnsiTheme="minorHAnsi"/>
    </w:rPr>
  </w:style>
  <w:style w:type="character" w:customStyle="1" w:styleId="CitaviBibliographySubheading2Char">
    <w:name w:val="Citavi Bibliography Subheading 2 Char"/>
    <w:basedOn w:val="DefaultParagraphFont"/>
    <w:link w:val="CitaviBibliographySubheading2"/>
    <w:uiPriority w:val="99"/>
    <w:rsid w:val="00580863"/>
    <w:rPr>
      <w:rFonts w:asciiTheme="minorHAnsi" w:eastAsiaTheme="majorEastAsia" w:hAnsiTheme="minorHAnsi" w:cstheme="majorBidi"/>
      <w:color w:val="1F3763" w:themeColor="accent1" w:themeShade="7F"/>
      <w:sz w:val="24"/>
      <w:szCs w:val="24"/>
      <w:lang w:val="de-DE" w:eastAsia="ja-JP"/>
    </w:rPr>
  </w:style>
  <w:style w:type="character" w:customStyle="1" w:styleId="Heading3Char">
    <w:name w:val="Heading 3 Char"/>
    <w:basedOn w:val="DefaultParagraphFont"/>
    <w:link w:val="Heading3"/>
    <w:uiPriority w:val="9"/>
    <w:semiHidden/>
    <w:rsid w:val="00580863"/>
    <w:rPr>
      <w:rFonts w:asciiTheme="majorHAnsi" w:eastAsiaTheme="majorEastAsia" w:hAnsiTheme="majorHAnsi" w:cstheme="majorBidi"/>
      <w:color w:val="1F3763" w:themeColor="accent1" w:themeShade="7F"/>
      <w:sz w:val="24"/>
      <w:szCs w:val="24"/>
      <w:lang w:val="de-DE" w:eastAsia="ja-JP"/>
    </w:rPr>
  </w:style>
  <w:style w:type="paragraph" w:customStyle="1" w:styleId="CitaviBibliographySubheading3">
    <w:name w:val="Citavi Bibliography Subheading 3"/>
    <w:basedOn w:val="Heading4"/>
    <w:link w:val="CitaviBibliographySubheading3Char"/>
    <w:uiPriority w:val="99"/>
    <w:rsid w:val="00580863"/>
    <w:pPr>
      <w:spacing w:line="360" w:lineRule="auto"/>
      <w:outlineLvl w:val="9"/>
    </w:pPr>
    <w:rPr>
      <w:rFonts w:asciiTheme="minorHAnsi" w:hAnsiTheme="minorHAnsi"/>
    </w:rPr>
  </w:style>
  <w:style w:type="character" w:customStyle="1" w:styleId="CitaviBibliographySubheading3Char">
    <w:name w:val="Citavi Bibliography Subheading 3 Char"/>
    <w:basedOn w:val="DefaultParagraphFont"/>
    <w:link w:val="CitaviBibliographySubheading3"/>
    <w:uiPriority w:val="99"/>
    <w:rsid w:val="00580863"/>
    <w:rPr>
      <w:rFonts w:asciiTheme="minorHAnsi" w:eastAsiaTheme="majorEastAsia" w:hAnsiTheme="minorHAnsi" w:cstheme="majorBidi"/>
      <w:i/>
      <w:iCs/>
      <w:color w:val="2F5496" w:themeColor="accent1" w:themeShade="BF"/>
      <w:sz w:val="24"/>
      <w:szCs w:val="24"/>
      <w:lang w:val="de-DE" w:eastAsia="ja-JP"/>
    </w:rPr>
  </w:style>
  <w:style w:type="character" w:customStyle="1" w:styleId="Heading4Char">
    <w:name w:val="Heading 4 Char"/>
    <w:basedOn w:val="DefaultParagraphFont"/>
    <w:link w:val="Heading4"/>
    <w:uiPriority w:val="9"/>
    <w:semiHidden/>
    <w:rsid w:val="00580863"/>
    <w:rPr>
      <w:rFonts w:asciiTheme="majorHAnsi" w:eastAsiaTheme="majorEastAsia" w:hAnsiTheme="majorHAnsi" w:cstheme="majorBidi"/>
      <w:i/>
      <w:iCs/>
      <w:color w:val="2F5496" w:themeColor="accent1" w:themeShade="BF"/>
      <w:sz w:val="24"/>
      <w:szCs w:val="24"/>
      <w:lang w:val="de-DE" w:eastAsia="ja-JP"/>
    </w:rPr>
  </w:style>
  <w:style w:type="paragraph" w:customStyle="1" w:styleId="CitaviBibliographySubheading4">
    <w:name w:val="Citavi Bibliography Subheading 4"/>
    <w:basedOn w:val="Heading5"/>
    <w:link w:val="CitaviBibliographySubheading4Char"/>
    <w:uiPriority w:val="99"/>
    <w:rsid w:val="00580863"/>
    <w:pPr>
      <w:spacing w:line="360" w:lineRule="auto"/>
      <w:outlineLvl w:val="9"/>
    </w:pPr>
    <w:rPr>
      <w:rFonts w:asciiTheme="minorHAnsi" w:hAnsiTheme="minorHAnsi"/>
    </w:rPr>
  </w:style>
  <w:style w:type="character" w:customStyle="1" w:styleId="CitaviBibliographySubheading4Char">
    <w:name w:val="Citavi Bibliography Subheading 4 Char"/>
    <w:basedOn w:val="DefaultParagraphFont"/>
    <w:link w:val="CitaviBibliographySubheading4"/>
    <w:uiPriority w:val="99"/>
    <w:rsid w:val="00580863"/>
    <w:rPr>
      <w:rFonts w:asciiTheme="minorHAnsi" w:eastAsiaTheme="majorEastAsia" w:hAnsiTheme="minorHAnsi" w:cstheme="majorBidi"/>
      <w:color w:val="2F5496" w:themeColor="accent1" w:themeShade="BF"/>
      <w:sz w:val="24"/>
      <w:szCs w:val="24"/>
      <w:lang w:val="de-DE" w:eastAsia="ja-JP"/>
    </w:rPr>
  </w:style>
  <w:style w:type="character" w:customStyle="1" w:styleId="Heading5Char">
    <w:name w:val="Heading 5 Char"/>
    <w:basedOn w:val="DefaultParagraphFont"/>
    <w:link w:val="Heading5"/>
    <w:uiPriority w:val="9"/>
    <w:semiHidden/>
    <w:rsid w:val="00580863"/>
    <w:rPr>
      <w:rFonts w:asciiTheme="majorHAnsi" w:eastAsiaTheme="majorEastAsia" w:hAnsiTheme="majorHAnsi" w:cstheme="majorBidi"/>
      <w:color w:val="2F5496" w:themeColor="accent1" w:themeShade="BF"/>
      <w:sz w:val="24"/>
      <w:szCs w:val="24"/>
      <w:lang w:val="de-DE" w:eastAsia="ja-JP"/>
    </w:rPr>
  </w:style>
  <w:style w:type="paragraph" w:customStyle="1" w:styleId="CitaviBibliographySubheading5">
    <w:name w:val="Citavi Bibliography Subheading 5"/>
    <w:basedOn w:val="Heading6"/>
    <w:link w:val="CitaviBibliographySubheading5Char"/>
    <w:uiPriority w:val="99"/>
    <w:rsid w:val="00580863"/>
    <w:pPr>
      <w:spacing w:line="360" w:lineRule="auto"/>
      <w:outlineLvl w:val="9"/>
    </w:pPr>
    <w:rPr>
      <w:rFonts w:asciiTheme="minorHAnsi" w:hAnsiTheme="minorHAnsi"/>
    </w:rPr>
  </w:style>
  <w:style w:type="character" w:customStyle="1" w:styleId="CitaviBibliographySubheading5Char">
    <w:name w:val="Citavi Bibliography Subheading 5 Char"/>
    <w:basedOn w:val="DefaultParagraphFont"/>
    <w:link w:val="CitaviBibliographySubheading5"/>
    <w:uiPriority w:val="99"/>
    <w:rsid w:val="00580863"/>
    <w:rPr>
      <w:rFonts w:asciiTheme="minorHAnsi" w:eastAsiaTheme="majorEastAsia" w:hAnsiTheme="minorHAnsi" w:cstheme="majorBidi"/>
      <w:color w:val="1F3763" w:themeColor="accent1" w:themeShade="7F"/>
      <w:sz w:val="24"/>
      <w:szCs w:val="24"/>
      <w:lang w:val="de-DE" w:eastAsia="ja-JP"/>
    </w:rPr>
  </w:style>
  <w:style w:type="character" w:customStyle="1" w:styleId="Heading6Char">
    <w:name w:val="Heading 6 Char"/>
    <w:basedOn w:val="DefaultParagraphFont"/>
    <w:link w:val="Heading6"/>
    <w:uiPriority w:val="9"/>
    <w:semiHidden/>
    <w:rsid w:val="00580863"/>
    <w:rPr>
      <w:rFonts w:asciiTheme="majorHAnsi" w:eastAsiaTheme="majorEastAsia" w:hAnsiTheme="majorHAnsi" w:cstheme="majorBidi"/>
      <w:color w:val="1F3763" w:themeColor="accent1" w:themeShade="7F"/>
      <w:sz w:val="24"/>
      <w:szCs w:val="24"/>
      <w:lang w:val="de-DE" w:eastAsia="ja-JP"/>
    </w:rPr>
  </w:style>
  <w:style w:type="paragraph" w:customStyle="1" w:styleId="CitaviBibliographySubheading6">
    <w:name w:val="Citavi Bibliography Subheading 6"/>
    <w:basedOn w:val="Heading7"/>
    <w:link w:val="CitaviBibliographySubheading6Char"/>
    <w:uiPriority w:val="99"/>
    <w:rsid w:val="00580863"/>
    <w:pPr>
      <w:spacing w:line="360" w:lineRule="auto"/>
      <w:outlineLvl w:val="9"/>
    </w:pPr>
    <w:rPr>
      <w:rFonts w:asciiTheme="minorHAnsi" w:hAnsiTheme="minorHAnsi"/>
    </w:rPr>
  </w:style>
  <w:style w:type="character" w:customStyle="1" w:styleId="CitaviBibliographySubheading6Char">
    <w:name w:val="Citavi Bibliography Subheading 6 Char"/>
    <w:basedOn w:val="DefaultParagraphFont"/>
    <w:link w:val="CitaviBibliographySubheading6"/>
    <w:uiPriority w:val="99"/>
    <w:rsid w:val="00580863"/>
    <w:rPr>
      <w:rFonts w:asciiTheme="minorHAnsi" w:eastAsiaTheme="majorEastAsia" w:hAnsiTheme="minorHAnsi" w:cstheme="majorBidi"/>
      <w:i/>
      <w:iCs/>
      <w:color w:val="1F3763" w:themeColor="accent1" w:themeShade="7F"/>
      <w:sz w:val="24"/>
      <w:szCs w:val="24"/>
      <w:lang w:val="de-DE" w:eastAsia="ja-JP"/>
    </w:rPr>
  </w:style>
  <w:style w:type="character" w:customStyle="1" w:styleId="Heading7Char">
    <w:name w:val="Heading 7 Char"/>
    <w:basedOn w:val="DefaultParagraphFont"/>
    <w:link w:val="Heading7"/>
    <w:uiPriority w:val="9"/>
    <w:semiHidden/>
    <w:rsid w:val="00580863"/>
    <w:rPr>
      <w:rFonts w:asciiTheme="majorHAnsi" w:eastAsiaTheme="majorEastAsia" w:hAnsiTheme="majorHAnsi" w:cstheme="majorBidi"/>
      <w:i/>
      <w:iCs/>
      <w:color w:val="1F3763" w:themeColor="accent1" w:themeShade="7F"/>
      <w:sz w:val="24"/>
      <w:szCs w:val="24"/>
      <w:lang w:val="de-DE" w:eastAsia="ja-JP"/>
    </w:rPr>
  </w:style>
  <w:style w:type="paragraph" w:customStyle="1" w:styleId="CitaviBibliographySubheading7">
    <w:name w:val="Citavi Bibliography Subheading 7"/>
    <w:basedOn w:val="Heading8"/>
    <w:link w:val="CitaviBibliographySubheading7Char"/>
    <w:uiPriority w:val="99"/>
    <w:rsid w:val="00580863"/>
    <w:pPr>
      <w:spacing w:line="360" w:lineRule="auto"/>
      <w:outlineLvl w:val="9"/>
    </w:pPr>
    <w:rPr>
      <w:rFonts w:asciiTheme="minorHAnsi" w:hAnsiTheme="minorHAnsi"/>
    </w:rPr>
  </w:style>
  <w:style w:type="character" w:customStyle="1" w:styleId="CitaviBibliographySubheading7Char">
    <w:name w:val="Citavi Bibliography Subheading 7 Char"/>
    <w:basedOn w:val="DefaultParagraphFont"/>
    <w:link w:val="CitaviBibliographySubheading7"/>
    <w:uiPriority w:val="99"/>
    <w:rsid w:val="00580863"/>
    <w:rPr>
      <w:rFonts w:asciiTheme="minorHAnsi" w:eastAsiaTheme="majorEastAsia" w:hAnsiTheme="minorHAnsi" w:cstheme="majorBidi"/>
      <w:color w:val="272727" w:themeColor="text1" w:themeTint="D8"/>
      <w:sz w:val="21"/>
      <w:szCs w:val="21"/>
      <w:lang w:val="de-DE" w:eastAsia="ja-JP"/>
    </w:rPr>
  </w:style>
  <w:style w:type="character" w:customStyle="1" w:styleId="Heading8Char">
    <w:name w:val="Heading 8 Char"/>
    <w:basedOn w:val="DefaultParagraphFont"/>
    <w:link w:val="Heading8"/>
    <w:uiPriority w:val="9"/>
    <w:semiHidden/>
    <w:rsid w:val="00580863"/>
    <w:rPr>
      <w:rFonts w:asciiTheme="majorHAnsi" w:eastAsiaTheme="majorEastAsia" w:hAnsiTheme="majorHAnsi" w:cstheme="majorBidi"/>
      <w:color w:val="272727" w:themeColor="text1" w:themeTint="D8"/>
      <w:sz w:val="21"/>
      <w:szCs w:val="21"/>
      <w:lang w:val="de-DE" w:eastAsia="ja-JP"/>
    </w:rPr>
  </w:style>
  <w:style w:type="paragraph" w:customStyle="1" w:styleId="CitaviBibliographySubheading8">
    <w:name w:val="Citavi Bibliography Subheading 8"/>
    <w:basedOn w:val="Heading9"/>
    <w:link w:val="CitaviBibliographySubheading8Char"/>
    <w:uiPriority w:val="99"/>
    <w:rsid w:val="00580863"/>
    <w:pPr>
      <w:spacing w:line="360" w:lineRule="auto"/>
      <w:outlineLvl w:val="9"/>
    </w:pPr>
    <w:rPr>
      <w:rFonts w:asciiTheme="minorHAnsi" w:hAnsiTheme="minorHAnsi"/>
    </w:rPr>
  </w:style>
  <w:style w:type="character" w:customStyle="1" w:styleId="CitaviBibliographySubheading8Char">
    <w:name w:val="Citavi Bibliography Subheading 8 Char"/>
    <w:basedOn w:val="DefaultParagraphFont"/>
    <w:link w:val="CitaviBibliographySubheading8"/>
    <w:uiPriority w:val="99"/>
    <w:rsid w:val="00580863"/>
    <w:rPr>
      <w:rFonts w:asciiTheme="minorHAnsi" w:eastAsiaTheme="majorEastAsia" w:hAnsiTheme="minorHAnsi" w:cstheme="majorBidi"/>
      <w:i/>
      <w:iCs/>
      <w:color w:val="272727" w:themeColor="text1" w:themeTint="D8"/>
      <w:sz w:val="21"/>
      <w:szCs w:val="21"/>
      <w:lang w:val="de-DE" w:eastAsia="ja-JP"/>
    </w:rPr>
  </w:style>
  <w:style w:type="character" w:customStyle="1" w:styleId="Heading9Char">
    <w:name w:val="Heading 9 Char"/>
    <w:basedOn w:val="DefaultParagraphFont"/>
    <w:link w:val="Heading9"/>
    <w:uiPriority w:val="9"/>
    <w:semiHidden/>
    <w:rsid w:val="00580863"/>
    <w:rPr>
      <w:rFonts w:asciiTheme="majorHAnsi" w:eastAsiaTheme="majorEastAsia" w:hAnsiTheme="majorHAnsi" w:cstheme="majorBidi"/>
      <w:i/>
      <w:iCs/>
      <w:color w:val="272727" w:themeColor="text1" w:themeTint="D8"/>
      <w:sz w:val="21"/>
      <w:szCs w:val="21"/>
      <w:lang w:val="de-DE" w:eastAsia="ja-JP"/>
    </w:rPr>
  </w:style>
  <w:style w:type="character" w:styleId="PlaceholderText">
    <w:name w:val="Placeholder Text"/>
    <w:basedOn w:val="DefaultParagraphFont"/>
    <w:uiPriority w:val="99"/>
    <w:semiHidden/>
    <w:rsid w:val="00580863"/>
    <w:rPr>
      <w:color w:val="808080"/>
    </w:rPr>
  </w:style>
  <w:style w:type="paragraph" w:customStyle="1" w:styleId="Heading2">
    <w:name w:val="Heading2"/>
    <w:basedOn w:val="Heading1"/>
    <w:link w:val="Heading2Char0"/>
    <w:qFormat/>
    <w:rsid w:val="007522D2"/>
    <w:pPr>
      <w:numPr>
        <w:ilvl w:val="1"/>
      </w:numPr>
      <w:ind w:left="284" w:hanging="284"/>
    </w:pPr>
  </w:style>
  <w:style w:type="paragraph" w:customStyle="1" w:styleId="RSCB02ArticleText">
    <w:name w:val="RSC B02 Article Text"/>
    <w:basedOn w:val="Normal"/>
    <w:link w:val="RSCB02ArticleTextChar"/>
    <w:rsid w:val="007522D2"/>
    <w:pPr>
      <w:spacing w:line="240" w:lineRule="exact"/>
      <w:jc w:val="both"/>
    </w:pPr>
    <w:rPr>
      <w:rFonts w:asciiTheme="minorHAnsi" w:eastAsiaTheme="minorHAnsi" w:hAnsiTheme="minorHAnsi"/>
      <w:w w:val="108"/>
      <w:sz w:val="18"/>
      <w:szCs w:val="18"/>
      <w:lang w:val="en-GB" w:eastAsia="en-US"/>
    </w:rPr>
  </w:style>
  <w:style w:type="character" w:customStyle="1" w:styleId="Heading2Char0">
    <w:name w:val="Heading2 Char"/>
    <w:basedOn w:val="Heading1Char"/>
    <w:link w:val="Heading2"/>
    <w:rsid w:val="007522D2"/>
    <w:rPr>
      <w:b/>
      <w:sz w:val="24"/>
      <w:szCs w:val="24"/>
      <w:lang w:val="en-US" w:eastAsia="ja-JP"/>
    </w:rPr>
  </w:style>
  <w:style w:type="character" w:customStyle="1" w:styleId="RSCB02ArticleTextChar">
    <w:name w:val="RSC B02 Article Text Char"/>
    <w:basedOn w:val="DefaultParagraphFont"/>
    <w:link w:val="RSCB02ArticleText"/>
    <w:rsid w:val="007522D2"/>
    <w:rPr>
      <w:rFonts w:asciiTheme="minorHAnsi" w:eastAsiaTheme="minorHAnsi" w:hAnsiTheme="minorHAnsi"/>
      <w:w w:val="108"/>
      <w:sz w:val="18"/>
      <w:szCs w:val="18"/>
      <w:lang w:eastAsia="en-US"/>
    </w:rPr>
  </w:style>
  <w:style w:type="table" w:styleId="PlainTable3">
    <w:name w:val="Plain Table 3"/>
    <w:basedOn w:val="TableNormal"/>
    <w:uiPriority w:val="43"/>
    <w:rsid w:val="007522D2"/>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5B2FCC"/>
    <w:pPr>
      <w:spacing w:after="200"/>
    </w:pPr>
    <w:rPr>
      <w:b/>
      <w:lang w:val="en-US"/>
    </w:rPr>
  </w:style>
  <w:style w:type="table" w:styleId="PlainTable4">
    <w:name w:val="Plain Table 4"/>
    <w:basedOn w:val="TableNormal"/>
    <w:uiPriority w:val="44"/>
    <w:rsid w:val="00B938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SCI04CaptiontoFigureSchemeChart">
    <w:name w:val="RSC I04 Caption to Figure/Scheme/Chart"/>
    <w:link w:val="RSCI04CaptiontoFigureSchemeChartChar"/>
    <w:rsid w:val="005B2FCC"/>
    <w:pPr>
      <w:spacing w:after="200" w:line="200" w:lineRule="exact"/>
      <w:jc w:val="both"/>
    </w:pPr>
    <w:rPr>
      <w:rFonts w:asciiTheme="minorHAnsi" w:eastAsiaTheme="minorHAnsi" w:hAnsiTheme="minorHAnsi" w:cstheme="minorBidi"/>
      <w:bCs/>
      <w:sz w:val="14"/>
      <w:szCs w:val="18"/>
      <w:lang w:eastAsia="en-US"/>
    </w:rPr>
  </w:style>
  <w:style w:type="character" w:customStyle="1" w:styleId="RSCI04CaptiontoFigureSchemeChartChar">
    <w:name w:val="RSC I04 Caption to Figure/Scheme/Chart Char"/>
    <w:basedOn w:val="DefaultParagraphFont"/>
    <w:link w:val="RSCI04CaptiontoFigureSchemeChart"/>
    <w:rsid w:val="005B2FCC"/>
    <w:rPr>
      <w:rFonts w:asciiTheme="minorHAnsi" w:eastAsiaTheme="minorHAnsi" w:hAnsiTheme="minorHAnsi" w:cstheme="minorBidi"/>
      <w:bCs/>
      <w:sz w:val="14"/>
      <w:szCs w:val="18"/>
      <w:lang w:eastAsia="en-US"/>
    </w:rPr>
  </w:style>
  <w:style w:type="paragraph" w:styleId="NoSpacing">
    <w:name w:val="No Spacing"/>
    <w:aliases w:val="Capatitions"/>
    <w:basedOn w:val="Caption"/>
    <w:uiPriority w:val="1"/>
    <w:rsid w:val="005B2FCC"/>
    <w:rPr>
      <w:b w:val="0"/>
      <w:i/>
      <w:iCs/>
    </w:rPr>
  </w:style>
  <w:style w:type="paragraph" w:customStyle="1" w:styleId="RSCI05CaptiontoFigureSchemeChartwithbottombar">
    <w:name w:val="RSC I05 Caption to Figure/Scheme/Chart with bottom bar"/>
    <w:link w:val="RSCI05CaptiontoFigureSchemeChartwithbottombarChar"/>
    <w:rsid w:val="00AD19CD"/>
    <w:pPr>
      <w:pBdr>
        <w:bottom w:val="single" w:sz="12" w:space="1" w:color="A6A6A6" w:themeColor="background1" w:themeShade="A6"/>
      </w:pBdr>
      <w:spacing w:after="200" w:line="276" w:lineRule="auto"/>
      <w:jc w:val="both"/>
    </w:pPr>
    <w:rPr>
      <w:rFonts w:asciiTheme="minorHAnsi" w:eastAsiaTheme="minorHAnsi" w:hAnsiTheme="minorHAnsi" w:cstheme="minorBidi"/>
      <w:bCs/>
      <w:sz w:val="14"/>
      <w:szCs w:val="18"/>
      <w:lang w:eastAsia="en-US"/>
    </w:rPr>
  </w:style>
  <w:style w:type="character" w:customStyle="1" w:styleId="RSCI05CaptiontoFigureSchemeChartwithbottombarChar">
    <w:name w:val="RSC I05 Caption to Figure/Scheme/Chart with bottom bar Char"/>
    <w:basedOn w:val="DefaultParagraphFont"/>
    <w:link w:val="RSCI05CaptiontoFigureSchemeChartwithbottombar"/>
    <w:rsid w:val="00AD19CD"/>
    <w:rPr>
      <w:rFonts w:asciiTheme="minorHAnsi" w:eastAsiaTheme="minorHAnsi" w:hAnsiTheme="minorHAnsi" w:cstheme="minorBidi"/>
      <w:bCs/>
      <w:sz w:val="14"/>
      <w:szCs w:val="18"/>
      <w:lang w:eastAsia="en-US"/>
    </w:rPr>
  </w:style>
  <w:style w:type="paragraph" w:customStyle="1" w:styleId="RSCT03TableBody">
    <w:name w:val="RSC T03 Table Body"/>
    <w:basedOn w:val="Normal"/>
    <w:link w:val="RSCT03TableBodyChar"/>
    <w:rsid w:val="00BF7C3E"/>
    <w:pPr>
      <w:keepNext/>
      <w:keepLines/>
      <w:spacing w:line="220" w:lineRule="exact"/>
      <w:jc w:val="center"/>
    </w:pPr>
    <w:rPr>
      <w:rFonts w:asciiTheme="minorHAnsi" w:eastAsia="Times New Roman" w:hAnsiTheme="minorHAnsi"/>
      <w:sz w:val="16"/>
      <w:szCs w:val="16"/>
      <w:lang w:val="en-GB" w:eastAsia="en-GB"/>
    </w:rPr>
  </w:style>
  <w:style w:type="character" w:customStyle="1" w:styleId="RSCT03TableBodyChar">
    <w:name w:val="RSC T03 Table Body Char"/>
    <w:basedOn w:val="DefaultParagraphFont"/>
    <w:link w:val="RSCT03TableBody"/>
    <w:rsid w:val="00BF7C3E"/>
    <w:rPr>
      <w:rFonts w:asciiTheme="minorHAnsi" w:eastAsia="Times New Roman" w:hAnsiTheme="minorHAnsi"/>
      <w:sz w:val="16"/>
      <w:szCs w:val="16"/>
    </w:rPr>
  </w:style>
  <w:style w:type="paragraph" w:customStyle="1" w:styleId="RSCB04AHeadingSection">
    <w:name w:val="RSC B04 A Heading (Section)"/>
    <w:basedOn w:val="Normal"/>
    <w:link w:val="RSCB04AHeadingSectionChar"/>
    <w:rsid w:val="00D14617"/>
    <w:pPr>
      <w:numPr>
        <w:numId w:val="3"/>
      </w:numPr>
      <w:spacing w:before="400" w:after="80"/>
      <w:ind w:left="284" w:hanging="284"/>
    </w:pPr>
    <w:rPr>
      <w:rFonts w:asciiTheme="minorHAnsi" w:eastAsiaTheme="minorHAnsi" w:hAnsiTheme="minorHAnsi" w:cstheme="minorBidi"/>
      <w:b/>
      <w:szCs w:val="22"/>
      <w:lang w:val="en-GB" w:eastAsia="en-US"/>
    </w:rPr>
  </w:style>
  <w:style w:type="character" w:customStyle="1" w:styleId="RSCB04AHeadingSectionChar">
    <w:name w:val="RSC B04 A Heading (Section) Char"/>
    <w:basedOn w:val="DefaultParagraphFont"/>
    <w:link w:val="RSCB04AHeadingSection"/>
    <w:rsid w:val="00D14617"/>
    <w:rPr>
      <w:rFonts w:asciiTheme="minorHAnsi" w:eastAsiaTheme="minorHAnsi" w:hAnsiTheme="minorHAnsi" w:cstheme="minorBidi"/>
      <w:b/>
      <w:sz w:val="24"/>
      <w:szCs w:val="22"/>
      <w:lang w:eastAsia="en-US"/>
    </w:rPr>
  </w:style>
  <w:style w:type="paragraph" w:customStyle="1" w:styleId="RSCB05AHeadingSection-standalone">
    <w:name w:val="RSC B05 A Heading (Section - stand alone)"/>
    <w:link w:val="RSCB05AHeadingSection-standaloneChar"/>
    <w:rsid w:val="00D14617"/>
    <w:pPr>
      <w:spacing w:before="400" w:after="160"/>
    </w:pPr>
    <w:rPr>
      <w:rFonts w:asciiTheme="minorHAnsi" w:eastAsiaTheme="minorHAnsi" w:hAnsiTheme="minorHAnsi"/>
      <w:sz w:val="24"/>
      <w:szCs w:val="22"/>
      <w:lang w:eastAsia="en-US"/>
    </w:rPr>
  </w:style>
  <w:style w:type="character" w:customStyle="1" w:styleId="RSCB05AHeadingSection-standaloneChar">
    <w:name w:val="RSC B05 A Heading (Section - stand alone) Char"/>
    <w:basedOn w:val="DefaultParagraphFont"/>
    <w:link w:val="RSCB05AHeadingSection-standalone"/>
    <w:rsid w:val="00D14617"/>
    <w:rPr>
      <w:rFonts w:asciiTheme="minorHAnsi" w:eastAsiaTheme="minorHAnsi" w:hAnsiTheme="minorHAnsi"/>
      <w:sz w:val="24"/>
      <w:szCs w:val="22"/>
      <w:lang w:eastAsia="en-US"/>
    </w:rPr>
  </w:style>
  <w:style w:type="paragraph" w:customStyle="1" w:styleId="RSCB08CHeadingIn-line">
    <w:name w:val="RSC B08 C Heading (In-line)"/>
    <w:rsid w:val="00D14617"/>
    <w:pPr>
      <w:numPr>
        <w:ilvl w:val="1"/>
        <w:numId w:val="3"/>
      </w:numPr>
      <w:spacing w:line="276" w:lineRule="auto"/>
      <w:ind w:left="426" w:hanging="426"/>
    </w:pPr>
    <w:rPr>
      <w:rFonts w:asciiTheme="minorHAnsi" w:eastAsiaTheme="minorHAnsi" w:hAnsiTheme="minorHAnsi" w:cstheme="minorBidi"/>
      <w:b/>
      <w:sz w:val="18"/>
      <w:szCs w:val="22"/>
      <w:lang w:eastAsia="en-US"/>
    </w:rPr>
  </w:style>
  <w:style w:type="paragraph" w:customStyle="1" w:styleId="TAMainText">
    <w:name w:val="TA_Main_Text"/>
    <w:basedOn w:val="Normal"/>
    <w:link w:val="TAMainTextChar"/>
    <w:rsid w:val="00035331"/>
    <w:pPr>
      <w:spacing w:line="480" w:lineRule="auto"/>
      <w:ind w:firstLine="202"/>
      <w:jc w:val="both"/>
    </w:pPr>
    <w:rPr>
      <w:rFonts w:ascii="Times" w:eastAsia="Times New Roman" w:hAnsi="Times"/>
      <w:szCs w:val="20"/>
      <w:lang w:val="en-US" w:eastAsia="en-US"/>
    </w:rPr>
  </w:style>
  <w:style w:type="paragraph" w:customStyle="1" w:styleId="VDTableTitle">
    <w:name w:val="VD_Table_Title"/>
    <w:basedOn w:val="Normal"/>
    <w:next w:val="Normal"/>
    <w:rsid w:val="00035331"/>
    <w:pPr>
      <w:spacing w:after="200" w:line="480" w:lineRule="auto"/>
      <w:jc w:val="both"/>
    </w:pPr>
    <w:rPr>
      <w:rFonts w:ascii="Times" w:eastAsia="Times New Roman" w:hAnsi="Times"/>
      <w:szCs w:val="20"/>
      <w:lang w:val="en-US" w:eastAsia="en-US"/>
    </w:rPr>
  </w:style>
  <w:style w:type="paragraph" w:customStyle="1" w:styleId="VAFigureCaption">
    <w:name w:val="VA_Figure_Caption"/>
    <w:basedOn w:val="Normal"/>
    <w:next w:val="Normal"/>
    <w:rsid w:val="00035331"/>
    <w:pPr>
      <w:spacing w:after="200" w:line="480" w:lineRule="auto"/>
      <w:jc w:val="both"/>
    </w:pPr>
    <w:rPr>
      <w:rFonts w:ascii="Times" w:eastAsia="Times New Roman" w:hAnsi="Times"/>
      <w:szCs w:val="20"/>
      <w:lang w:val="en-US" w:eastAsia="en-US"/>
    </w:rPr>
  </w:style>
  <w:style w:type="paragraph" w:customStyle="1" w:styleId="TCTableBody">
    <w:name w:val="TC_Table_Body"/>
    <w:basedOn w:val="Normal"/>
    <w:rsid w:val="00035331"/>
    <w:pPr>
      <w:spacing w:after="200"/>
      <w:jc w:val="both"/>
    </w:pPr>
    <w:rPr>
      <w:rFonts w:ascii="Times" w:eastAsia="Times New Roman" w:hAnsi="Times"/>
      <w:szCs w:val="20"/>
      <w:lang w:val="en-US" w:eastAsia="en-US"/>
    </w:rPr>
  </w:style>
  <w:style w:type="character" w:styleId="PageNumber">
    <w:name w:val="page number"/>
    <w:basedOn w:val="DefaultParagraphFont"/>
    <w:rsid w:val="00035331"/>
  </w:style>
  <w:style w:type="character" w:customStyle="1" w:styleId="TAMainTextChar">
    <w:name w:val="TA_Main_Text Char"/>
    <w:basedOn w:val="DefaultParagraphFont"/>
    <w:link w:val="TAMainText"/>
    <w:rsid w:val="00035331"/>
    <w:rPr>
      <w:rFonts w:ascii="Times" w:eastAsia="Times New Roman" w:hAnsi="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https://wutwaw-my.sharepoint.com/personal/01118095_pw_edu_pl/Documents/doktorat/Badania/tests_of_hydrogel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t>Mass loss of hybrid CNT hydrogels in comparison to the SignaGel</a:t>
            </a:r>
            <a:endParaRPr lang="en-GB"/>
          </a:p>
        </c:rich>
      </c:tx>
      <c:layout>
        <c:manualLayout>
          <c:xMode val="edge"/>
          <c:yMode val="edge"/>
          <c:x val="0.124135292317110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5.3549453012588302E-2"/>
          <c:y val="0.11935169704317523"/>
          <c:w val="0.82055932746698679"/>
          <c:h val="0.86498034324685891"/>
        </c:manualLayout>
      </c:layout>
      <c:scatterChart>
        <c:scatterStyle val="lineMarker"/>
        <c:varyColors val="0"/>
        <c:ser>
          <c:idx val="0"/>
          <c:order val="0"/>
          <c:tx>
            <c:strRef>
              <c:f>'24.04.2021'!$O$44</c:f>
              <c:strCache>
                <c:ptCount val="1"/>
                <c:pt idx="0">
                  <c:v>Average of 3% of CNT</c:v>
                </c:pt>
              </c:strCache>
            </c:strRef>
          </c:tx>
          <c:spPr>
            <a:ln w="19050" cap="rnd">
              <a:noFill/>
              <a:round/>
            </a:ln>
            <a:effectLst/>
          </c:spPr>
          <c:marker>
            <c:symbol val="squar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'24.04.2021'!$B$37:$M$37</c:f>
                <c:numCache>
                  <c:formatCode>General</c:formatCode>
                  <c:ptCount val="12"/>
                  <c:pt idx="0">
                    <c:v>1.8375800324627337E-2</c:v>
                  </c:pt>
                  <c:pt idx="1">
                    <c:v>2.823079153649137E-2</c:v>
                  </c:pt>
                  <c:pt idx="2">
                    <c:v>3.0185950650346301E-2</c:v>
                  </c:pt>
                  <c:pt idx="3">
                    <c:v>2.977941574780648E-2</c:v>
                  </c:pt>
                  <c:pt idx="4">
                    <c:v>2.8934021913882557E-2</c:v>
                  </c:pt>
                  <c:pt idx="5">
                    <c:v>3.7905469823687574E-2</c:v>
                  </c:pt>
                  <c:pt idx="6">
                    <c:v>3.883622965885411E-2</c:v>
                  </c:pt>
                  <c:pt idx="7">
                    <c:v>3.8678973393897656E-2</c:v>
                  </c:pt>
                  <c:pt idx="8">
                    <c:v>3.9398270035920099E-2</c:v>
                  </c:pt>
                  <c:pt idx="9">
                    <c:v>5.7118265625002176E-2</c:v>
                  </c:pt>
                  <c:pt idx="10">
                    <c:v>4.4417850471958273E-2</c:v>
                  </c:pt>
                  <c:pt idx="11">
                    <c:v>3.6361136853864467E-2</c:v>
                  </c:pt>
                </c:numCache>
              </c:numRef>
            </c:plus>
            <c:minus>
              <c:numRef>
                <c:f>'24.04.2021'!$B$38:$M$38</c:f>
                <c:numCache>
                  <c:formatCode>General</c:formatCode>
                  <c:ptCount val="12"/>
                  <c:pt idx="0">
                    <c:v>2.1380024963885344E-2</c:v>
                  </c:pt>
                  <c:pt idx="1">
                    <c:v>2.9567705366121258E-2</c:v>
                  </c:pt>
                  <c:pt idx="2">
                    <c:v>3.3996779452480329E-2</c:v>
                  </c:pt>
                  <c:pt idx="3">
                    <c:v>3.7036879337253414E-2</c:v>
                  </c:pt>
                  <c:pt idx="4">
                    <c:v>2.6080757495569581E-2</c:v>
                  </c:pt>
                  <c:pt idx="5">
                    <c:v>4.7789162420581704E-2</c:v>
                  </c:pt>
                  <c:pt idx="6">
                    <c:v>4.8094998918863693E-2</c:v>
                  </c:pt>
                  <c:pt idx="7">
                    <c:v>5.0399200248440273E-2</c:v>
                  </c:pt>
                  <c:pt idx="8">
                    <c:v>5.503350883895794E-2</c:v>
                  </c:pt>
                  <c:pt idx="9">
                    <c:v>6.5858213102081509E-2</c:v>
                  </c:pt>
                  <c:pt idx="10">
                    <c:v>6.0595356659892879E-2</c:v>
                  </c:pt>
                  <c:pt idx="11">
                    <c:v>5.8539180746210923E-2</c:v>
                  </c:pt>
                </c:numCache>
              </c:numRef>
            </c:minus>
            <c:spPr>
              <a:noFill/>
              <a:ln w="9525" cap="flat" cmpd="sng" algn="ctr">
                <a:solidFill>
                  <a:schemeClr val="tx1">
                    <a:lumMod val="65000"/>
                    <a:lumOff val="35000"/>
                  </a:schemeClr>
                </a:solidFill>
                <a:round/>
              </a:ln>
              <a:effectLst/>
            </c:spPr>
          </c:errBars>
          <c:xVal>
            <c:numRef>
              <c:f>'24.04.2021'!$B$35:$M$35</c:f>
              <c:numCache>
                <c:formatCode>General</c:formatCode>
                <c:ptCount val="12"/>
                <c:pt idx="0">
                  <c:v>30</c:v>
                </c:pt>
                <c:pt idx="1">
                  <c:v>60</c:v>
                </c:pt>
                <c:pt idx="2">
                  <c:v>90</c:v>
                </c:pt>
                <c:pt idx="3">
                  <c:v>120</c:v>
                </c:pt>
                <c:pt idx="4">
                  <c:v>150</c:v>
                </c:pt>
                <c:pt idx="5">
                  <c:v>180</c:v>
                </c:pt>
                <c:pt idx="6">
                  <c:v>210</c:v>
                </c:pt>
                <c:pt idx="7">
                  <c:v>240</c:v>
                </c:pt>
                <c:pt idx="8">
                  <c:v>270</c:v>
                </c:pt>
                <c:pt idx="9">
                  <c:v>300</c:v>
                </c:pt>
                <c:pt idx="10">
                  <c:v>330</c:v>
                </c:pt>
                <c:pt idx="11">
                  <c:v>360</c:v>
                </c:pt>
              </c:numCache>
            </c:numRef>
          </c:xVal>
          <c:yVal>
            <c:numRef>
              <c:f>'24.04.2021'!$B$36:$M$36</c:f>
              <c:numCache>
                <c:formatCode>0.0%</c:formatCode>
                <c:ptCount val="12"/>
                <c:pt idx="0">
                  <c:v>-2.9043703849673641E-2</c:v>
                </c:pt>
                <c:pt idx="1">
                  <c:v>-4.5856023447437749E-2</c:v>
                </c:pt>
                <c:pt idx="2">
                  <c:v>-6.2189661225485603E-2</c:v>
                </c:pt>
                <c:pt idx="3">
                  <c:v>-8.0336002018678618E-2</c:v>
                </c:pt>
                <c:pt idx="4">
                  <c:v>-8.3665005216294608E-2</c:v>
                </c:pt>
                <c:pt idx="5">
                  <c:v>-0.11026168503704548</c:v>
                </c:pt>
                <c:pt idx="6">
                  <c:v>-0.12139652650486489</c:v>
                </c:pt>
                <c:pt idx="7">
                  <c:v>-0.13561774890410189</c:v>
                </c:pt>
                <c:pt idx="8">
                  <c:v>-0.14793259285595708</c:v>
                </c:pt>
                <c:pt idx="9">
                  <c:v>-0.15405704113520641</c:v>
                </c:pt>
                <c:pt idx="10">
                  <c:v>-0.16779447384858148</c:v>
                </c:pt>
                <c:pt idx="11">
                  <c:v>-0.18849471755887351</c:v>
                </c:pt>
              </c:numCache>
            </c:numRef>
          </c:yVal>
          <c:smooth val="0"/>
          <c:extLst>
            <c:ext xmlns:c16="http://schemas.microsoft.com/office/drawing/2014/chart" uri="{C3380CC4-5D6E-409C-BE32-E72D297353CC}">
              <c16:uniqueId val="{00000000-D166-42DB-9696-947E967E1872}"/>
            </c:ext>
          </c:extLst>
        </c:ser>
        <c:ser>
          <c:idx val="1"/>
          <c:order val="1"/>
          <c:tx>
            <c:strRef>
              <c:f>'24.04.2021'!$O$45</c:f>
              <c:strCache>
                <c:ptCount val="1"/>
                <c:pt idx="0">
                  <c:v>Average of 2% of CNT</c:v>
                </c:pt>
              </c:strCache>
            </c:strRef>
          </c:tx>
          <c:spPr>
            <a:ln w="25400" cap="rnd">
              <a:noFill/>
              <a:round/>
            </a:ln>
            <a:effectLst/>
          </c:spPr>
          <c:marker>
            <c:symbol val="triangle"/>
            <c:size val="5"/>
            <c:spPr>
              <a:solidFill>
                <a:schemeClr val="accent2"/>
              </a:solidFill>
              <a:ln w="9525">
                <a:solidFill>
                  <a:schemeClr val="accent2"/>
                </a:solidFill>
              </a:ln>
              <a:effectLst/>
            </c:spPr>
          </c:marker>
          <c:dLbls>
            <c:dLbl>
              <c:idx val="1"/>
              <c:layout>
                <c:manualLayout>
                  <c:x val="0"/>
                  <c:y val="6.632032718028054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66-42DB-9696-947E967E1872}"/>
                </c:ext>
              </c:extLst>
            </c:dLbl>
            <c:dLbl>
              <c:idx val="2"/>
              <c:layout>
                <c:manualLayout>
                  <c:x val="0"/>
                  <c:y val="-8.842710290704101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66-42DB-9696-947E967E1872}"/>
                </c:ext>
              </c:extLst>
            </c:dLbl>
            <c:dLbl>
              <c:idx val="4"/>
              <c:layout>
                <c:manualLayout>
                  <c:x val="0"/>
                  <c:y val="4.421355145352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66-42DB-9696-947E967E1872}"/>
                </c:ext>
              </c:extLst>
            </c:dLbl>
            <c:dLbl>
              <c:idx val="8"/>
              <c:layout>
                <c:manualLayout>
                  <c:x val="-1.1223214905141592E-16"/>
                  <c:y val="-6.63203271802807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66-42DB-9696-947E967E187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'24.04.2021'!$B$41:$M$41</c:f>
                <c:numCache>
                  <c:formatCode>General</c:formatCode>
                  <c:ptCount val="12"/>
                  <c:pt idx="0">
                    <c:v>1.5024725723002189E-3</c:v>
                  </c:pt>
                  <c:pt idx="1">
                    <c:v>2.2106056169968434E-3</c:v>
                  </c:pt>
                  <c:pt idx="2">
                    <c:v>1.8309373200693611E-3</c:v>
                  </c:pt>
                  <c:pt idx="3">
                    <c:v>3.2293887105987427E-3</c:v>
                  </c:pt>
                  <c:pt idx="4">
                    <c:v>5.5230151324763867E-3</c:v>
                  </c:pt>
                  <c:pt idx="5">
                    <c:v>5.6760734244873726E-3</c:v>
                  </c:pt>
                  <c:pt idx="6">
                    <c:v>6.6885963248087266E-3</c:v>
                  </c:pt>
                  <c:pt idx="7">
                    <c:v>1.4635098229789027E-2</c:v>
                  </c:pt>
                  <c:pt idx="8">
                    <c:v>1.0872712187143828E-2</c:v>
                  </c:pt>
                  <c:pt idx="9">
                    <c:v>1.4533976173120293E-2</c:v>
                  </c:pt>
                  <c:pt idx="10">
                    <c:v>1.3081182490798905E-2</c:v>
                  </c:pt>
                  <c:pt idx="11">
                    <c:v>1.6309616189669626E-2</c:v>
                  </c:pt>
                </c:numCache>
              </c:numRef>
            </c:plus>
            <c:minus>
              <c:numRef>
                <c:f>'24.04.2021'!$B$42:$M$42</c:f>
                <c:numCache>
                  <c:formatCode>General</c:formatCode>
                  <c:ptCount val="12"/>
                  <c:pt idx="0">
                    <c:v>1.613960928030251E-3</c:v>
                  </c:pt>
                  <c:pt idx="1">
                    <c:v>2.8599582579736764E-3</c:v>
                  </c:pt>
                  <c:pt idx="2">
                    <c:v>2.9315500476893332E-3</c:v>
                  </c:pt>
                  <c:pt idx="3">
                    <c:v>1.9292916707354009E-3</c:v>
                  </c:pt>
                  <c:pt idx="4">
                    <c:v>5.4421044440426183E-3</c:v>
                  </c:pt>
                  <c:pt idx="5">
                    <c:v>6.9403128123967928E-3</c:v>
                  </c:pt>
                  <c:pt idx="6">
                    <c:v>8.3973049891146248E-3</c:v>
                  </c:pt>
                  <c:pt idx="7">
                    <c:v>7.8982567677359367E-3</c:v>
                  </c:pt>
                  <c:pt idx="8">
                    <c:v>1.210913864941892E-2</c:v>
                  </c:pt>
                  <c:pt idx="9">
                    <c:v>1.2258490033515299E-2</c:v>
                  </c:pt>
                  <c:pt idx="10">
                    <c:v>1.429616886566179E-2</c:v>
                  </c:pt>
                  <c:pt idx="11">
                    <c:v>1.7182443551326879E-2</c:v>
                  </c:pt>
                </c:numCache>
              </c:numRef>
            </c:minus>
            <c:spPr>
              <a:noFill/>
              <a:ln w="9525" cap="flat" cmpd="sng" algn="ctr">
                <a:solidFill>
                  <a:schemeClr val="tx1">
                    <a:lumMod val="65000"/>
                    <a:lumOff val="35000"/>
                  </a:schemeClr>
                </a:solidFill>
                <a:round/>
              </a:ln>
              <a:effectLst/>
            </c:spPr>
          </c:errBars>
          <c:xVal>
            <c:numRef>
              <c:f>'24.04.2021'!$B$35:$M$35</c:f>
              <c:numCache>
                <c:formatCode>General</c:formatCode>
                <c:ptCount val="12"/>
                <c:pt idx="0">
                  <c:v>30</c:v>
                </c:pt>
                <c:pt idx="1">
                  <c:v>60</c:v>
                </c:pt>
                <c:pt idx="2">
                  <c:v>90</c:v>
                </c:pt>
                <c:pt idx="3">
                  <c:v>120</c:v>
                </c:pt>
                <c:pt idx="4">
                  <c:v>150</c:v>
                </c:pt>
                <c:pt idx="5">
                  <c:v>180</c:v>
                </c:pt>
                <c:pt idx="6">
                  <c:v>210</c:v>
                </c:pt>
                <c:pt idx="7">
                  <c:v>240</c:v>
                </c:pt>
                <c:pt idx="8">
                  <c:v>270</c:v>
                </c:pt>
                <c:pt idx="9">
                  <c:v>300</c:v>
                </c:pt>
                <c:pt idx="10">
                  <c:v>330</c:v>
                </c:pt>
                <c:pt idx="11">
                  <c:v>360</c:v>
                </c:pt>
              </c:numCache>
            </c:numRef>
          </c:xVal>
          <c:yVal>
            <c:numRef>
              <c:f>'24.04.2021'!$B$40:$M$40</c:f>
              <c:numCache>
                <c:formatCode>0.0%</c:formatCode>
                <c:ptCount val="12"/>
                <c:pt idx="0">
                  <c:v>-1.1150123579012031E-2</c:v>
                </c:pt>
                <c:pt idx="1">
                  <c:v>-1.8266802305406785E-2</c:v>
                </c:pt>
                <c:pt idx="2">
                  <c:v>-2.0395914741042992E-2</c:v>
                </c:pt>
                <c:pt idx="3">
                  <c:v>-2.9320708329264578E-2</c:v>
                </c:pt>
                <c:pt idx="4">
                  <c:v>-3.1529726541872784E-2</c:v>
                </c:pt>
                <c:pt idx="5">
                  <c:v>-3.8394194229856661E-2</c:v>
                </c:pt>
                <c:pt idx="6">
                  <c:v>-4.4859737264406487E-2</c:v>
                </c:pt>
                <c:pt idx="7">
                  <c:v>-5.5323017692876453E-2</c:v>
                </c:pt>
                <c:pt idx="8">
                  <c:v>-5.7433114871708026E-2</c:v>
                </c:pt>
                <c:pt idx="9">
                  <c:v>-6.6966862079160902E-2</c:v>
                </c:pt>
                <c:pt idx="10">
                  <c:v>-6.8450310007577841E-2</c:v>
                </c:pt>
                <c:pt idx="11">
                  <c:v>-7.9648542364166228E-2</c:v>
                </c:pt>
              </c:numCache>
            </c:numRef>
          </c:yVal>
          <c:smooth val="0"/>
          <c:extLst>
            <c:ext xmlns:c16="http://schemas.microsoft.com/office/drawing/2014/chart" uri="{C3380CC4-5D6E-409C-BE32-E72D297353CC}">
              <c16:uniqueId val="{00000005-D166-42DB-9696-947E967E1872}"/>
            </c:ext>
          </c:extLst>
        </c:ser>
        <c:ser>
          <c:idx val="2"/>
          <c:order val="2"/>
          <c:tx>
            <c:strRef>
              <c:f>'24.04.2021'!$O$46</c:f>
              <c:strCache>
                <c:ptCount val="1"/>
                <c:pt idx="0">
                  <c:v>Average of 1% of CNT</c:v>
                </c:pt>
              </c:strCache>
            </c:strRef>
          </c:tx>
          <c:spPr>
            <a:ln w="25400" cap="rnd">
              <a:noFill/>
              <a:round/>
            </a:ln>
            <a:effectLst/>
          </c:spPr>
          <c:marker>
            <c:symbol val="square"/>
            <c:size val="5"/>
            <c:spPr>
              <a:solidFill>
                <a:schemeClr val="accent3"/>
              </a:solidFill>
              <a:ln w="9525">
                <a:solidFill>
                  <a:schemeClr val="accent3"/>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6-D166-42DB-9696-947E967E1872}"/>
                </c:ext>
              </c:extLst>
            </c:dLbl>
            <c:dLbl>
              <c:idx val="2"/>
              <c:delete val="1"/>
              <c:extLst>
                <c:ext xmlns:c15="http://schemas.microsoft.com/office/drawing/2012/chart" uri="{CE6537A1-D6FC-4f65-9D91-7224C49458BB}"/>
                <c:ext xmlns:c16="http://schemas.microsoft.com/office/drawing/2014/chart" uri="{C3380CC4-5D6E-409C-BE32-E72D297353CC}">
                  <c16:uniqueId val="{00000007-D166-42DB-9696-947E967E1872}"/>
                </c:ext>
              </c:extLst>
            </c:dLbl>
            <c:dLbl>
              <c:idx val="3"/>
              <c:layout>
                <c:manualLayout>
                  <c:x val="0"/>
                  <c:y val="-2.21067757267606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66-42DB-9696-947E967E1872}"/>
                </c:ext>
              </c:extLst>
            </c:dLbl>
            <c:dLbl>
              <c:idx val="4"/>
              <c:layout>
                <c:manualLayout>
                  <c:x val="0"/>
                  <c:y val="-4.421355145352050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66-42DB-9696-947E967E187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'24.04.2021'!$B$45:$M$45</c:f>
                <c:numCache>
                  <c:formatCode>General</c:formatCode>
                  <c:ptCount val="12"/>
                  <c:pt idx="0">
                    <c:v>1.5795617002622771E-3</c:v>
                  </c:pt>
                  <c:pt idx="1">
                    <c:v>2.9838350768776906E-3</c:v>
                  </c:pt>
                  <c:pt idx="2">
                    <c:v>4.6594737007933339E-3</c:v>
                  </c:pt>
                  <c:pt idx="3">
                    <c:v>4.4245004485239763E-3</c:v>
                  </c:pt>
                  <c:pt idx="4">
                    <c:v>4.0297032209023857E-3</c:v>
                  </c:pt>
                  <c:pt idx="5">
                    <c:v>1.9572234530068726E-3</c:v>
                  </c:pt>
                  <c:pt idx="6">
                    <c:v>3.1424571265725454E-3</c:v>
                  </c:pt>
                  <c:pt idx="7">
                    <c:v>3.3791464972937404E-3</c:v>
                  </c:pt>
                  <c:pt idx="8">
                    <c:v>3.6782781554973235E-3</c:v>
                  </c:pt>
                  <c:pt idx="9">
                    <c:v>2.7120327657019286E-3</c:v>
                  </c:pt>
                  <c:pt idx="10">
                    <c:v>3.0375682239037055E-3</c:v>
                  </c:pt>
                  <c:pt idx="11">
                    <c:v>1.0913999159784249E-3</c:v>
                  </c:pt>
                </c:numCache>
              </c:numRef>
            </c:plus>
            <c:minus>
              <c:numRef>
                <c:f>'24.04.2021'!$B$46:$M$46</c:f>
                <c:numCache>
                  <c:formatCode>General</c:formatCode>
                  <c:ptCount val="12"/>
                  <c:pt idx="0">
                    <c:v>1.6899331836030176E-3</c:v>
                  </c:pt>
                  <c:pt idx="1">
                    <c:v>2.7716212831751692E-3</c:v>
                  </c:pt>
                  <c:pt idx="2">
                    <c:v>6.4765924721171958E-3</c:v>
                  </c:pt>
                  <c:pt idx="3">
                    <c:v>3.7740529908839825E-3</c:v>
                  </c:pt>
                  <c:pt idx="4">
                    <c:v>2.4867263379692583E-3</c:v>
                  </c:pt>
                  <c:pt idx="5">
                    <c:v>1.2017264074495951E-3</c:v>
                  </c:pt>
                  <c:pt idx="6">
                    <c:v>2.0893324367352792E-3</c:v>
                  </c:pt>
                  <c:pt idx="7">
                    <c:v>2.6564035327462654E-3</c:v>
                  </c:pt>
                  <c:pt idx="8">
                    <c:v>2.3392237074550543E-3</c:v>
                  </c:pt>
                  <c:pt idx="9">
                    <c:v>1.6278572584864023E-3</c:v>
                  </c:pt>
                  <c:pt idx="10">
                    <c:v>2.1958217644776554E-3</c:v>
                  </c:pt>
                  <c:pt idx="11">
                    <c:v>1.0945107823851843E-3</c:v>
                  </c:pt>
                </c:numCache>
              </c:numRef>
            </c:minus>
            <c:spPr>
              <a:noFill/>
              <a:ln w="9525" cap="flat" cmpd="sng" algn="ctr">
                <a:solidFill>
                  <a:schemeClr val="tx1">
                    <a:lumMod val="65000"/>
                    <a:lumOff val="35000"/>
                  </a:schemeClr>
                </a:solidFill>
                <a:round/>
              </a:ln>
              <a:effectLst/>
            </c:spPr>
          </c:errBars>
          <c:xVal>
            <c:numRef>
              <c:f>'24.04.2021'!$B$35:$M$35</c:f>
              <c:numCache>
                <c:formatCode>General</c:formatCode>
                <c:ptCount val="12"/>
                <c:pt idx="0">
                  <c:v>30</c:v>
                </c:pt>
                <c:pt idx="1">
                  <c:v>60</c:v>
                </c:pt>
                <c:pt idx="2">
                  <c:v>90</c:v>
                </c:pt>
                <c:pt idx="3">
                  <c:v>120</c:v>
                </c:pt>
                <c:pt idx="4">
                  <c:v>150</c:v>
                </c:pt>
                <c:pt idx="5">
                  <c:v>180</c:v>
                </c:pt>
                <c:pt idx="6">
                  <c:v>210</c:v>
                </c:pt>
                <c:pt idx="7">
                  <c:v>240</c:v>
                </c:pt>
                <c:pt idx="8">
                  <c:v>270</c:v>
                </c:pt>
                <c:pt idx="9">
                  <c:v>300</c:v>
                </c:pt>
                <c:pt idx="10">
                  <c:v>330</c:v>
                </c:pt>
                <c:pt idx="11">
                  <c:v>360</c:v>
                </c:pt>
              </c:numCache>
            </c:numRef>
          </c:xVal>
          <c:yVal>
            <c:numRef>
              <c:f>'24.04.2021'!$B$44:$M$44</c:f>
              <c:numCache>
                <c:formatCode>0.0%</c:formatCode>
                <c:ptCount val="12"/>
                <c:pt idx="0">
                  <c:v>-1.1604624356904144E-2</c:v>
                </c:pt>
                <c:pt idx="1">
                  <c:v>-1.4262030565599687E-2</c:v>
                </c:pt>
                <c:pt idx="2">
                  <c:v>-1.9697067685755958E-2</c:v>
                </c:pt>
                <c:pt idx="3">
                  <c:v>-2.4892336705833944E-2</c:v>
                </c:pt>
                <c:pt idx="4">
                  <c:v>-2.8256937974453101E-2</c:v>
                </c:pt>
                <c:pt idx="5">
                  <c:v>-3.2450122366958829E-2</c:v>
                </c:pt>
                <c:pt idx="6">
                  <c:v>-3.5922363469697453E-2</c:v>
                </c:pt>
                <c:pt idx="7">
                  <c:v>-3.9719998627619754E-2</c:v>
                </c:pt>
                <c:pt idx="8">
                  <c:v>-4.3360817838037254E-2</c:v>
                </c:pt>
                <c:pt idx="9">
                  <c:v>-4.5318549056428709E-2</c:v>
                </c:pt>
                <c:pt idx="10">
                  <c:v>-5.3998303395165155E-2</c:v>
                </c:pt>
                <c:pt idx="11">
                  <c:v>-5.7900088303614407E-2</c:v>
                </c:pt>
              </c:numCache>
            </c:numRef>
          </c:yVal>
          <c:smooth val="0"/>
          <c:extLst>
            <c:ext xmlns:c16="http://schemas.microsoft.com/office/drawing/2014/chart" uri="{C3380CC4-5D6E-409C-BE32-E72D297353CC}">
              <c16:uniqueId val="{0000000A-D166-42DB-9696-947E967E1872}"/>
            </c:ext>
          </c:extLst>
        </c:ser>
        <c:ser>
          <c:idx val="3"/>
          <c:order val="3"/>
          <c:tx>
            <c:strRef>
              <c:f>'24.04.2021'!$O$47</c:f>
              <c:strCache>
                <c:ptCount val="1"/>
                <c:pt idx="0">
                  <c:v>Average of 0,5% of CNT</c:v>
                </c:pt>
              </c:strCache>
            </c:strRef>
          </c:tx>
          <c:spPr>
            <a:ln w="25400" cap="rnd">
              <a:noFill/>
              <a:round/>
            </a:ln>
            <a:effectLst/>
          </c:spPr>
          <c:marker>
            <c:symbol val="diamond"/>
            <c:size val="5"/>
            <c:spPr>
              <a:solidFill>
                <a:schemeClr val="accent4"/>
              </a:solidFill>
              <a:ln w="9525">
                <a:solidFill>
                  <a:schemeClr val="accent4"/>
                </a:solidFill>
              </a:ln>
              <a:effectLst/>
            </c:spPr>
          </c:marker>
          <c:dLbls>
            <c:dLbl>
              <c:idx val="1"/>
              <c:layout>
                <c:manualLayout>
                  <c:x val="0"/>
                  <c:y val="-8.842710290704101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166-42DB-9696-947E967E1872}"/>
                </c:ext>
              </c:extLst>
            </c:dLbl>
            <c:dLbl>
              <c:idx val="2"/>
              <c:delete val="1"/>
              <c:extLst>
                <c:ext xmlns:c15="http://schemas.microsoft.com/office/drawing/2012/chart" uri="{CE6537A1-D6FC-4f65-9D91-7224C49458BB}"/>
                <c:ext xmlns:c16="http://schemas.microsoft.com/office/drawing/2014/chart" uri="{C3380CC4-5D6E-409C-BE32-E72D297353CC}">
                  <c16:uniqueId val="{0000000C-D166-42DB-9696-947E967E1872}"/>
                </c:ext>
              </c:extLst>
            </c:dLbl>
            <c:dLbl>
              <c:idx val="3"/>
              <c:delete val="1"/>
              <c:extLst>
                <c:ext xmlns:c15="http://schemas.microsoft.com/office/drawing/2012/chart" uri="{CE6537A1-D6FC-4f65-9D91-7224C49458BB}"/>
                <c:ext xmlns:c16="http://schemas.microsoft.com/office/drawing/2014/chart" uri="{C3380CC4-5D6E-409C-BE32-E72D297353CC}">
                  <c16:uniqueId val="{0000000D-D166-42DB-9696-947E967E1872}"/>
                </c:ext>
              </c:extLst>
            </c:dLbl>
            <c:dLbl>
              <c:idx val="4"/>
              <c:delete val="1"/>
              <c:extLst>
                <c:ext xmlns:c15="http://schemas.microsoft.com/office/drawing/2012/chart" uri="{CE6537A1-D6FC-4f65-9D91-7224C49458BB}"/>
                <c:ext xmlns:c16="http://schemas.microsoft.com/office/drawing/2014/chart" uri="{C3380CC4-5D6E-409C-BE32-E72D297353CC}">
                  <c16:uniqueId val="{0000000E-D166-42DB-9696-947E967E1872}"/>
                </c:ext>
              </c:extLst>
            </c:dLbl>
            <c:dLbl>
              <c:idx val="5"/>
              <c:layout>
                <c:manualLayout>
                  <c:x val="0"/>
                  <c:y val="1.10533878633801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166-42DB-9696-947E967E1872}"/>
                </c:ext>
              </c:extLst>
            </c:dLbl>
            <c:dLbl>
              <c:idx val="6"/>
              <c:delete val="1"/>
              <c:extLst>
                <c:ext xmlns:c15="http://schemas.microsoft.com/office/drawing/2012/chart" uri="{CE6537A1-D6FC-4f65-9D91-7224C49458BB}"/>
                <c:ext xmlns:c16="http://schemas.microsoft.com/office/drawing/2014/chart" uri="{C3380CC4-5D6E-409C-BE32-E72D297353CC}">
                  <c16:uniqueId val="{00000010-D166-42DB-9696-947E967E1872}"/>
                </c:ext>
              </c:extLst>
            </c:dLbl>
            <c:dLbl>
              <c:idx val="7"/>
              <c:delete val="1"/>
              <c:extLst>
                <c:ext xmlns:c15="http://schemas.microsoft.com/office/drawing/2012/chart" uri="{CE6537A1-D6FC-4f65-9D91-7224C49458BB}"/>
                <c:ext xmlns:c16="http://schemas.microsoft.com/office/drawing/2014/chart" uri="{C3380CC4-5D6E-409C-BE32-E72D297353CC}">
                  <c16:uniqueId val="{00000011-D166-42DB-9696-947E967E1872}"/>
                </c:ext>
              </c:extLst>
            </c:dLbl>
            <c:dLbl>
              <c:idx val="8"/>
              <c:layout>
                <c:manualLayout>
                  <c:x val="-1.1223214905141592E-16"/>
                  <c:y val="4.421355145352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166-42DB-9696-947E967E1872}"/>
                </c:ext>
              </c:extLst>
            </c:dLbl>
            <c:dLbl>
              <c:idx val="9"/>
              <c:delete val="1"/>
              <c:extLst>
                <c:ext xmlns:c15="http://schemas.microsoft.com/office/drawing/2012/chart" uri="{CE6537A1-D6FC-4f65-9D91-7224C49458BB}"/>
                <c:ext xmlns:c16="http://schemas.microsoft.com/office/drawing/2014/chart" uri="{C3380CC4-5D6E-409C-BE32-E72D297353CC}">
                  <c16:uniqueId val="{00000013-D166-42DB-9696-947E967E1872}"/>
                </c:ext>
              </c:extLst>
            </c:dLbl>
            <c:dLbl>
              <c:idx val="11"/>
              <c:layout>
                <c:manualLayout>
                  <c:x val="0"/>
                  <c:y val="8.8427102907040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166-42DB-9696-947E967E187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'24.04.2021'!$P$37:$AA$37</c:f>
                <c:numCache>
                  <c:formatCode>General</c:formatCode>
                  <c:ptCount val="12"/>
                  <c:pt idx="0">
                    <c:v>1.7955269365230644E-3</c:v>
                  </c:pt>
                  <c:pt idx="1">
                    <c:v>2.4663668471520371E-3</c:v>
                  </c:pt>
                  <c:pt idx="2">
                    <c:v>3.9404258913692224E-3</c:v>
                  </c:pt>
                  <c:pt idx="3">
                    <c:v>5.2902377416234568E-3</c:v>
                  </c:pt>
                  <c:pt idx="4">
                    <c:v>5.688123468393716E-3</c:v>
                  </c:pt>
                  <c:pt idx="5">
                    <c:v>5.029265800264443E-3</c:v>
                  </c:pt>
                  <c:pt idx="6">
                    <c:v>4.5309709910511878E-3</c:v>
                  </c:pt>
                  <c:pt idx="7">
                    <c:v>8.1764665070538228E-3</c:v>
                  </c:pt>
                  <c:pt idx="8">
                    <c:v>8.5205312308712436E-3</c:v>
                  </c:pt>
                  <c:pt idx="9">
                    <c:v>7.9201812201968244E-3</c:v>
                  </c:pt>
                  <c:pt idx="10">
                    <c:v>1.0231913142943291E-2</c:v>
                  </c:pt>
                  <c:pt idx="11">
                    <c:v>1.0312396991906003E-2</c:v>
                  </c:pt>
                </c:numCache>
              </c:numRef>
            </c:plus>
            <c:minus>
              <c:numRef>
                <c:f>'24.04.2021'!$P$38:$AA$38</c:f>
                <c:numCache>
                  <c:formatCode>General</c:formatCode>
                  <c:ptCount val="12"/>
                  <c:pt idx="0">
                    <c:v>1.446122019318318E-3</c:v>
                  </c:pt>
                  <c:pt idx="1">
                    <c:v>1.5040079923601731E-3</c:v>
                  </c:pt>
                  <c:pt idx="2">
                    <c:v>4.8980559236488398E-3</c:v>
                  </c:pt>
                  <c:pt idx="3">
                    <c:v>5.0282300077127383E-3</c:v>
                  </c:pt>
                  <c:pt idx="4">
                    <c:v>4.1082421702724886E-3</c:v>
                  </c:pt>
                  <c:pt idx="5">
                    <c:v>5.3944219706790961E-3</c:v>
                  </c:pt>
                  <c:pt idx="6">
                    <c:v>6.9970726888874402E-3</c:v>
                  </c:pt>
                  <c:pt idx="7">
                    <c:v>8.2647524823432558E-3</c:v>
                  </c:pt>
                  <c:pt idx="8">
                    <c:v>9.4006736928444468E-3</c:v>
                  </c:pt>
                  <c:pt idx="9">
                    <c:v>9.0694903170603219E-3</c:v>
                  </c:pt>
                  <c:pt idx="10">
                    <c:v>1.1558262868890987E-2</c:v>
                  </c:pt>
                  <c:pt idx="11">
                    <c:v>1.2593402012411076E-2</c:v>
                  </c:pt>
                </c:numCache>
              </c:numRef>
            </c:minus>
            <c:spPr>
              <a:noFill/>
              <a:ln w="9525" cap="flat" cmpd="sng" algn="ctr">
                <a:solidFill>
                  <a:schemeClr val="tx1">
                    <a:lumMod val="65000"/>
                    <a:lumOff val="35000"/>
                  </a:schemeClr>
                </a:solidFill>
                <a:round/>
              </a:ln>
              <a:effectLst/>
            </c:spPr>
          </c:errBars>
          <c:xVal>
            <c:numRef>
              <c:f>'24.04.2021'!$P$35:$AA$35</c:f>
              <c:numCache>
                <c:formatCode>General</c:formatCode>
                <c:ptCount val="12"/>
                <c:pt idx="0">
                  <c:v>30</c:v>
                </c:pt>
                <c:pt idx="1">
                  <c:v>60</c:v>
                </c:pt>
                <c:pt idx="2">
                  <c:v>90</c:v>
                </c:pt>
                <c:pt idx="3">
                  <c:v>120</c:v>
                </c:pt>
                <c:pt idx="4">
                  <c:v>150</c:v>
                </c:pt>
                <c:pt idx="5">
                  <c:v>180</c:v>
                </c:pt>
                <c:pt idx="6">
                  <c:v>210</c:v>
                </c:pt>
                <c:pt idx="7">
                  <c:v>240</c:v>
                </c:pt>
                <c:pt idx="8">
                  <c:v>270</c:v>
                </c:pt>
                <c:pt idx="9">
                  <c:v>300</c:v>
                </c:pt>
                <c:pt idx="10">
                  <c:v>330</c:v>
                </c:pt>
                <c:pt idx="11">
                  <c:v>360</c:v>
                </c:pt>
              </c:numCache>
            </c:numRef>
          </c:xVal>
          <c:yVal>
            <c:numRef>
              <c:f>'24.04.2021'!$P$36:$AA$36</c:f>
              <c:numCache>
                <c:formatCode>0.0%</c:formatCode>
                <c:ptCount val="12"/>
                <c:pt idx="0">
                  <c:v>-6.5471468069332834E-3</c:v>
                </c:pt>
                <c:pt idx="1">
                  <c:v>-1.1537641145208166E-2</c:v>
                </c:pt>
                <c:pt idx="2">
                  <c:v>-1.9923147273658712E-2</c:v>
                </c:pt>
                <c:pt idx="3">
                  <c:v>-2.9048337093675537E-2</c:v>
                </c:pt>
                <c:pt idx="4">
                  <c:v>-3.3333911805327028E-2</c:v>
                </c:pt>
                <c:pt idx="5">
                  <c:v>-4.0882397549724774E-2</c:v>
                </c:pt>
                <c:pt idx="6">
                  <c:v>-4.6431618939215401E-2</c:v>
                </c:pt>
                <c:pt idx="7">
                  <c:v>-5.5260699768392936E-2</c:v>
                </c:pt>
                <c:pt idx="8">
                  <c:v>-6.3380142461972946E-2</c:v>
                </c:pt>
                <c:pt idx="9">
                  <c:v>-6.6235515993415206E-2</c:v>
                </c:pt>
                <c:pt idx="10">
                  <c:v>-7.8050487656982359E-2</c:v>
                </c:pt>
                <c:pt idx="11">
                  <c:v>-8.3746522261884393E-2</c:v>
                </c:pt>
              </c:numCache>
            </c:numRef>
          </c:yVal>
          <c:smooth val="0"/>
          <c:extLst>
            <c:ext xmlns:c16="http://schemas.microsoft.com/office/drawing/2014/chart" uri="{C3380CC4-5D6E-409C-BE32-E72D297353CC}">
              <c16:uniqueId val="{00000015-D166-42DB-9696-947E967E1872}"/>
            </c:ext>
          </c:extLst>
        </c:ser>
        <c:ser>
          <c:idx val="4"/>
          <c:order val="4"/>
          <c:tx>
            <c:strRef>
              <c:f>'24.04.2021'!$O$48</c:f>
              <c:strCache>
                <c:ptCount val="1"/>
                <c:pt idx="0">
                  <c:v>Average of 0,1% of CNT</c:v>
                </c:pt>
              </c:strCache>
            </c:strRef>
          </c:tx>
          <c:spPr>
            <a:ln w="25400" cap="rnd">
              <a:noFill/>
              <a:round/>
            </a:ln>
            <a:effectLst/>
          </c:spPr>
          <c:marker>
            <c:symbol val="circle"/>
            <c:size val="5"/>
            <c:spPr>
              <a:solidFill>
                <a:schemeClr val="accent5"/>
              </a:solidFill>
              <a:ln w="9525">
                <a:solidFill>
                  <a:schemeClr val="accent5"/>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6-D166-42DB-9696-947E967E1872}"/>
                </c:ext>
              </c:extLst>
            </c:dLbl>
            <c:dLbl>
              <c:idx val="1"/>
              <c:delete val="1"/>
              <c:extLst>
                <c:ext xmlns:c15="http://schemas.microsoft.com/office/drawing/2012/chart" uri="{CE6537A1-D6FC-4f65-9D91-7224C49458BB}"/>
                <c:ext xmlns:c16="http://schemas.microsoft.com/office/drawing/2014/chart" uri="{C3380CC4-5D6E-409C-BE32-E72D297353CC}">
                  <c16:uniqueId val="{00000017-D166-42DB-9696-947E967E1872}"/>
                </c:ext>
              </c:extLst>
            </c:dLbl>
            <c:dLbl>
              <c:idx val="6"/>
              <c:layout>
                <c:manualLayout>
                  <c:x val="-5.6116074525707961E-17"/>
                  <c:y val="-4.421355145352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166-42DB-9696-947E967E187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'24.04.2021'!$P$41:$AA$41</c:f>
                <c:numCache>
                  <c:formatCode>General</c:formatCode>
                  <c:ptCount val="12"/>
                  <c:pt idx="0">
                    <c:v>6.3677188756204161E-4</c:v>
                  </c:pt>
                  <c:pt idx="1">
                    <c:v>1.0545357769243899E-3</c:v>
                  </c:pt>
                  <c:pt idx="2">
                    <c:v>3.7540700851428771E-4</c:v>
                  </c:pt>
                  <c:pt idx="3">
                    <c:v>2.3933698475790202E-3</c:v>
                  </c:pt>
                  <c:pt idx="4">
                    <c:v>1.4625997360997248E-3</c:v>
                  </c:pt>
                  <c:pt idx="5">
                    <c:v>4.3449468828855517E-3</c:v>
                  </c:pt>
                  <c:pt idx="6">
                    <c:v>5.0618612095956195E-3</c:v>
                  </c:pt>
                  <c:pt idx="7">
                    <c:v>7.117601073411306E-3</c:v>
                  </c:pt>
                  <c:pt idx="8">
                    <c:v>8.8061098445949976E-3</c:v>
                  </c:pt>
                  <c:pt idx="9">
                    <c:v>1.0152913474397673E-2</c:v>
                  </c:pt>
                  <c:pt idx="10">
                    <c:v>1.0113946296600992E-2</c:v>
                  </c:pt>
                  <c:pt idx="11">
                    <c:v>1.2289899819138347E-2</c:v>
                  </c:pt>
                </c:numCache>
              </c:numRef>
            </c:plus>
            <c:minus>
              <c:numRef>
                <c:f>'24.04.2021'!$P$42:$AA$42</c:f>
                <c:numCache>
                  <c:formatCode>General</c:formatCode>
                  <c:ptCount val="12"/>
                  <c:pt idx="0">
                    <c:v>1.1288279694019465E-3</c:v>
                  </c:pt>
                  <c:pt idx="1">
                    <c:v>1.7459830560382899E-3</c:v>
                  </c:pt>
                  <c:pt idx="2">
                    <c:v>1.9645294113951328E-4</c:v>
                  </c:pt>
                  <c:pt idx="3">
                    <c:v>1.8864661105469638E-3</c:v>
                  </c:pt>
                  <c:pt idx="4">
                    <c:v>1.129268333786751E-3</c:v>
                  </c:pt>
                  <c:pt idx="5">
                    <c:v>2.7955147375638978E-3</c:v>
                  </c:pt>
                  <c:pt idx="6">
                    <c:v>3.2807369980722909E-3</c:v>
                  </c:pt>
                  <c:pt idx="7">
                    <c:v>5.755214407045281E-3</c:v>
                  </c:pt>
                  <c:pt idx="8">
                    <c:v>9.486274275563561E-3</c:v>
                  </c:pt>
                  <c:pt idx="9">
                    <c:v>1.0314419038113559E-2</c:v>
                  </c:pt>
                  <c:pt idx="10">
                    <c:v>7.6508759709501273E-3</c:v>
                  </c:pt>
                  <c:pt idx="11">
                    <c:v>1.1591270893445277E-2</c:v>
                  </c:pt>
                </c:numCache>
              </c:numRef>
            </c:minus>
            <c:spPr>
              <a:noFill/>
              <a:ln w="9525" cap="flat" cmpd="sng" algn="ctr">
                <a:solidFill>
                  <a:schemeClr val="tx1">
                    <a:lumMod val="65000"/>
                    <a:lumOff val="35000"/>
                  </a:schemeClr>
                </a:solidFill>
                <a:round/>
              </a:ln>
              <a:effectLst/>
            </c:spPr>
          </c:errBars>
          <c:xVal>
            <c:numRef>
              <c:f>'24.04.2021'!$P$35:$AA$35</c:f>
              <c:numCache>
                <c:formatCode>General</c:formatCode>
                <c:ptCount val="12"/>
                <c:pt idx="0">
                  <c:v>30</c:v>
                </c:pt>
                <c:pt idx="1">
                  <c:v>60</c:v>
                </c:pt>
                <c:pt idx="2">
                  <c:v>90</c:v>
                </c:pt>
                <c:pt idx="3">
                  <c:v>120</c:v>
                </c:pt>
                <c:pt idx="4">
                  <c:v>150</c:v>
                </c:pt>
                <c:pt idx="5">
                  <c:v>180</c:v>
                </c:pt>
                <c:pt idx="6">
                  <c:v>210</c:v>
                </c:pt>
                <c:pt idx="7">
                  <c:v>240</c:v>
                </c:pt>
                <c:pt idx="8">
                  <c:v>270</c:v>
                </c:pt>
                <c:pt idx="9">
                  <c:v>300</c:v>
                </c:pt>
                <c:pt idx="10">
                  <c:v>330</c:v>
                </c:pt>
                <c:pt idx="11">
                  <c:v>360</c:v>
                </c:pt>
              </c:numCache>
            </c:numRef>
          </c:xVal>
          <c:yVal>
            <c:numRef>
              <c:f>'24.04.2021'!$P$40:$AA$40</c:f>
              <c:numCache>
                <c:formatCode>0.0%</c:formatCode>
                <c:ptCount val="12"/>
                <c:pt idx="0">
                  <c:v>-7.9897130640326757E-3</c:v>
                </c:pt>
                <c:pt idx="1">
                  <c:v>-1.3717934469734823E-2</c:v>
                </c:pt>
                <c:pt idx="2">
                  <c:v>-2.3251224001978547E-2</c:v>
                </c:pt>
                <c:pt idx="3">
                  <c:v>-3.4664611677644404E-2</c:v>
                </c:pt>
                <c:pt idx="4">
                  <c:v>-4.0107845068275284E-2</c:v>
                </c:pt>
                <c:pt idx="5">
                  <c:v>-4.968808413778749E-2</c:v>
                </c:pt>
                <c:pt idx="6">
                  <c:v>-5.8574933105020432E-2</c:v>
                </c:pt>
                <c:pt idx="7">
                  <c:v>-6.5941130485175803E-2</c:v>
                </c:pt>
                <c:pt idx="8">
                  <c:v>-7.579957389688248E-2</c:v>
                </c:pt>
                <c:pt idx="9">
                  <c:v>-7.9188861186816104E-2</c:v>
                </c:pt>
                <c:pt idx="10">
                  <c:v>-9.2630286165881995E-2</c:v>
                </c:pt>
                <c:pt idx="11">
                  <c:v>-0.10134218740083785</c:v>
                </c:pt>
              </c:numCache>
            </c:numRef>
          </c:yVal>
          <c:smooth val="0"/>
          <c:extLst>
            <c:ext xmlns:c16="http://schemas.microsoft.com/office/drawing/2014/chart" uri="{C3380CC4-5D6E-409C-BE32-E72D297353CC}">
              <c16:uniqueId val="{00000019-D166-42DB-9696-947E967E1872}"/>
            </c:ext>
          </c:extLst>
        </c:ser>
        <c:ser>
          <c:idx val="5"/>
          <c:order val="5"/>
          <c:tx>
            <c:strRef>
              <c:f>'24.04.2021'!$O$49</c:f>
              <c:strCache>
                <c:ptCount val="1"/>
                <c:pt idx="0">
                  <c:v>Average of SignaGel</c:v>
                </c:pt>
              </c:strCache>
            </c:strRef>
          </c:tx>
          <c:spPr>
            <a:ln w="25400" cap="rnd" cmpd="dbl">
              <a:solidFill>
                <a:schemeClr val="accent1"/>
              </a:solidFill>
              <a:prstDash val="dashDot"/>
              <a:round/>
            </a:ln>
            <a:effectLst/>
          </c:spPr>
          <c:marker>
            <c:symbol val="x"/>
            <c:size val="5"/>
            <c:spPr>
              <a:noFill/>
              <a:ln w="9525">
                <a:solidFill>
                  <a:schemeClr val="accent6"/>
                </a:solidFill>
              </a:ln>
              <a:effectLst/>
            </c:spPr>
          </c:marker>
          <c:dLbls>
            <c:dLbl>
              <c:idx val="3"/>
              <c:layout>
                <c:manualLayout>
                  <c:x val="0"/>
                  <c:y val="4.421355145352050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D166-42DB-9696-947E967E1872}"/>
                </c:ext>
              </c:extLst>
            </c:dLbl>
            <c:dLbl>
              <c:idx val="5"/>
              <c:layout>
                <c:manualLayout>
                  <c:x val="0"/>
                  <c:y val="4.42135514535209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166-42DB-9696-947E967E187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'14.04.2021'!$F$26:$Q$26</c:f>
                <c:numCache>
                  <c:formatCode>General</c:formatCode>
                  <c:ptCount val="12"/>
                  <c:pt idx="0">
                    <c:v>8.1731197857593391E-3</c:v>
                  </c:pt>
                  <c:pt idx="1">
                    <c:v>9.1059070264221144E-3</c:v>
                  </c:pt>
                  <c:pt idx="2">
                    <c:v>1.5020836821593378E-2</c:v>
                  </c:pt>
                  <c:pt idx="3">
                    <c:v>1.4701900578968349E-2</c:v>
                  </c:pt>
                  <c:pt idx="4">
                    <c:v>1.9750234361090802E-2</c:v>
                  </c:pt>
                  <c:pt idx="5">
                    <c:v>2.0867522979660547E-2</c:v>
                  </c:pt>
                  <c:pt idx="6">
                    <c:v>2.6437992814331679E-2</c:v>
                  </c:pt>
                  <c:pt idx="7">
                    <c:v>2.6659363487500171E-2</c:v>
                  </c:pt>
                  <c:pt idx="8">
                    <c:v>3.099073575761141E-2</c:v>
                  </c:pt>
                  <c:pt idx="9">
                    <c:v>3.1547151614858382E-2</c:v>
                  </c:pt>
                  <c:pt idx="10">
                    <c:v>3.416770722925698E-2</c:v>
                  </c:pt>
                  <c:pt idx="11">
                    <c:v>3.5720389330882382E-2</c:v>
                  </c:pt>
                </c:numCache>
              </c:numRef>
            </c:plus>
            <c:minus>
              <c:numRef>
                <c:f>'14.04.2021'!$F$27:$Q$27</c:f>
                <c:numCache>
                  <c:formatCode>General</c:formatCode>
                  <c:ptCount val="12"/>
                  <c:pt idx="0">
                    <c:v>1.9561251627859464E-2</c:v>
                  </c:pt>
                  <c:pt idx="1">
                    <c:v>1.7006775217337955E-2</c:v>
                  </c:pt>
                  <c:pt idx="2">
                    <c:v>1.7658799727891302E-2</c:v>
                  </c:pt>
                  <c:pt idx="3">
                    <c:v>1.5867146143825658E-2</c:v>
                  </c:pt>
                  <c:pt idx="4">
                    <c:v>1.5817515291355208E-2</c:v>
                  </c:pt>
                  <c:pt idx="5">
                    <c:v>1.766481845603228E-2</c:v>
                  </c:pt>
                  <c:pt idx="6">
                    <c:v>2.1788912960538323E-2</c:v>
                  </c:pt>
                  <c:pt idx="7">
                    <c:v>2.3407316853414586E-2</c:v>
                  </c:pt>
                  <c:pt idx="8">
                    <c:v>2.8476255268110609E-2</c:v>
                  </c:pt>
                  <c:pt idx="9">
                    <c:v>2.6430007979059825E-2</c:v>
                  </c:pt>
                  <c:pt idx="10">
                    <c:v>2.9738635931155777E-2</c:v>
                  </c:pt>
                  <c:pt idx="11">
                    <c:v>3.0815305971571796E-2</c:v>
                  </c:pt>
                </c:numCache>
              </c:numRef>
            </c:minus>
            <c:spPr>
              <a:noFill/>
              <a:ln w="9525" cap="flat" cmpd="sng" algn="ctr">
                <a:solidFill>
                  <a:schemeClr val="tx1">
                    <a:lumMod val="65000"/>
                    <a:lumOff val="35000"/>
                  </a:schemeClr>
                </a:solidFill>
                <a:round/>
              </a:ln>
              <a:effectLst/>
            </c:spPr>
          </c:errBars>
          <c:xVal>
            <c:numRef>
              <c:f>'14.04.2021'!$F$24:$Q$24</c:f>
              <c:numCache>
                <c:formatCode>General</c:formatCode>
                <c:ptCount val="12"/>
                <c:pt idx="0">
                  <c:v>30</c:v>
                </c:pt>
                <c:pt idx="1">
                  <c:v>60</c:v>
                </c:pt>
                <c:pt idx="2">
                  <c:v>90</c:v>
                </c:pt>
                <c:pt idx="3">
                  <c:v>120</c:v>
                </c:pt>
                <c:pt idx="4">
                  <c:v>150</c:v>
                </c:pt>
                <c:pt idx="5">
                  <c:v>180</c:v>
                </c:pt>
                <c:pt idx="6">
                  <c:v>210</c:v>
                </c:pt>
                <c:pt idx="7">
                  <c:v>240</c:v>
                </c:pt>
                <c:pt idx="8">
                  <c:v>270</c:v>
                </c:pt>
                <c:pt idx="9">
                  <c:v>300</c:v>
                </c:pt>
                <c:pt idx="10">
                  <c:v>330</c:v>
                </c:pt>
                <c:pt idx="11">
                  <c:v>360</c:v>
                </c:pt>
              </c:numCache>
            </c:numRef>
          </c:xVal>
          <c:yVal>
            <c:numRef>
              <c:f>'14.04.2021'!$F$25:$Q$25</c:f>
              <c:numCache>
                <c:formatCode>0.0%</c:formatCode>
                <c:ptCount val="12"/>
                <c:pt idx="0">
                  <c:v>-1.7648050697722132E-2</c:v>
                </c:pt>
                <c:pt idx="1">
                  <c:v>-2.5241286798165501E-2</c:v>
                </c:pt>
                <c:pt idx="2">
                  <c:v>-2.9628021977535012E-2</c:v>
                </c:pt>
                <c:pt idx="3">
                  <c:v>-3.8784016646871991E-2</c:v>
                </c:pt>
                <c:pt idx="4">
                  <c:v>-4.9359393460972581E-2</c:v>
                </c:pt>
                <c:pt idx="5">
                  <c:v>-5.4029781171528582E-2</c:v>
                </c:pt>
                <c:pt idx="6">
                  <c:v>-6.4337716462180269E-2</c:v>
                </c:pt>
                <c:pt idx="7">
                  <c:v>-7.4823595623307454E-2</c:v>
                </c:pt>
                <c:pt idx="8">
                  <c:v>-8.7445532441386295E-2</c:v>
                </c:pt>
                <c:pt idx="9" formatCode="0%">
                  <c:v>-9.7871667998593564E-2</c:v>
                </c:pt>
                <c:pt idx="10" formatCode="0%">
                  <c:v>-0.10759842179696388</c:v>
                </c:pt>
                <c:pt idx="11" formatCode="0%">
                  <c:v>-0.11862603481055119</c:v>
                </c:pt>
              </c:numCache>
            </c:numRef>
          </c:yVal>
          <c:smooth val="0"/>
          <c:extLst>
            <c:ext xmlns:c16="http://schemas.microsoft.com/office/drawing/2014/chart" uri="{C3380CC4-5D6E-409C-BE32-E72D297353CC}">
              <c16:uniqueId val="{0000001C-D166-42DB-9696-947E967E1872}"/>
            </c:ext>
          </c:extLst>
        </c:ser>
        <c:dLbls>
          <c:dLblPos val="r"/>
          <c:showLegendKey val="0"/>
          <c:showVal val="1"/>
          <c:showCatName val="0"/>
          <c:showSerName val="0"/>
          <c:showPercent val="0"/>
          <c:showBubbleSize val="0"/>
        </c:dLbls>
        <c:axId val="1668715743"/>
        <c:axId val="1668716991"/>
      </c:scatterChart>
      <c:valAx>
        <c:axId val="166871574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t>Time [min]</a:t>
                </a:r>
                <a:endParaRPr lang="en-GB"/>
              </a:p>
            </c:rich>
          </c:tx>
          <c:layout>
            <c:manualLayout>
              <c:xMode val="edge"/>
              <c:yMode val="edge"/>
              <c:x val="0.40173941755903103"/>
              <c:y val="5.450033899957266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8716991"/>
        <c:crosses val="autoZero"/>
        <c:crossBetween val="midCat"/>
        <c:majorUnit val="30"/>
      </c:valAx>
      <c:valAx>
        <c:axId val="1668716991"/>
        <c:scaling>
          <c:orientation val="minMax"/>
          <c:min val="-0.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t>Weight loss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8715743"/>
        <c:crosses val="autoZero"/>
        <c:crossBetween val="midCat"/>
      </c:valAx>
      <c:spPr>
        <a:noFill/>
        <a:ln>
          <a:noFill/>
        </a:ln>
        <a:effectLst/>
      </c:spPr>
    </c:plotArea>
    <c:legend>
      <c:legendPos val="r"/>
      <c:layout>
        <c:manualLayout>
          <c:xMode val="edge"/>
          <c:yMode val="edge"/>
          <c:x val="0.86885533936357129"/>
          <c:y val="0.42663798718432211"/>
          <c:w val="0.12295840774724096"/>
          <c:h val="0.278205226421378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1079</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2023-03-15T11:11:00Z</dcterms:created>
  <dcterms:modified xsi:type="dcterms:W3CDTF">2023-03-15T11:11:00Z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GrammarlyDocumentId">
    <vt:lpwstr>fe50f28d9ee227122510de4e6df40bc8088fb66f9a77abe73e10e540d870d778</vt:lpwstr>
  </property>
  <property fmtid="{D5CDD505-2E9C-101B-9397-08002B2CF9AE}" pid="4" name="CitaviDocumentProperty_8">
    <vt:lpwstr>CloudProjectKey=izjlvqn4rzha0fa1ozehunmo3e3k0a98yuqhd23fgdo4; ProjectName=artykul_doktorat</vt:lpwstr>
  </property>
  <property fmtid="{D5CDD505-2E9C-101B-9397-08002B2CF9AE}" pid="5" name="CitaviDocumentProperty_7">
    <vt:lpwstr>artykul_doktorat</vt:lpwstr>
  </property>
  <property fmtid="{D5CDD505-2E9C-101B-9397-08002B2CF9AE}" pid="6" name="CitaviDocumentProperty_0">
    <vt:lpwstr>c2f31459-6361-41b0-ac9c-68b0ce03fbab</vt:lpwstr>
  </property>
  <property fmtid="{D5CDD505-2E9C-101B-9397-08002B2CF9AE}" pid="7" name="CitaviDocumentProperty_1">
    <vt:lpwstr>6.12.0.0</vt:lpwstr>
  </property>
  <property fmtid="{D5CDD505-2E9C-101B-9397-08002B2CF9AE}" pid="8" name="CitaviDocumentProperty_6">
    <vt:lpwstr>True</vt:lpwstr>
  </property>
</Properties>
</file>