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2DD982" w14:textId="77777777" w:rsidR="008F3FEC" w:rsidRPr="001A7B25" w:rsidRDefault="004936B1">
      <w:pPr>
        <w:rPr>
          <w:rFonts w:ascii="Times New Roman" w:hAnsi="Times New Roman" w:cs="Times New Roman"/>
          <w:b/>
          <w:bCs/>
          <w:sz w:val="28"/>
          <w:szCs w:val="32"/>
        </w:rPr>
      </w:pPr>
      <w:r w:rsidRPr="001A7B25">
        <w:rPr>
          <w:rFonts w:ascii="Times New Roman" w:hAnsi="Times New Roman" w:cs="Times New Roman"/>
          <w:b/>
          <w:bCs/>
          <w:sz w:val="28"/>
          <w:szCs w:val="32"/>
        </w:rPr>
        <w:t>Supplementary</w:t>
      </w:r>
      <w:r w:rsidR="00280CF7" w:rsidRPr="001A7B25">
        <w:rPr>
          <w:rFonts w:ascii="Times New Roman" w:hAnsi="Times New Roman" w:cs="Times New Roman"/>
          <w:b/>
          <w:bCs/>
          <w:sz w:val="28"/>
          <w:szCs w:val="32"/>
        </w:rPr>
        <w:t xml:space="preserve"> information for:</w:t>
      </w:r>
    </w:p>
    <w:p w14:paraId="7D9ACB1C" w14:textId="489F574C" w:rsidR="009F0E43" w:rsidRPr="002B3DE9" w:rsidRDefault="009F0E43" w:rsidP="009F0E43">
      <w:pPr>
        <w:jc w:val="left"/>
        <w:rPr>
          <w:rFonts w:ascii="Times New Roman" w:hAnsi="Times New Roman" w:cs="Times New Roman"/>
          <w:b/>
          <w:bCs/>
        </w:rPr>
      </w:pPr>
      <w:r w:rsidRPr="009F0E43">
        <w:rPr>
          <w:rFonts w:ascii="Times New Roman" w:hAnsi="Times New Roman" w:cs="Times New Roman"/>
          <w:b/>
          <w:bCs/>
        </w:rPr>
        <w:t xml:space="preserve">The </w:t>
      </w:r>
      <w:bookmarkStart w:id="0" w:name="_Hlk112753366"/>
      <w:r w:rsidRPr="009F0E43">
        <w:rPr>
          <w:rFonts w:ascii="Times New Roman" w:hAnsi="Times New Roman" w:cs="Times New Roman"/>
          <w:b/>
          <w:bCs/>
        </w:rPr>
        <w:t>expression of cGAS-STING</w:t>
      </w:r>
      <w:bookmarkEnd w:id="0"/>
      <w:r w:rsidRPr="009F0E43">
        <w:rPr>
          <w:rFonts w:ascii="Times New Roman" w:hAnsi="Times New Roman" w:cs="Times New Roman"/>
          <w:b/>
          <w:bCs/>
        </w:rPr>
        <w:t xml:space="preserve"> pathway is associated with high levels of genomic instability in breast cancer</w:t>
      </w:r>
    </w:p>
    <w:p w14:paraId="79995C51" w14:textId="7AEB88F2" w:rsidR="00280CF7" w:rsidRPr="001A7B25" w:rsidRDefault="00280CF7" w:rsidP="009F0E43">
      <w:pPr>
        <w:rPr>
          <w:rFonts w:ascii="Times New Roman" w:hAnsi="Times New Roman" w:cs="Times New Roman"/>
          <w:szCs w:val="21"/>
        </w:rPr>
      </w:pPr>
      <w:r w:rsidRPr="001A7B25">
        <w:rPr>
          <w:rFonts w:ascii="Times New Roman" w:hAnsi="Times New Roman" w:cs="Times New Roman"/>
          <w:szCs w:val="21"/>
        </w:rPr>
        <w:t>Mengting Chen, Shibo Yu, Tineke van der Sluis, Mieke C. Zwager, Bert van der Vegt, Marcel A. T. M. van Vugt</w:t>
      </w:r>
    </w:p>
    <w:p w14:paraId="0B777867" w14:textId="77777777" w:rsidR="004936B1" w:rsidRPr="002B3DE9" w:rsidRDefault="004936B1">
      <w:pPr>
        <w:rPr>
          <w:rFonts w:ascii="Times New Roman" w:hAnsi="Times New Roman" w:cs="Times New Roman"/>
        </w:rPr>
      </w:pPr>
    </w:p>
    <w:p w14:paraId="584CAD5E" w14:textId="77777777" w:rsidR="00280CF7" w:rsidRDefault="00280CF7"/>
    <w:p w14:paraId="5AF3753B" w14:textId="77777777" w:rsidR="00DD7645" w:rsidRDefault="00DD7645"/>
    <w:p w14:paraId="48E5509E" w14:textId="77777777" w:rsidR="00DD7645" w:rsidRPr="002B3DE9" w:rsidRDefault="00DD764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B3DE9">
        <w:rPr>
          <w:rFonts w:ascii="Times New Roman" w:hAnsi="Times New Roman" w:cs="Times New Roman"/>
          <w:b/>
          <w:bCs/>
          <w:sz w:val="28"/>
          <w:szCs w:val="28"/>
        </w:rPr>
        <w:t>Supplementary methods</w:t>
      </w:r>
    </w:p>
    <w:p w14:paraId="2052A4BA" w14:textId="77777777" w:rsidR="00112E6F" w:rsidRPr="002B3DE9" w:rsidRDefault="00112E6F">
      <w:pPr>
        <w:rPr>
          <w:rFonts w:ascii="Times New Roman" w:hAnsi="Times New Roman" w:cs="Times New Roman"/>
          <w:b/>
          <w:bCs/>
        </w:rPr>
      </w:pPr>
      <w:bookmarkStart w:id="1" w:name="_GoBack"/>
      <w:bookmarkEnd w:id="1"/>
    </w:p>
    <w:p w14:paraId="1D86398E" w14:textId="77777777" w:rsidR="00112E6F" w:rsidRPr="00562B25" w:rsidRDefault="00112E6F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_Hlk112714317"/>
      <w:r w:rsidRPr="00562B25">
        <w:rPr>
          <w:rFonts w:ascii="Times New Roman" w:hAnsi="Times New Roman" w:cs="Times New Roman"/>
          <w:b/>
          <w:bCs/>
          <w:sz w:val="24"/>
          <w:szCs w:val="24"/>
        </w:rPr>
        <w:t>SCNA scor</w:t>
      </w:r>
      <w:r w:rsidR="00FB2322" w:rsidRPr="00562B25">
        <w:rPr>
          <w:rFonts w:ascii="Times New Roman" w:hAnsi="Times New Roman" w:cs="Times New Roman"/>
          <w:b/>
          <w:bCs/>
          <w:sz w:val="24"/>
          <w:szCs w:val="24"/>
        </w:rPr>
        <w:t>e,</w:t>
      </w:r>
      <w:r w:rsidRPr="00562B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4152B" w:rsidRPr="00562B25">
        <w:rPr>
          <w:rFonts w:ascii="Times New Roman" w:hAnsi="Times New Roman" w:cs="Times New Roman"/>
          <w:b/>
          <w:bCs/>
          <w:sz w:val="24"/>
          <w:szCs w:val="24"/>
        </w:rPr>
        <w:t>Mutation-related</w:t>
      </w:r>
      <w:r w:rsidRPr="00562B25">
        <w:rPr>
          <w:rFonts w:ascii="Times New Roman" w:hAnsi="Times New Roman" w:cs="Times New Roman"/>
          <w:b/>
          <w:bCs/>
          <w:sz w:val="24"/>
          <w:szCs w:val="24"/>
        </w:rPr>
        <w:t xml:space="preserve"> score</w:t>
      </w:r>
      <w:r w:rsidR="00380BCC" w:rsidRPr="00562B25">
        <w:rPr>
          <w:rFonts w:ascii="Times New Roman" w:hAnsi="Times New Roman" w:cs="Times New Roman"/>
          <w:b/>
          <w:bCs/>
          <w:sz w:val="24"/>
          <w:szCs w:val="24"/>
        </w:rPr>
        <w:t>, HRD, and TMB</w:t>
      </w:r>
      <w:bookmarkEnd w:id="2"/>
    </w:p>
    <w:p w14:paraId="415AC917" w14:textId="77777777" w:rsidR="00112E6F" w:rsidRPr="00562B25" w:rsidRDefault="00FB2322" w:rsidP="007B7F40">
      <w:pPr>
        <w:rPr>
          <w:rFonts w:ascii="Times New Roman" w:hAnsi="Times New Roman" w:cs="Times New Roman"/>
          <w:sz w:val="24"/>
          <w:szCs w:val="24"/>
        </w:rPr>
      </w:pPr>
      <w:r w:rsidRPr="00562B25">
        <w:rPr>
          <w:rFonts w:ascii="Times New Roman" w:hAnsi="Times New Roman" w:cs="Times New Roman"/>
          <w:sz w:val="24"/>
          <w:szCs w:val="24"/>
        </w:rPr>
        <w:t>Somatic copy number alterations (</w:t>
      </w:r>
      <w:r w:rsidR="00F42D7A" w:rsidRPr="00562B25">
        <w:rPr>
          <w:rFonts w:ascii="Times New Roman" w:hAnsi="Times New Roman" w:cs="Times New Roman"/>
          <w:sz w:val="24"/>
          <w:szCs w:val="24"/>
        </w:rPr>
        <w:t>SCNA</w:t>
      </w:r>
      <w:r w:rsidRPr="00562B25">
        <w:rPr>
          <w:rFonts w:ascii="Times New Roman" w:hAnsi="Times New Roman" w:cs="Times New Roman"/>
          <w:sz w:val="24"/>
          <w:szCs w:val="24"/>
        </w:rPr>
        <w:t>)</w:t>
      </w:r>
      <w:r w:rsidR="00F42D7A" w:rsidRPr="00562B25">
        <w:rPr>
          <w:rFonts w:ascii="Times New Roman" w:hAnsi="Times New Roman" w:cs="Times New Roman"/>
          <w:sz w:val="24"/>
          <w:szCs w:val="24"/>
        </w:rPr>
        <w:t xml:space="preserve"> levels</w:t>
      </w:r>
      <w:bookmarkStart w:id="3" w:name="_Hlk112668197"/>
      <w:r w:rsidR="00F42D7A" w:rsidRPr="00562B25">
        <w:rPr>
          <w:rFonts w:ascii="Times New Roman" w:hAnsi="Times New Roman" w:cs="Times New Roman"/>
          <w:sz w:val="24"/>
          <w:szCs w:val="24"/>
        </w:rPr>
        <w:t>, including</w:t>
      </w:r>
      <w:bookmarkEnd w:id="3"/>
      <w:r w:rsidR="00F42D7A" w:rsidRPr="00562B25">
        <w:rPr>
          <w:rFonts w:ascii="Times New Roman" w:hAnsi="Times New Roman" w:cs="Times New Roman"/>
          <w:sz w:val="24"/>
          <w:szCs w:val="24"/>
        </w:rPr>
        <w:t xml:space="preserve"> “SCNA Level” “Chrom SCNA Level”, “Arm SCNA Level”, “Chrom arm SCNA Level” and “SCNA Level normalized by size” </w:t>
      </w:r>
      <w:r w:rsidR="00B00382" w:rsidRPr="00562B25">
        <w:rPr>
          <w:rFonts w:ascii="Times New Roman" w:hAnsi="Times New Roman" w:cs="Times New Roman"/>
          <w:sz w:val="24"/>
          <w:szCs w:val="24"/>
        </w:rPr>
        <w:t>in TCGA for BRCA</w:t>
      </w:r>
      <w:r w:rsidR="00F42D7A" w:rsidRPr="00562B25">
        <w:rPr>
          <w:rFonts w:ascii="Times New Roman" w:hAnsi="Times New Roman" w:cs="Times New Roman"/>
          <w:sz w:val="24"/>
          <w:szCs w:val="24"/>
        </w:rPr>
        <w:t xml:space="preserve"> were </w:t>
      </w:r>
      <w:bookmarkStart w:id="4" w:name="_Hlk112714344"/>
      <w:r w:rsidR="00F42D7A" w:rsidRPr="00562B25">
        <w:rPr>
          <w:rFonts w:ascii="Times New Roman" w:hAnsi="Times New Roman" w:cs="Times New Roman"/>
          <w:sz w:val="24"/>
          <w:szCs w:val="24"/>
        </w:rPr>
        <w:t>accessed from a previous study</w:t>
      </w:r>
      <w:bookmarkEnd w:id="4"/>
      <w:r w:rsidR="00B00382" w:rsidRPr="00562B2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0E3174" w:rsidRPr="00562B25">
        <w:rPr>
          <w:rFonts w:ascii="Times New Roman" w:hAnsi="Times New Roman" w:cs="Times New Roman"/>
          <w:sz w:val="24"/>
          <w:szCs w:val="24"/>
        </w:rPr>
        <w:t xml:space="preserve">. </w:t>
      </w:r>
      <w:bookmarkStart w:id="5" w:name="_Hlk112668460"/>
      <w:r w:rsidR="00B00382" w:rsidRPr="00562B25">
        <w:rPr>
          <w:rFonts w:ascii="Times New Roman" w:hAnsi="Times New Roman" w:cs="Times New Roman"/>
          <w:sz w:val="24"/>
          <w:szCs w:val="24"/>
        </w:rPr>
        <w:t>Mutation-related</w:t>
      </w:r>
      <w:bookmarkEnd w:id="5"/>
      <w:r w:rsidR="00B00382" w:rsidRPr="00562B25">
        <w:rPr>
          <w:rFonts w:ascii="Times New Roman" w:hAnsi="Times New Roman" w:cs="Times New Roman"/>
          <w:sz w:val="24"/>
          <w:szCs w:val="24"/>
        </w:rPr>
        <w:t xml:space="preserve"> scores, including </w:t>
      </w:r>
      <w:r w:rsidR="00F4152B" w:rsidRPr="00562B25">
        <w:rPr>
          <w:rFonts w:ascii="Times New Roman" w:hAnsi="Times New Roman" w:cs="Times New Roman"/>
          <w:sz w:val="24"/>
          <w:szCs w:val="24"/>
        </w:rPr>
        <w:t>non-silent</w:t>
      </w:r>
      <w:r w:rsidR="00B00382" w:rsidRPr="00562B25">
        <w:rPr>
          <w:rFonts w:ascii="Times New Roman" w:hAnsi="Times New Roman" w:cs="Times New Roman"/>
          <w:sz w:val="24"/>
          <w:szCs w:val="24"/>
        </w:rPr>
        <w:t xml:space="preserve"> and silent mutation rate, </w:t>
      </w:r>
      <w:r w:rsidR="00F4152B" w:rsidRPr="00562B25">
        <w:rPr>
          <w:rFonts w:ascii="Times New Roman" w:hAnsi="Times New Roman" w:cs="Times New Roman"/>
          <w:sz w:val="24"/>
          <w:szCs w:val="24"/>
        </w:rPr>
        <w:t>indel and</w:t>
      </w:r>
      <w:r w:rsidR="00B00382" w:rsidRPr="00562B25">
        <w:rPr>
          <w:rFonts w:ascii="Times New Roman" w:hAnsi="Times New Roman" w:cs="Times New Roman"/>
          <w:sz w:val="24"/>
          <w:szCs w:val="24"/>
        </w:rPr>
        <w:t xml:space="preserve"> single nucleotide variation (SNV)</w:t>
      </w:r>
      <w:r w:rsidR="00F4152B" w:rsidRPr="00562B25">
        <w:rPr>
          <w:rFonts w:ascii="Times New Roman" w:hAnsi="Times New Roman" w:cs="Times New Roman"/>
          <w:sz w:val="24"/>
          <w:szCs w:val="24"/>
        </w:rPr>
        <w:t xml:space="preserve"> </w:t>
      </w:r>
      <w:r w:rsidR="00B00382" w:rsidRPr="00562B25">
        <w:rPr>
          <w:rFonts w:ascii="Times New Roman" w:hAnsi="Times New Roman" w:cs="Times New Roman"/>
          <w:sz w:val="24"/>
          <w:szCs w:val="24"/>
        </w:rPr>
        <w:t xml:space="preserve">neoantigens, </w:t>
      </w:r>
      <w:r w:rsidR="00F4152B" w:rsidRPr="00562B25">
        <w:rPr>
          <w:rFonts w:ascii="Times New Roman" w:hAnsi="Times New Roman" w:cs="Times New Roman"/>
          <w:sz w:val="24"/>
          <w:szCs w:val="24"/>
        </w:rPr>
        <w:t xml:space="preserve">fraction altered, </w:t>
      </w:r>
      <w:r w:rsidR="00B00382" w:rsidRPr="00562B25">
        <w:rPr>
          <w:rFonts w:ascii="Times New Roman" w:hAnsi="Times New Roman" w:cs="Times New Roman"/>
          <w:sz w:val="24"/>
          <w:szCs w:val="24"/>
        </w:rPr>
        <w:t>intratumor heterogeneity</w:t>
      </w:r>
      <w:r w:rsidR="00F4152B" w:rsidRPr="00562B25">
        <w:rPr>
          <w:rFonts w:ascii="Times New Roman" w:hAnsi="Times New Roman" w:cs="Times New Roman"/>
          <w:sz w:val="24"/>
          <w:szCs w:val="24"/>
        </w:rPr>
        <w:t>, and homologous recombination defects (HRD)</w:t>
      </w:r>
      <w:r w:rsidR="005230A1" w:rsidRPr="00562B25">
        <w:rPr>
          <w:rFonts w:ascii="Times New Roman" w:hAnsi="Times New Roman" w:cs="Times New Roman"/>
          <w:sz w:val="24"/>
          <w:szCs w:val="24"/>
        </w:rPr>
        <w:t xml:space="preserve"> in TCGA for BRCA</w:t>
      </w:r>
      <w:r w:rsidR="00B00382" w:rsidRPr="00562B25">
        <w:rPr>
          <w:rFonts w:ascii="Times New Roman" w:hAnsi="Times New Roman" w:cs="Times New Roman"/>
          <w:sz w:val="24"/>
          <w:szCs w:val="24"/>
        </w:rPr>
        <w:t xml:space="preserve"> were </w:t>
      </w:r>
      <w:r w:rsidR="00F4152B" w:rsidRPr="00562B25">
        <w:rPr>
          <w:rFonts w:ascii="Times New Roman" w:hAnsi="Times New Roman" w:cs="Times New Roman"/>
          <w:sz w:val="24"/>
          <w:szCs w:val="24"/>
        </w:rPr>
        <w:t>collected from</w:t>
      </w:r>
      <w:r w:rsidR="00B00382" w:rsidRPr="00562B25">
        <w:rPr>
          <w:rFonts w:ascii="Times New Roman" w:hAnsi="Times New Roman" w:cs="Times New Roman"/>
          <w:sz w:val="24"/>
          <w:szCs w:val="24"/>
        </w:rPr>
        <w:t xml:space="preserve"> Thorsson et al. in the TCGA cohort</w:t>
      </w:r>
      <w:r w:rsidR="00380BCC" w:rsidRPr="00562B2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B00382" w:rsidRPr="00562B25">
        <w:rPr>
          <w:rFonts w:ascii="Times New Roman" w:hAnsi="Times New Roman" w:cs="Times New Roman"/>
          <w:sz w:val="24"/>
          <w:szCs w:val="24"/>
        </w:rPr>
        <w:t>.</w:t>
      </w:r>
      <w:r w:rsidR="008179ED" w:rsidRPr="00562B25">
        <w:rPr>
          <w:rFonts w:ascii="Times New Roman" w:hAnsi="Times New Roman" w:cs="Times New Roman"/>
          <w:sz w:val="24"/>
          <w:szCs w:val="24"/>
        </w:rPr>
        <w:t xml:space="preserve"> HRD</w:t>
      </w:r>
      <w:r w:rsidR="008179ED" w:rsidRPr="00562B25">
        <w:rPr>
          <w:rFonts w:ascii="Times New Roman" w:eastAsia="MS Gothic" w:hAnsi="Times New Roman" w:cs="Times New Roman"/>
          <w:sz w:val="24"/>
          <w:szCs w:val="24"/>
        </w:rPr>
        <w:t> </w:t>
      </w:r>
      <w:r w:rsidR="008179ED" w:rsidRPr="00562B25">
        <w:rPr>
          <w:rFonts w:ascii="Times New Roman" w:eastAsia="等线" w:hAnsi="Times New Roman" w:cs="Times New Roman"/>
          <w:sz w:val="24"/>
          <w:szCs w:val="24"/>
        </w:rPr>
        <w:t>≥</w:t>
      </w:r>
      <w:r w:rsidR="008179ED" w:rsidRPr="00562B25">
        <w:rPr>
          <w:rFonts w:ascii="Times New Roman" w:eastAsia="MS Gothic" w:hAnsi="Times New Roman" w:cs="Times New Roman"/>
          <w:sz w:val="24"/>
          <w:szCs w:val="24"/>
        </w:rPr>
        <w:t> </w:t>
      </w:r>
      <w:r w:rsidR="008179ED" w:rsidRPr="00562B25">
        <w:rPr>
          <w:rFonts w:ascii="Times New Roman" w:hAnsi="Times New Roman" w:cs="Times New Roman"/>
          <w:sz w:val="24"/>
          <w:szCs w:val="24"/>
        </w:rPr>
        <w:t>42 was defined as high HRD according to a previous study</w:t>
      </w:r>
      <w:r w:rsidR="002B3DE9" w:rsidRPr="00562B25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8179ED" w:rsidRPr="00562B25">
        <w:rPr>
          <w:rFonts w:ascii="Times New Roman" w:hAnsi="Times New Roman" w:cs="Times New Roman"/>
          <w:sz w:val="24"/>
          <w:szCs w:val="24"/>
        </w:rPr>
        <w:t>.</w:t>
      </w:r>
      <w:r w:rsidR="00A069F7" w:rsidRPr="00562B25">
        <w:rPr>
          <w:rFonts w:ascii="Times New Roman" w:hAnsi="Times New Roman" w:cs="Times New Roman"/>
          <w:sz w:val="24"/>
          <w:szCs w:val="24"/>
        </w:rPr>
        <w:t xml:space="preserve"> </w:t>
      </w:r>
      <w:r w:rsidRPr="00562B25">
        <w:rPr>
          <w:rFonts w:ascii="Times New Roman" w:hAnsi="Times New Roman" w:cs="Times New Roman"/>
          <w:sz w:val="24"/>
          <w:szCs w:val="24"/>
        </w:rPr>
        <w:t xml:space="preserve">Tumor mutation burden (TMB) data in the TCGA and METABRIC were collected from the </w:t>
      </w:r>
      <w:r w:rsidR="0049382F" w:rsidRPr="00562B25">
        <w:rPr>
          <w:rFonts w:ascii="Times New Roman" w:hAnsi="Times New Roman" w:cs="Times New Roman"/>
          <w:sz w:val="24"/>
          <w:szCs w:val="24"/>
        </w:rPr>
        <w:t xml:space="preserve">cbioportal </w:t>
      </w:r>
      <w:r w:rsidRPr="00562B25">
        <w:rPr>
          <w:rFonts w:ascii="Times New Roman" w:hAnsi="Times New Roman" w:cs="Times New Roman"/>
          <w:sz w:val="24"/>
          <w:szCs w:val="24"/>
        </w:rPr>
        <w:t>website</w:t>
      </w:r>
      <w:r w:rsidR="001C1218" w:rsidRPr="00562B25">
        <w:rPr>
          <w:rFonts w:ascii="Times New Roman" w:hAnsi="Times New Roman" w:cs="Times New Roman"/>
          <w:sz w:val="24"/>
          <w:szCs w:val="24"/>
        </w:rPr>
        <w:t xml:space="preserve"> (TMB (nonsynonymous))</w:t>
      </w:r>
      <w:r w:rsidR="00C239DD" w:rsidRPr="00562B25">
        <w:rPr>
          <w:rFonts w:ascii="Times New Roman" w:hAnsi="Times New Roman" w:cs="Times New Roman"/>
          <w:sz w:val="24"/>
          <w:szCs w:val="24"/>
        </w:rPr>
        <w:t xml:space="preserve"> (https://www.cbioportal.org/)</w:t>
      </w:r>
      <w:r w:rsidR="00134CCE" w:rsidRPr="00562B25">
        <w:rPr>
          <w:rFonts w:ascii="Times New Roman" w:hAnsi="Times New Roman" w:cs="Times New Roman"/>
          <w:sz w:val="24"/>
          <w:szCs w:val="24"/>
        </w:rPr>
        <w:t xml:space="preserve"> and according to previously published paper</w:t>
      </w:r>
      <w:r w:rsidR="00940472" w:rsidRPr="00562B25">
        <w:rPr>
          <w:rFonts w:ascii="Times New Roman" w:hAnsi="Times New Roman" w:cs="Times New Roman"/>
          <w:sz w:val="24"/>
          <w:szCs w:val="24"/>
        </w:rPr>
        <w:t>s</w:t>
      </w:r>
      <w:r w:rsidR="00134CCE" w:rsidRPr="00562B25">
        <w:rPr>
          <w:rFonts w:ascii="Times New Roman" w:hAnsi="Times New Roman" w:cs="Times New Roman"/>
          <w:sz w:val="24"/>
          <w:szCs w:val="24"/>
        </w:rPr>
        <w:t>, T</w:t>
      </w:r>
      <w:r w:rsidR="00597D16" w:rsidRPr="00562B25">
        <w:rPr>
          <w:rFonts w:ascii="Times New Roman" w:hAnsi="Times New Roman" w:cs="Times New Roman"/>
          <w:sz w:val="24"/>
          <w:szCs w:val="24"/>
        </w:rPr>
        <w:t>MB</w:t>
      </w:r>
      <w:r w:rsidR="00597D16" w:rsidRPr="00562B25">
        <w:rPr>
          <w:rFonts w:ascii="Times New Roman" w:eastAsia="MS Gothic" w:hAnsi="Times New Roman" w:cs="Times New Roman"/>
          <w:sz w:val="24"/>
          <w:szCs w:val="24"/>
        </w:rPr>
        <w:t> </w:t>
      </w:r>
      <w:r w:rsidR="00597D16" w:rsidRPr="00562B25">
        <w:rPr>
          <w:rFonts w:ascii="Times New Roman" w:eastAsia="等线" w:hAnsi="Times New Roman" w:cs="Times New Roman"/>
          <w:sz w:val="24"/>
          <w:szCs w:val="24"/>
        </w:rPr>
        <w:t>≥</w:t>
      </w:r>
      <w:r w:rsidR="00597D16" w:rsidRPr="00562B25">
        <w:rPr>
          <w:rFonts w:ascii="Times New Roman" w:eastAsia="MS Gothic" w:hAnsi="Times New Roman" w:cs="Times New Roman"/>
          <w:sz w:val="24"/>
          <w:szCs w:val="24"/>
        </w:rPr>
        <w:t> </w:t>
      </w:r>
      <w:r w:rsidR="00597D16" w:rsidRPr="00562B25">
        <w:rPr>
          <w:rFonts w:ascii="Times New Roman" w:hAnsi="Times New Roman" w:cs="Times New Roman"/>
          <w:sz w:val="24"/>
          <w:szCs w:val="24"/>
        </w:rPr>
        <w:t>10</w:t>
      </w:r>
      <w:r w:rsidR="00134CCE" w:rsidRPr="00562B25">
        <w:rPr>
          <w:rFonts w:ascii="Times New Roman" w:hAnsi="Times New Roman" w:cs="Times New Roman"/>
          <w:sz w:val="24"/>
          <w:szCs w:val="24"/>
        </w:rPr>
        <w:t xml:space="preserve"> </w:t>
      </w:r>
      <w:r w:rsidR="00597D16" w:rsidRPr="00562B25">
        <w:rPr>
          <w:rFonts w:ascii="Times New Roman" w:hAnsi="Times New Roman" w:cs="Times New Roman"/>
          <w:sz w:val="24"/>
          <w:szCs w:val="24"/>
        </w:rPr>
        <w:t>was defined as high TMB</w:t>
      </w:r>
      <w:r w:rsidR="00134CCE" w:rsidRPr="00562B25">
        <w:rPr>
          <w:rFonts w:ascii="Times New Roman" w:hAnsi="Times New Roman" w:cs="Times New Roman"/>
          <w:sz w:val="24"/>
          <w:szCs w:val="24"/>
        </w:rPr>
        <w:t xml:space="preserve"> in this stud</w:t>
      </w:r>
      <w:r w:rsidR="002B3DE9" w:rsidRPr="00562B25">
        <w:rPr>
          <w:rFonts w:ascii="Times New Roman" w:hAnsi="Times New Roman" w:cs="Times New Roman"/>
          <w:sz w:val="24"/>
          <w:szCs w:val="24"/>
        </w:rPr>
        <w:t>y</w:t>
      </w:r>
      <w:r w:rsidR="002B3DE9" w:rsidRPr="00562B25">
        <w:rPr>
          <w:rFonts w:ascii="Times New Roman" w:hAnsi="Times New Roman" w:cs="Times New Roman"/>
          <w:sz w:val="24"/>
          <w:szCs w:val="24"/>
          <w:vertAlign w:val="superscript"/>
        </w:rPr>
        <w:t>4-7</w:t>
      </w:r>
      <w:r w:rsidR="00134CCE" w:rsidRPr="00562B25">
        <w:rPr>
          <w:rFonts w:ascii="Times New Roman" w:hAnsi="Times New Roman" w:cs="Times New Roman"/>
          <w:sz w:val="24"/>
          <w:szCs w:val="24"/>
        </w:rPr>
        <w:t>.</w:t>
      </w:r>
      <w:r w:rsidR="00940472" w:rsidRPr="00562B25">
        <w:rPr>
          <w:rFonts w:ascii="Times New Roman" w:hAnsi="Times New Roman" w:cs="Times New Roman"/>
          <w:sz w:val="24"/>
          <w:szCs w:val="24"/>
        </w:rPr>
        <w:t xml:space="preserve"> </w:t>
      </w:r>
      <w:r w:rsidR="007B7F40" w:rsidRPr="00562B25">
        <w:rPr>
          <w:rFonts w:ascii="Times New Roman" w:hAnsi="Times New Roman" w:cs="Times New Roman"/>
          <w:sz w:val="24"/>
          <w:szCs w:val="24"/>
        </w:rPr>
        <w:t>The correlation between different genomic instability markers and cGAS-STING scores was calculated by using spearman’s correlation.</w:t>
      </w:r>
    </w:p>
    <w:p w14:paraId="52E13C4A" w14:textId="77777777" w:rsidR="007B7F40" w:rsidRPr="00562B25" w:rsidRDefault="007B7F40">
      <w:pPr>
        <w:rPr>
          <w:rFonts w:ascii="Times New Roman" w:hAnsi="Times New Roman" w:cs="Times New Roman"/>
          <w:sz w:val="24"/>
          <w:szCs w:val="24"/>
        </w:rPr>
      </w:pPr>
    </w:p>
    <w:p w14:paraId="25D2C0EB" w14:textId="77777777" w:rsidR="008179ED" w:rsidRPr="00562B25" w:rsidRDefault="0049382F" w:rsidP="00E765E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62B25">
        <w:rPr>
          <w:rFonts w:ascii="Times New Roman" w:hAnsi="Times New Roman" w:cs="Times New Roman"/>
          <w:b/>
          <w:bCs/>
          <w:sz w:val="24"/>
          <w:szCs w:val="24"/>
        </w:rPr>
        <w:t>Functional enrichment analysis</w:t>
      </w:r>
    </w:p>
    <w:p w14:paraId="213FCFA4" w14:textId="77777777" w:rsidR="00E765EC" w:rsidRPr="00562B25" w:rsidRDefault="00E765EC" w:rsidP="00E765EC">
      <w:pPr>
        <w:rPr>
          <w:rFonts w:ascii="Times New Roman" w:hAnsi="Times New Roman" w:cs="Times New Roman"/>
          <w:sz w:val="24"/>
          <w:szCs w:val="24"/>
        </w:rPr>
      </w:pPr>
      <w:r w:rsidRPr="00562B25">
        <w:rPr>
          <w:rFonts w:ascii="Times New Roman" w:hAnsi="Times New Roman" w:cs="Times New Roman"/>
          <w:sz w:val="24"/>
          <w:szCs w:val="24"/>
        </w:rPr>
        <w:t xml:space="preserve">To </w:t>
      </w:r>
      <w:r w:rsidR="008179ED" w:rsidRPr="00562B25">
        <w:rPr>
          <w:rFonts w:ascii="Times New Roman" w:hAnsi="Times New Roman" w:cs="Times New Roman"/>
          <w:sz w:val="24"/>
          <w:szCs w:val="24"/>
        </w:rPr>
        <w:t>explore</w:t>
      </w:r>
      <w:r w:rsidRPr="00562B25">
        <w:rPr>
          <w:rFonts w:ascii="Times New Roman" w:hAnsi="Times New Roman" w:cs="Times New Roman"/>
          <w:sz w:val="24"/>
          <w:szCs w:val="24"/>
        </w:rPr>
        <w:t xml:space="preserve"> the potential </w:t>
      </w:r>
      <w:r w:rsidR="008179ED" w:rsidRPr="00562B25">
        <w:rPr>
          <w:rFonts w:ascii="Times New Roman" w:hAnsi="Times New Roman" w:cs="Times New Roman"/>
          <w:sz w:val="24"/>
          <w:szCs w:val="24"/>
        </w:rPr>
        <w:t>role</w:t>
      </w:r>
      <w:r w:rsidRPr="00562B25">
        <w:rPr>
          <w:rFonts w:ascii="Times New Roman" w:hAnsi="Times New Roman" w:cs="Times New Roman"/>
          <w:sz w:val="24"/>
          <w:szCs w:val="24"/>
        </w:rPr>
        <w:t xml:space="preserve"> of </w:t>
      </w:r>
      <w:r w:rsidR="008179ED" w:rsidRPr="00562B25">
        <w:rPr>
          <w:rFonts w:ascii="Times New Roman" w:hAnsi="Times New Roman" w:cs="Times New Roman"/>
          <w:sz w:val="24"/>
          <w:szCs w:val="24"/>
        </w:rPr>
        <w:t>the cGAS-STING score in the TCGA and METABRIC databases</w:t>
      </w:r>
      <w:r w:rsidRPr="00562B25">
        <w:rPr>
          <w:rFonts w:ascii="Times New Roman" w:hAnsi="Times New Roman" w:cs="Times New Roman"/>
          <w:sz w:val="24"/>
          <w:szCs w:val="24"/>
        </w:rPr>
        <w:t xml:space="preserve">, we </w:t>
      </w:r>
      <w:r w:rsidR="008179ED" w:rsidRPr="00562B25">
        <w:rPr>
          <w:rFonts w:ascii="Times New Roman" w:hAnsi="Times New Roman" w:cs="Times New Roman"/>
          <w:sz w:val="24"/>
          <w:szCs w:val="24"/>
        </w:rPr>
        <w:t>used the</w:t>
      </w:r>
      <w:r w:rsidRPr="00562B25">
        <w:rPr>
          <w:rFonts w:ascii="Times New Roman" w:hAnsi="Times New Roman" w:cs="Times New Roman"/>
          <w:sz w:val="24"/>
          <w:szCs w:val="24"/>
        </w:rPr>
        <w:t xml:space="preserve"> gene set enrichment analysis (GSEA) in </w:t>
      </w:r>
      <w:r w:rsidR="00CB67D0" w:rsidRPr="00562B25">
        <w:rPr>
          <w:rFonts w:ascii="Times New Roman" w:hAnsi="Times New Roman" w:cs="Times New Roman"/>
          <w:sz w:val="24"/>
          <w:szCs w:val="24"/>
        </w:rPr>
        <w:t>these two cohorts</w:t>
      </w:r>
      <w:r w:rsidR="00771B0C" w:rsidRPr="00562B25">
        <w:rPr>
          <w:rFonts w:ascii="Times New Roman" w:hAnsi="Times New Roman" w:cs="Times New Roman"/>
          <w:sz w:val="24"/>
          <w:szCs w:val="24"/>
        </w:rPr>
        <w:t xml:space="preserve"> by using the R package “clusterProfiler”</w:t>
      </w:r>
      <w:r w:rsidRPr="00562B25">
        <w:rPr>
          <w:rFonts w:ascii="Times New Roman" w:hAnsi="Times New Roman" w:cs="Times New Roman"/>
          <w:sz w:val="24"/>
          <w:szCs w:val="24"/>
        </w:rPr>
        <w:t xml:space="preserve"> according to the high and low </w:t>
      </w:r>
      <w:r w:rsidR="00CB67D0" w:rsidRPr="00562B25">
        <w:rPr>
          <w:rFonts w:ascii="Times New Roman" w:hAnsi="Times New Roman" w:cs="Times New Roman"/>
          <w:sz w:val="24"/>
          <w:szCs w:val="24"/>
        </w:rPr>
        <w:t>cGAS-STING score</w:t>
      </w:r>
      <w:r w:rsidR="002B3DE9" w:rsidRPr="00562B25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562B25">
        <w:rPr>
          <w:rFonts w:ascii="Times New Roman" w:hAnsi="Times New Roman" w:cs="Times New Roman"/>
          <w:sz w:val="24"/>
          <w:szCs w:val="24"/>
        </w:rPr>
        <w:t xml:space="preserve">. </w:t>
      </w:r>
      <w:r w:rsidR="007058CA" w:rsidRPr="00562B25">
        <w:rPr>
          <w:rFonts w:ascii="Times New Roman" w:hAnsi="Times New Roman" w:cs="Times New Roman"/>
          <w:sz w:val="24"/>
          <w:szCs w:val="24"/>
        </w:rPr>
        <w:t>The</w:t>
      </w:r>
      <w:r w:rsidR="00CB67D0" w:rsidRPr="00562B25">
        <w:rPr>
          <w:rFonts w:ascii="Times New Roman" w:hAnsi="Times New Roman" w:cs="Times New Roman"/>
          <w:sz w:val="24"/>
          <w:szCs w:val="24"/>
        </w:rPr>
        <w:t xml:space="preserve"> hallmarks gene sets (h.all.v7.5.1.symbols.gmt)</w:t>
      </w:r>
      <w:r w:rsidR="007058CA" w:rsidRPr="00562B25">
        <w:rPr>
          <w:rFonts w:ascii="Times New Roman" w:hAnsi="Times New Roman" w:cs="Times New Roman"/>
          <w:sz w:val="24"/>
          <w:szCs w:val="24"/>
        </w:rPr>
        <w:t xml:space="preserve"> from Molecular Signatures Database (MSigDB)</w:t>
      </w:r>
      <w:r w:rsidRPr="00562B25">
        <w:rPr>
          <w:rFonts w:ascii="Times New Roman" w:hAnsi="Times New Roman" w:cs="Times New Roman"/>
          <w:sz w:val="24"/>
          <w:szCs w:val="24"/>
        </w:rPr>
        <w:t xml:space="preserve"> </w:t>
      </w:r>
      <w:r w:rsidR="00EC343F" w:rsidRPr="00562B25">
        <w:rPr>
          <w:rFonts w:ascii="Times New Roman" w:hAnsi="Times New Roman" w:cs="Times New Roman"/>
          <w:sz w:val="24"/>
          <w:szCs w:val="24"/>
        </w:rPr>
        <w:t>were used to perform the enrichment analysis</w:t>
      </w:r>
      <w:r w:rsidR="007058CA" w:rsidRPr="00562B25">
        <w:rPr>
          <w:rFonts w:ascii="Times New Roman" w:hAnsi="Times New Roman" w:cs="Times New Roman"/>
          <w:sz w:val="24"/>
          <w:szCs w:val="24"/>
        </w:rPr>
        <w:t xml:space="preserve"> (https://www.gsea-msigdb.org/gsea/index.jsp)</w:t>
      </w:r>
      <w:r w:rsidRPr="00562B25">
        <w:rPr>
          <w:rFonts w:ascii="Times New Roman" w:hAnsi="Times New Roman" w:cs="Times New Roman"/>
          <w:sz w:val="24"/>
          <w:szCs w:val="24"/>
        </w:rPr>
        <w:t>.</w:t>
      </w:r>
      <w:r w:rsidR="007058CA" w:rsidRPr="00562B25">
        <w:rPr>
          <w:rFonts w:ascii="Times New Roman" w:hAnsi="Times New Roman" w:cs="Times New Roman"/>
          <w:sz w:val="24"/>
          <w:szCs w:val="24"/>
        </w:rPr>
        <w:t xml:space="preserve"> The pathways with a p.adjust value</w:t>
      </w:r>
      <w:r w:rsidR="007058CA" w:rsidRPr="00562B25">
        <w:rPr>
          <w:rFonts w:ascii="Times New Roman" w:eastAsia="MS Gothic" w:hAnsi="Times New Roman" w:cs="Times New Roman"/>
          <w:sz w:val="24"/>
          <w:szCs w:val="24"/>
        </w:rPr>
        <w:t> </w:t>
      </w:r>
      <w:r w:rsidR="007058CA" w:rsidRPr="00562B25">
        <w:rPr>
          <w:rFonts w:ascii="Times New Roman" w:hAnsi="Times New Roman" w:cs="Times New Roman"/>
          <w:sz w:val="24"/>
          <w:szCs w:val="24"/>
        </w:rPr>
        <w:t>less than</w:t>
      </w:r>
      <w:r w:rsidR="007058CA" w:rsidRPr="00562B25">
        <w:rPr>
          <w:rFonts w:ascii="Times New Roman" w:eastAsia="MS Gothic" w:hAnsi="Times New Roman" w:cs="Times New Roman"/>
          <w:sz w:val="24"/>
          <w:szCs w:val="24"/>
        </w:rPr>
        <w:t> </w:t>
      </w:r>
      <w:r w:rsidR="007058CA" w:rsidRPr="00562B25">
        <w:rPr>
          <w:rFonts w:ascii="Times New Roman" w:hAnsi="Times New Roman" w:cs="Times New Roman"/>
          <w:sz w:val="24"/>
          <w:szCs w:val="24"/>
        </w:rPr>
        <w:t>0.05 are considered to be significant.</w:t>
      </w:r>
    </w:p>
    <w:p w14:paraId="280D7902" w14:textId="77777777" w:rsidR="0049382F" w:rsidRPr="00562B25" w:rsidRDefault="0049382F" w:rsidP="00B0038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7E7FE92" w14:textId="77777777" w:rsidR="00FB20E2" w:rsidRPr="00562B25" w:rsidRDefault="00FB20E2" w:rsidP="00B00382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6" w:name="_Hlk112688977"/>
      <w:r w:rsidRPr="00562B25">
        <w:rPr>
          <w:rFonts w:ascii="Times New Roman" w:hAnsi="Times New Roman" w:cs="Times New Roman"/>
          <w:b/>
          <w:bCs/>
          <w:sz w:val="24"/>
          <w:szCs w:val="24"/>
        </w:rPr>
        <w:t>Copy number alteration</w:t>
      </w:r>
      <w:r w:rsidR="00C239DD" w:rsidRPr="00562B25">
        <w:rPr>
          <w:rFonts w:ascii="Times New Roman" w:hAnsi="Times New Roman" w:cs="Times New Roman"/>
          <w:b/>
          <w:bCs/>
          <w:sz w:val="24"/>
          <w:szCs w:val="24"/>
        </w:rPr>
        <w:t xml:space="preserve"> (CNA)</w:t>
      </w:r>
      <w:bookmarkEnd w:id="6"/>
      <w:r w:rsidR="00C239DD" w:rsidRPr="00562B25">
        <w:rPr>
          <w:rFonts w:ascii="Times New Roman" w:hAnsi="Times New Roman" w:cs="Times New Roman"/>
          <w:b/>
          <w:bCs/>
          <w:sz w:val="24"/>
          <w:szCs w:val="24"/>
        </w:rPr>
        <w:t xml:space="preserve"> analysis</w:t>
      </w:r>
    </w:p>
    <w:p w14:paraId="0A1DED66" w14:textId="3E6BE285" w:rsidR="00940472" w:rsidRPr="00562B25" w:rsidRDefault="00940472" w:rsidP="00B00382">
      <w:pPr>
        <w:rPr>
          <w:rFonts w:ascii="Times New Roman" w:hAnsi="Times New Roman" w:cs="Times New Roman"/>
          <w:sz w:val="24"/>
          <w:szCs w:val="24"/>
        </w:rPr>
      </w:pPr>
      <w:r w:rsidRPr="00562B25">
        <w:rPr>
          <w:rFonts w:ascii="Times New Roman" w:hAnsi="Times New Roman" w:cs="Times New Roman"/>
          <w:sz w:val="24"/>
          <w:szCs w:val="24"/>
        </w:rPr>
        <w:t>The gene-level CN</w:t>
      </w:r>
      <w:r w:rsidR="00C239DD" w:rsidRPr="00562B25">
        <w:rPr>
          <w:rFonts w:ascii="Times New Roman" w:hAnsi="Times New Roman" w:cs="Times New Roman"/>
          <w:sz w:val="24"/>
          <w:szCs w:val="24"/>
        </w:rPr>
        <w:t>A</w:t>
      </w:r>
      <w:r w:rsidRPr="00562B25">
        <w:rPr>
          <w:rFonts w:ascii="Times New Roman" w:hAnsi="Times New Roman" w:cs="Times New Roman"/>
          <w:sz w:val="24"/>
          <w:szCs w:val="24"/>
        </w:rPr>
        <w:t xml:space="preserve"> data for </w:t>
      </w:r>
      <w:r w:rsidR="00C239DD" w:rsidRPr="00562B25">
        <w:rPr>
          <w:rFonts w:ascii="Times New Roman" w:hAnsi="Times New Roman" w:cs="Times New Roman"/>
          <w:sz w:val="24"/>
          <w:szCs w:val="24"/>
        </w:rPr>
        <w:t>BRCA in the TCGA database</w:t>
      </w:r>
      <w:r w:rsidRPr="00562B25">
        <w:rPr>
          <w:rFonts w:ascii="Times New Roman" w:hAnsi="Times New Roman" w:cs="Times New Roman"/>
          <w:sz w:val="24"/>
          <w:szCs w:val="24"/>
        </w:rPr>
        <w:t xml:space="preserve"> were downloaded from</w:t>
      </w:r>
      <w:r w:rsidR="00C239DD" w:rsidRPr="00562B25">
        <w:rPr>
          <w:rFonts w:ascii="Times New Roman" w:hAnsi="Times New Roman" w:cs="Times New Roman"/>
          <w:sz w:val="24"/>
          <w:szCs w:val="24"/>
        </w:rPr>
        <w:t xml:space="preserve"> cbioportal (https://www.cbioportal.org/)</w:t>
      </w:r>
      <w:r w:rsidRPr="00562B25">
        <w:rPr>
          <w:rFonts w:ascii="Times New Roman" w:hAnsi="Times New Roman" w:cs="Times New Roman"/>
          <w:sz w:val="24"/>
          <w:szCs w:val="24"/>
        </w:rPr>
        <w:t>. The CN</w:t>
      </w:r>
      <w:r w:rsidR="00C239DD" w:rsidRPr="00562B25">
        <w:rPr>
          <w:rFonts w:ascii="Times New Roman" w:hAnsi="Times New Roman" w:cs="Times New Roman"/>
          <w:sz w:val="24"/>
          <w:szCs w:val="24"/>
        </w:rPr>
        <w:t>A</w:t>
      </w:r>
      <w:r w:rsidRPr="00562B25">
        <w:rPr>
          <w:rFonts w:ascii="Times New Roman" w:hAnsi="Times New Roman" w:cs="Times New Roman"/>
          <w:sz w:val="24"/>
          <w:szCs w:val="24"/>
        </w:rPr>
        <w:t xml:space="preserve"> </w:t>
      </w:r>
      <w:r w:rsidR="00C239DD" w:rsidRPr="00562B25">
        <w:rPr>
          <w:rFonts w:ascii="Times New Roman" w:hAnsi="Times New Roman" w:cs="Times New Roman"/>
          <w:sz w:val="24"/>
          <w:szCs w:val="24"/>
        </w:rPr>
        <w:t>data</w:t>
      </w:r>
      <w:r w:rsidRPr="00562B25">
        <w:rPr>
          <w:rFonts w:ascii="Times New Roman" w:hAnsi="Times New Roman" w:cs="Times New Roman"/>
          <w:sz w:val="24"/>
          <w:szCs w:val="24"/>
        </w:rPr>
        <w:t xml:space="preserve"> were thresholded</w:t>
      </w:r>
      <w:r w:rsidR="00065E3E" w:rsidRPr="00562B25">
        <w:rPr>
          <w:rFonts w:ascii="Times New Roman" w:hAnsi="Times New Roman" w:cs="Times New Roman"/>
          <w:sz w:val="24"/>
          <w:szCs w:val="24"/>
        </w:rPr>
        <w:t xml:space="preserve"> with the following cut-off: -2 = homozygous deletion; -1 = hemizygous deletion; 0 = neutral / no change; 1 = gain; 2 = high</w:t>
      </w:r>
      <w:r w:rsidR="00656283" w:rsidRPr="00562B25">
        <w:rPr>
          <w:rFonts w:ascii="Times New Roman" w:hAnsi="Times New Roman" w:cs="Times New Roman"/>
          <w:sz w:val="24"/>
          <w:szCs w:val="24"/>
        </w:rPr>
        <w:t>-</w:t>
      </w:r>
      <w:r w:rsidR="00065E3E" w:rsidRPr="00562B25">
        <w:rPr>
          <w:rFonts w:ascii="Times New Roman" w:hAnsi="Times New Roman" w:cs="Times New Roman"/>
          <w:sz w:val="24"/>
          <w:szCs w:val="24"/>
        </w:rPr>
        <w:t>level amplification</w:t>
      </w:r>
      <w:r w:rsidRPr="00562B25">
        <w:rPr>
          <w:rFonts w:ascii="Times New Roman" w:hAnsi="Times New Roman" w:cs="Times New Roman"/>
          <w:sz w:val="24"/>
          <w:szCs w:val="24"/>
        </w:rPr>
        <w:t>.</w:t>
      </w:r>
      <w:r w:rsidR="00656283" w:rsidRPr="00562B25">
        <w:rPr>
          <w:rFonts w:ascii="Times New Roman" w:hAnsi="Times New Roman" w:cs="Times New Roman"/>
          <w:sz w:val="24"/>
          <w:szCs w:val="24"/>
        </w:rPr>
        <w:t xml:space="preserve"> W</w:t>
      </w:r>
      <w:r w:rsidR="00065E3E" w:rsidRPr="00562B25">
        <w:rPr>
          <w:rFonts w:ascii="Times New Roman" w:hAnsi="Times New Roman" w:cs="Times New Roman"/>
          <w:sz w:val="24"/>
          <w:szCs w:val="24"/>
        </w:rPr>
        <w:t xml:space="preserve">e defined gain and </w:t>
      </w:r>
      <w:r w:rsidR="00656283" w:rsidRPr="00562B25">
        <w:rPr>
          <w:rFonts w:ascii="Times New Roman" w:hAnsi="Times New Roman" w:cs="Times New Roman"/>
          <w:sz w:val="24"/>
          <w:szCs w:val="24"/>
        </w:rPr>
        <w:t>high-level</w:t>
      </w:r>
      <w:r w:rsidR="00065E3E" w:rsidRPr="00562B25">
        <w:rPr>
          <w:rFonts w:ascii="Times New Roman" w:hAnsi="Times New Roman" w:cs="Times New Roman"/>
          <w:sz w:val="24"/>
          <w:szCs w:val="24"/>
        </w:rPr>
        <w:t xml:space="preserve"> amplification as </w:t>
      </w:r>
      <w:r w:rsidR="00656283" w:rsidRPr="00562B25">
        <w:rPr>
          <w:rFonts w:ascii="Times New Roman" w:hAnsi="Times New Roman" w:cs="Times New Roman"/>
          <w:sz w:val="24"/>
          <w:szCs w:val="24"/>
        </w:rPr>
        <w:t>CNA gain states for each oncogene in this study</w:t>
      </w:r>
      <w:r w:rsidRPr="00562B25">
        <w:rPr>
          <w:rFonts w:ascii="Times New Roman" w:hAnsi="Times New Roman" w:cs="Times New Roman"/>
          <w:sz w:val="24"/>
          <w:szCs w:val="24"/>
        </w:rPr>
        <w:t>.</w:t>
      </w:r>
    </w:p>
    <w:p w14:paraId="39292B09" w14:textId="77777777" w:rsidR="00940472" w:rsidRPr="00562B25" w:rsidRDefault="00940472" w:rsidP="00B0038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D8524BB" w14:textId="77777777" w:rsidR="001A3DE8" w:rsidRPr="00562B25" w:rsidRDefault="001A3DE8" w:rsidP="00B0038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7DED7C0" w14:textId="77777777" w:rsidR="0049382F" w:rsidRPr="00562B25" w:rsidRDefault="00817526" w:rsidP="00B0038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62B25"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References</w:t>
      </w:r>
    </w:p>
    <w:p w14:paraId="4B07B4F8" w14:textId="77777777" w:rsidR="00DD7645" w:rsidRPr="00562B25" w:rsidRDefault="00B00382" w:rsidP="002B3DE9">
      <w:pPr>
        <w:rPr>
          <w:rFonts w:ascii="Times New Roman" w:hAnsi="Times New Roman" w:cs="Times New Roman"/>
          <w:sz w:val="24"/>
          <w:szCs w:val="24"/>
        </w:rPr>
      </w:pPr>
      <w:r w:rsidRPr="00562B25">
        <w:rPr>
          <w:rFonts w:ascii="Times New Roman" w:hAnsi="Times New Roman" w:cs="Times New Roman"/>
          <w:sz w:val="24"/>
          <w:szCs w:val="24"/>
        </w:rPr>
        <w:t>1</w:t>
      </w:r>
      <w:r w:rsidR="002B3DE9" w:rsidRPr="00562B25">
        <w:rPr>
          <w:rFonts w:ascii="Times New Roman" w:hAnsi="Times New Roman" w:cs="Times New Roman"/>
          <w:sz w:val="24"/>
          <w:szCs w:val="24"/>
        </w:rPr>
        <w:t>.</w:t>
      </w:r>
      <w:r w:rsidRPr="00562B25">
        <w:rPr>
          <w:rFonts w:ascii="Times New Roman" w:hAnsi="Times New Roman" w:cs="Times New Roman"/>
          <w:sz w:val="24"/>
          <w:szCs w:val="24"/>
        </w:rPr>
        <w:t xml:space="preserve"> </w:t>
      </w:r>
      <w:r w:rsidR="00817526" w:rsidRPr="00562B25">
        <w:rPr>
          <w:rFonts w:ascii="Times New Roman" w:hAnsi="Times New Roman" w:cs="Times New Roman"/>
          <w:sz w:val="24"/>
          <w:szCs w:val="24"/>
        </w:rPr>
        <w:t xml:space="preserve"> Davoli Teresa., Uno Hajime., Wooten Eric C., Elledge Stephen J. Tumor aneuploidy correlates with markers of immune evasion and with reduced response to immunotherapy. </w:t>
      </w:r>
      <w:r w:rsidR="00817526" w:rsidRPr="00562B25">
        <w:rPr>
          <w:rFonts w:ascii="Times New Roman" w:hAnsi="Times New Roman" w:cs="Times New Roman"/>
          <w:i/>
          <w:iCs/>
          <w:sz w:val="24"/>
          <w:szCs w:val="24"/>
        </w:rPr>
        <w:t>Science</w:t>
      </w:r>
      <w:r w:rsidR="00817526" w:rsidRPr="00562B25">
        <w:rPr>
          <w:rFonts w:ascii="Times New Roman" w:hAnsi="Times New Roman" w:cs="Times New Roman"/>
          <w:sz w:val="24"/>
          <w:szCs w:val="24"/>
        </w:rPr>
        <w:t xml:space="preserve">. </w:t>
      </w:r>
      <w:r w:rsidR="00817526" w:rsidRPr="00562B25">
        <w:rPr>
          <w:rFonts w:ascii="Times New Roman" w:hAnsi="Times New Roman" w:cs="Times New Roman"/>
          <w:b/>
          <w:bCs/>
          <w:sz w:val="24"/>
          <w:szCs w:val="24"/>
        </w:rPr>
        <w:t>355</w:t>
      </w:r>
      <w:r w:rsidR="00817526" w:rsidRPr="00562B25">
        <w:rPr>
          <w:rFonts w:ascii="Times New Roman" w:hAnsi="Times New Roman" w:cs="Times New Roman"/>
          <w:sz w:val="24"/>
          <w:szCs w:val="24"/>
        </w:rPr>
        <w:t>,</w:t>
      </w:r>
      <w:r w:rsidR="00773A71" w:rsidRPr="00562B25">
        <w:rPr>
          <w:rFonts w:ascii="Times New Roman" w:hAnsi="Times New Roman" w:cs="Times New Roman"/>
          <w:sz w:val="24"/>
          <w:szCs w:val="24"/>
        </w:rPr>
        <w:t xml:space="preserve"> </w:t>
      </w:r>
      <w:r w:rsidR="00817526" w:rsidRPr="00562B25">
        <w:rPr>
          <w:rFonts w:ascii="Times New Roman" w:hAnsi="Times New Roman" w:cs="Times New Roman"/>
          <w:sz w:val="24"/>
          <w:szCs w:val="24"/>
        </w:rPr>
        <w:t>6322</w:t>
      </w:r>
      <w:r w:rsidR="00773A71" w:rsidRPr="00562B25">
        <w:rPr>
          <w:rFonts w:ascii="Times New Roman" w:hAnsi="Times New Roman" w:cs="Times New Roman"/>
          <w:sz w:val="24"/>
          <w:szCs w:val="24"/>
        </w:rPr>
        <w:t xml:space="preserve"> (2017).</w:t>
      </w:r>
    </w:p>
    <w:p w14:paraId="01B66E3B" w14:textId="77777777" w:rsidR="00B00382" w:rsidRPr="00562B25" w:rsidRDefault="00B00382" w:rsidP="002B3DE9">
      <w:pPr>
        <w:rPr>
          <w:rFonts w:ascii="Times New Roman" w:hAnsi="Times New Roman" w:cs="Times New Roman"/>
          <w:sz w:val="24"/>
          <w:szCs w:val="24"/>
        </w:rPr>
      </w:pPr>
    </w:p>
    <w:p w14:paraId="4EAF82A2" w14:textId="77777777" w:rsidR="00DD7645" w:rsidRPr="00562B25" w:rsidRDefault="00A069F7" w:rsidP="002B3DE9">
      <w:pPr>
        <w:rPr>
          <w:rFonts w:ascii="Times New Roman" w:hAnsi="Times New Roman" w:cs="Times New Roman"/>
          <w:sz w:val="24"/>
          <w:szCs w:val="24"/>
        </w:rPr>
      </w:pPr>
      <w:r w:rsidRPr="00562B25">
        <w:rPr>
          <w:rFonts w:ascii="Times New Roman" w:hAnsi="Times New Roman" w:cs="Times New Roman"/>
          <w:sz w:val="24"/>
          <w:szCs w:val="24"/>
        </w:rPr>
        <w:t xml:space="preserve">2. </w:t>
      </w:r>
      <w:r w:rsidR="00817526" w:rsidRPr="00562B25">
        <w:rPr>
          <w:rFonts w:ascii="Times New Roman" w:hAnsi="Times New Roman" w:cs="Times New Roman"/>
          <w:sz w:val="24"/>
          <w:szCs w:val="24"/>
        </w:rPr>
        <w:t xml:space="preserve"> </w:t>
      </w:r>
      <w:r w:rsidR="00773A71" w:rsidRPr="00562B25">
        <w:rPr>
          <w:rFonts w:ascii="Times New Roman" w:hAnsi="Times New Roman" w:cs="Times New Roman"/>
          <w:sz w:val="24"/>
          <w:szCs w:val="24"/>
        </w:rPr>
        <w:t>Thorsson V., Gibbs DL., Brown SD., Wolf D., Bortone DS.</w:t>
      </w:r>
      <w:r w:rsidRPr="00562B25">
        <w:rPr>
          <w:rFonts w:ascii="Times New Roman" w:hAnsi="Times New Roman" w:cs="Times New Roman"/>
          <w:sz w:val="24"/>
          <w:szCs w:val="24"/>
        </w:rPr>
        <w:t xml:space="preserve"> et al. The immune landscape of cancer. </w:t>
      </w:r>
      <w:r w:rsidRPr="00562B25">
        <w:rPr>
          <w:rFonts w:ascii="Times New Roman" w:hAnsi="Times New Roman" w:cs="Times New Roman"/>
          <w:i/>
          <w:iCs/>
          <w:sz w:val="24"/>
          <w:szCs w:val="24"/>
        </w:rPr>
        <w:t>Immunity</w:t>
      </w:r>
      <w:r w:rsidR="00773A71" w:rsidRPr="00562B25">
        <w:rPr>
          <w:rFonts w:ascii="Times New Roman" w:hAnsi="Times New Roman" w:cs="Times New Roman"/>
          <w:sz w:val="24"/>
          <w:szCs w:val="24"/>
        </w:rPr>
        <w:t>,</w:t>
      </w:r>
      <w:r w:rsidRPr="00562B25">
        <w:rPr>
          <w:rFonts w:ascii="Times New Roman" w:hAnsi="Times New Roman" w:cs="Times New Roman"/>
          <w:sz w:val="24"/>
          <w:szCs w:val="24"/>
        </w:rPr>
        <w:t xml:space="preserve"> </w:t>
      </w:r>
      <w:r w:rsidRPr="00562B25">
        <w:rPr>
          <w:rFonts w:ascii="Times New Roman" w:hAnsi="Times New Roman" w:cs="Times New Roman"/>
          <w:b/>
          <w:bCs/>
          <w:sz w:val="24"/>
          <w:szCs w:val="24"/>
        </w:rPr>
        <w:t>51</w:t>
      </w:r>
      <w:r w:rsidRPr="00562B25">
        <w:rPr>
          <w:rFonts w:ascii="Times New Roman" w:hAnsi="Times New Roman" w:cs="Times New Roman"/>
          <w:sz w:val="24"/>
          <w:szCs w:val="24"/>
        </w:rPr>
        <w:t>, 411–412 (2019).</w:t>
      </w:r>
    </w:p>
    <w:p w14:paraId="3E335958" w14:textId="77777777" w:rsidR="00DD7645" w:rsidRPr="00562B25" w:rsidRDefault="00DD7645" w:rsidP="002B3DE9">
      <w:pPr>
        <w:rPr>
          <w:rFonts w:ascii="Times New Roman" w:hAnsi="Times New Roman" w:cs="Times New Roman"/>
          <w:sz w:val="24"/>
          <w:szCs w:val="24"/>
        </w:rPr>
      </w:pPr>
    </w:p>
    <w:p w14:paraId="52F7634D" w14:textId="77777777" w:rsidR="00380BCC" w:rsidRPr="00562B25" w:rsidRDefault="00380BCC" w:rsidP="002B3DE9">
      <w:pPr>
        <w:rPr>
          <w:rFonts w:ascii="Times New Roman" w:hAnsi="Times New Roman" w:cs="Times New Roman"/>
          <w:sz w:val="24"/>
          <w:szCs w:val="24"/>
        </w:rPr>
      </w:pPr>
      <w:r w:rsidRPr="00562B25">
        <w:rPr>
          <w:rFonts w:ascii="Times New Roman" w:hAnsi="Times New Roman" w:cs="Times New Roman"/>
          <w:sz w:val="24"/>
          <w:szCs w:val="24"/>
        </w:rPr>
        <w:t>3.</w:t>
      </w:r>
      <w:r w:rsidR="00817526" w:rsidRPr="00562B25">
        <w:rPr>
          <w:rFonts w:ascii="Times New Roman" w:hAnsi="Times New Roman" w:cs="Times New Roman"/>
          <w:sz w:val="24"/>
          <w:szCs w:val="24"/>
        </w:rPr>
        <w:t xml:space="preserve"> </w:t>
      </w:r>
      <w:r w:rsidRPr="00562B25">
        <w:rPr>
          <w:rFonts w:ascii="Times New Roman" w:hAnsi="Times New Roman" w:cs="Times New Roman"/>
          <w:sz w:val="24"/>
          <w:szCs w:val="24"/>
        </w:rPr>
        <w:t xml:space="preserve"> </w:t>
      </w:r>
      <w:r w:rsidR="00095677" w:rsidRPr="00562B25">
        <w:rPr>
          <w:rFonts w:ascii="Times New Roman" w:hAnsi="Times New Roman" w:cs="Times New Roman"/>
          <w:sz w:val="24"/>
          <w:szCs w:val="24"/>
        </w:rPr>
        <w:t>Rempel E., Kluck K., Beck S., Ourailidis I., Kazdal D.</w:t>
      </w:r>
      <w:r w:rsidRPr="00562B25">
        <w:rPr>
          <w:rFonts w:ascii="Times New Roman" w:hAnsi="Times New Roman" w:cs="Times New Roman"/>
          <w:sz w:val="24"/>
          <w:szCs w:val="24"/>
        </w:rPr>
        <w:t xml:space="preserve"> et al. Pan-cancer analysis of genomic scar patterns caused by homologous repair deficiency (HRD). </w:t>
      </w:r>
      <w:r w:rsidRPr="00562B25">
        <w:rPr>
          <w:rFonts w:ascii="Times New Roman" w:hAnsi="Times New Roman" w:cs="Times New Roman"/>
          <w:i/>
          <w:iCs/>
          <w:sz w:val="24"/>
          <w:szCs w:val="24"/>
        </w:rPr>
        <w:t>npj Preci Onc</w:t>
      </w:r>
      <w:r w:rsidRPr="00562B25">
        <w:rPr>
          <w:rFonts w:ascii="Times New Roman" w:hAnsi="Times New Roman" w:cs="Times New Roman"/>
          <w:sz w:val="24"/>
          <w:szCs w:val="24"/>
        </w:rPr>
        <w:t xml:space="preserve">. </w:t>
      </w:r>
      <w:r w:rsidRPr="00562B25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562B25">
        <w:rPr>
          <w:rFonts w:ascii="Times New Roman" w:hAnsi="Times New Roman" w:cs="Times New Roman"/>
          <w:sz w:val="24"/>
          <w:szCs w:val="24"/>
        </w:rPr>
        <w:t>, 36 (2022).</w:t>
      </w:r>
    </w:p>
    <w:p w14:paraId="77A9751C" w14:textId="77777777" w:rsidR="00380BCC" w:rsidRPr="00562B25" w:rsidRDefault="00380BCC" w:rsidP="002B3DE9">
      <w:pPr>
        <w:rPr>
          <w:rFonts w:ascii="Times New Roman" w:hAnsi="Times New Roman" w:cs="Times New Roman"/>
          <w:sz w:val="24"/>
          <w:szCs w:val="24"/>
        </w:rPr>
      </w:pPr>
    </w:p>
    <w:p w14:paraId="3AFEA1D7" w14:textId="77777777" w:rsidR="00A66947" w:rsidRPr="00562B25" w:rsidRDefault="00380BCC" w:rsidP="002B3DE9">
      <w:pPr>
        <w:rPr>
          <w:rFonts w:ascii="Times New Roman" w:hAnsi="Times New Roman" w:cs="Times New Roman"/>
          <w:sz w:val="24"/>
          <w:szCs w:val="24"/>
        </w:rPr>
      </w:pPr>
      <w:r w:rsidRPr="00562B25">
        <w:rPr>
          <w:rFonts w:ascii="Times New Roman" w:hAnsi="Times New Roman" w:cs="Times New Roman"/>
          <w:sz w:val="24"/>
          <w:szCs w:val="24"/>
        </w:rPr>
        <w:t>4</w:t>
      </w:r>
      <w:r w:rsidR="00A66947" w:rsidRPr="00562B25">
        <w:rPr>
          <w:rFonts w:ascii="Times New Roman" w:hAnsi="Times New Roman" w:cs="Times New Roman"/>
          <w:sz w:val="24"/>
          <w:szCs w:val="24"/>
        </w:rPr>
        <w:t>.</w:t>
      </w:r>
      <w:r w:rsidR="00817526" w:rsidRPr="00562B25">
        <w:rPr>
          <w:rFonts w:ascii="Times New Roman" w:hAnsi="Times New Roman" w:cs="Times New Roman"/>
          <w:sz w:val="24"/>
          <w:szCs w:val="24"/>
        </w:rPr>
        <w:t xml:space="preserve"> </w:t>
      </w:r>
      <w:r w:rsidR="00A66947" w:rsidRPr="00562B25">
        <w:rPr>
          <w:rFonts w:ascii="Times New Roman" w:hAnsi="Times New Roman" w:cs="Times New Roman"/>
          <w:sz w:val="24"/>
          <w:szCs w:val="24"/>
        </w:rPr>
        <w:t xml:space="preserve"> </w:t>
      </w:r>
      <w:r w:rsidR="00095677" w:rsidRPr="00562B25">
        <w:rPr>
          <w:rFonts w:ascii="Times New Roman" w:hAnsi="Times New Roman" w:cs="Times New Roman"/>
          <w:sz w:val="24"/>
          <w:szCs w:val="24"/>
        </w:rPr>
        <w:t>Barroso-Sousa R., Jain E., Cohen O., Kim D., Buendia-Buendia J.</w:t>
      </w:r>
      <w:r w:rsidR="00A66947" w:rsidRPr="00562B25">
        <w:rPr>
          <w:rFonts w:ascii="Times New Roman" w:hAnsi="Times New Roman" w:cs="Times New Roman"/>
          <w:sz w:val="24"/>
          <w:szCs w:val="24"/>
        </w:rPr>
        <w:t xml:space="preserve"> et al. Prevalence and mutational determinants of high tumor</w:t>
      </w:r>
      <w:r w:rsidR="002B3DE9" w:rsidRPr="00562B25">
        <w:rPr>
          <w:rFonts w:ascii="Times New Roman" w:hAnsi="Times New Roman" w:cs="Times New Roman"/>
          <w:sz w:val="24"/>
          <w:szCs w:val="24"/>
        </w:rPr>
        <w:t xml:space="preserve"> </w:t>
      </w:r>
      <w:r w:rsidR="00A66947" w:rsidRPr="00562B25">
        <w:rPr>
          <w:rFonts w:ascii="Times New Roman" w:hAnsi="Times New Roman" w:cs="Times New Roman"/>
          <w:sz w:val="24"/>
          <w:szCs w:val="24"/>
        </w:rPr>
        <w:t xml:space="preserve">mutation burden in breast cancer. </w:t>
      </w:r>
      <w:r w:rsidR="00A66947" w:rsidRPr="00562B25">
        <w:rPr>
          <w:rFonts w:ascii="Times New Roman" w:hAnsi="Times New Roman" w:cs="Times New Roman"/>
          <w:i/>
          <w:iCs/>
          <w:sz w:val="24"/>
          <w:szCs w:val="24"/>
        </w:rPr>
        <w:t>Ann. Oncol</w:t>
      </w:r>
      <w:r w:rsidR="00A66947" w:rsidRPr="00562B25">
        <w:rPr>
          <w:rFonts w:ascii="Times New Roman" w:hAnsi="Times New Roman" w:cs="Times New Roman"/>
          <w:sz w:val="24"/>
          <w:szCs w:val="24"/>
        </w:rPr>
        <w:t xml:space="preserve">. </w:t>
      </w:r>
      <w:r w:rsidR="00A66947" w:rsidRPr="00562B25">
        <w:rPr>
          <w:rFonts w:ascii="Times New Roman" w:hAnsi="Times New Roman" w:cs="Times New Roman"/>
          <w:b/>
          <w:bCs/>
          <w:sz w:val="24"/>
          <w:szCs w:val="24"/>
        </w:rPr>
        <w:t>31</w:t>
      </w:r>
      <w:r w:rsidR="00A66947" w:rsidRPr="00562B25">
        <w:rPr>
          <w:rFonts w:ascii="Times New Roman" w:hAnsi="Times New Roman" w:cs="Times New Roman"/>
          <w:sz w:val="24"/>
          <w:szCs w:val="24"/>
        </w:rPr>
        <w:t>, 387–394 (2020).</w:t>
      </w:r>
    </w:p>
    <w:p w14:paraId="559399E2" w14:textId="77777777" w:rsidR="00A66947" w:rsidRPr="00562B25" w:rsidRDefault="00A66947" w:rsidP="002B3DE9">
      <w:pPr>
        <w:rPr>
          <w:rFonts w:ascii="Times New Roman" w:hAnsi="Times New Roman" w:cs="Times New Roman"/>
          <w:sz w:val="24"/>
          <w:szCs w:val="24"/>
        </w:rPr>
      </w:pPr>
    </w:p>
    <w:p w14:paraId="1A8358B5" w14:textId="77777777" w:rsidR="006D0DD1" w:rsidRPr="00562B25" w:rsidRDefault="00380BCC" w:rsidP="002B3DE9">
      <w:pPr>
        <w:rPr>
          <w:rFonts w:ascii="Times New Roman" w:hAnsi="Times New Roman" w:cs="Times New Roman"/>
          <w:sz w:val="24"/>
          <w:szCs w:val="24"/>
        </w:rPr>
      </w:pPr>
      <w:r w:rsidRPr="00562B25">
        <w:rPr>
          <w:rFonts w:ascii="Times New Roman" w:hAnsi="Times New Roman" w:cs="Times New Roman"/>
          <w:sz w:val="24"/>
          <w:szCs w:val="24"/>
        </w:rPr>
        <w:t>5</w:t>
      </w:r>
      <w:r w:rsidR="006D0DD1" w:rsidRPr="00562B25">
        <w:rPr>
          <w:rFonts w:ascii="Times New Roman" w:hAnsi="Times New Roman" w:cs="Times New Roman"/>
          <w:sz w:val="24"/>
          <w:szCs w:val="24"/>
        </w:rPr>
        <w:t xml:space="preserve">. </w:t>
      </w:r>
      <w:r w:rsidR="00817526" w:rsidRPr="00562B25">
        <w:rPr>
          <w:rFonts w:ascii="Times New Roman" w:hAnsi="Times New Roman" w:cs="Times New Roman"/>
          <w:sz w:val="24"/>
          <w:szCs w:val="24"/>
        </w:rPr>
        <w:t xml:space="preserve"> </w:t>
      </w:r>
      <w:r w:rsidR="00D50005" w:rsidRPr="00562B25">
        <w:rPr>
          <w:rFonts w:ascii="Times New Roman" w:hAnsi="Times New Roman" w:cs="Times New Roman"/>
          <w:sz w:val="24"/>
          <w:szCs w:val="24"/>
        </w:rPr>
        <w:t>Winer E P., Lipatov O., Im S A., Goncalves A., Muñoz-Couselo E. et al.</w:t>
      </w:r>
      <w:r w:rsidR="006D0DD1" w:rsidRPr="00562B25">
        <w:rPr>
          <w:rFonts w:ascii="Times New Roman" w:hAnsi="Times New Roman" w:cs="Times New Roman"/>
          <w:sz w:val="24"/>
          <w:szCs w:val="24"/>
        </w:rPr>
        <w:t xml:space="preserve"> </w:t>
      </w:r>
      <w:r w:rsidR="00D50005" w:rsidRPr="00562B25">
        <w:rPr>
          <w:rFonts w:ascii="Times New Roman" w:hAnsi="Times New Roman" w:cs="Times New Roman"/>
          <w:sz w:val="24"/>
          <w:szCs w:val="24"/>
        </w:rPr>
        <w:t>Association of tumor mutational burden (TMB) and clinical outcomes with pembrolizumab (pembro) versus chemotherapy (chemo) in patients with metastatic triple-negative breast cancer (mTNBC) from KEYNOTE-119</w:t>
      </w:r>
      <w:r w:rsidR="006D0DD1" w:rsidRPr="00562B25">
        <w:rPr>
          <w:rFonts w:ascii="Times New Roman" w:hAnsi="Times New Roman" w:cs="Times New Roman"/>
          <w:sz w:val="24"/>
          <w:szCs w:val="24"/>
        </w:rPr>
        <w:t xml:space="preserve">. </w:t>
      </w:r>
      <w:r w:rsidR="006D0DD1" w:rsidRPr="00562B25">
        <w:rPr>
          <w:rFonts w:ascii="Times New Roman" w:hAnsi="Times New Roman" w:cs="Times New Roman"/>
          <w:i/>
          <w:iCs/>
          <w:sz w:val="24"/>
          <w:szCs w:val="24"/>
        </w:rPr>
        <w:t>J. Clin. Oncol</w:t>
      </w:r>
      <w:r w:rsidR="006D0DD1" w:rsidRPr="00562B25">
        <w:rPr>
          <w:rFonts w:ascii="Times New Roman" w:hAnsi="Times New Roman" w:cs="Times New Roman"/>
          <w:sz w:val="24"/>
          <w:szCs w:val="24"/>
        </w:rPr>
        <w:t xml:space="preserve">. </w:t>
      </w:r>
      <w:r w:rsidR="006D0DD1" w:rsidRPr="00562B25">
        <w:rPr>
          <w:rFonts w:ascii="Times New Roman" w:hAnsi="Times New Roman" w:cs="Times New Roman"/>
          <w:b/>
          <w:bCs/>
          <w:sz w:val="24"/>
          <w:szCs w:val="24"/>
        </w:rPr>
        <w:t>38</w:t>
      </w:r>
      <w:r w:rsidR="006D0DD1" w:rsidRPr="00562B25">
        <w:rPr>
          <w:rFonts w:ascii="Times New Roman" w:hAnsi="Times New Roman" w:cs="Times New Roman"/>
          <w:sz w:val="24"/>
          <w:szCs w:val="24"/>
        </w:rPr>
        <w:t>, 1013–1013 (2020).</w:t>
      </w:r>
    </w:p>
    <w:p w14:paraId="3BEED6EB" w14:textId="77777777" w:rsidR="006D0DD1" w:rsidRPr="00562B25" w:rsidRDefault="006D0DD1" w:rsidP="002B3DE9">
      <w:pPr>
        <w:rPr>
          <w:rFonts w:ascii="Times New Roman" w:hAnsi="Times New Roman" w:cs="Times New Roman"/>
          <w:sz w:val="24"/>
          <w:szCs w:val="24"/>
        </w:rPr>
      </w:pPr>
    </w:p>
    <w:p w14:paraId="54B7D3EE" w14:textId="77777777" w:rsidR="006D0DD1" w:rsidRPr="00562B25" w:rsidRDefault="00380BCC" w:rsidP="002B3DE9">
      <w:pPr>
        <w:rPr>
          <w:rFonts w:ascii="Times New Roman" w:hAnsi="Times New Roman" w:cs="Times New Roman"/>
          <w:sz w:val="24"/>
          <w:szCs w:val="24"/>
        </w:rPr>
      </w:pPr>
      <w:r w:rsidRPr="00562B25">
        <w:rPr>
          <w:rFonts w:ascii="Times New Roman" w:hAnsi="Times New Roman" w:cs="Times New Roman"/>
          <w:sz w:val="24"/>
          <w:szCs w:val="24"/>
        </w:rPr>
        <w:t>6</w:t>
      </w:r>
      <w:r w:rsidR="006D0DD1" w:rsidRPr="00562B25">
        <w:rPr>
          <w:rFonts w:ascii="Times New Roman" w:hAnsi="Times New Roman" w:cs="Times New Roman"/>
          <w:sz w:val="24"/>
          <w:szCs w:val="24"/>
        </w:rPr>
        <w:t xml:space="preserve">. </w:t>
      </w:r>
      <w:r w:rsidR="00817526" w:rsidRPr="00562B25">
        <w:rPr>
          <w:rFonts w:ascii="Times New Roman" w:hAnsi="Times New Roman" w:cs="Times New Roman"/>
          <w:sz w:val="24"/>
          <w:szCs w:val="24"/>
        </w:rPr>
        <w:t xml:space="preserve"> </w:t>
      </w:r>
      <w:r w:rsidR="00BC1870" w:rsidRPr="00562B25">
        <w:rPr>
          <w:rFonts w:ascii="Times New Roman" w:hAnsi="Times New Roman" w:cs="Times New Roman"/>
          <w:sz w:val="24"/>
          <w:szCs w:val="24"/>
        </w:rPr>
        <w:t>Chumsr S., Sokol E S., Soyano-Muller A E., Parrondo R D., Reynolds G A. et al.</w:t>
      </w:r>
      <w:r w:rsidR="006D0DD1" w:rsidRPr="00562B25">
        <w:rPr>
          <w:rFonts w:ascii="Times New Roman" w:hAnsi="Times New Roman" w:cs="Times New Roman"/>
          <w:sz w:val="24"/>
          <w:szCs w:val="24"/>
        </w:rPr>
        <w:t xml:space="preserve"> Durable complete response with immune checkpoint inhibitor</w:t>
      </w:r>
      <w:r w:rsidR="002B3DE9" w:rsidRPr="00562B25">
        <w:rPr>
          <w:rFonts w:ascii="Times New Roman" w:hAnsi="Times New Roman" w:cs="Times New Roman"/>
          <w:sz w:val="24"/>
          <w:szCs w:val="24"/>
        </w:rPr>
        <w:t xml:space="preserve"> </w:t>
      </w:r>
      <w:r w:rsidR="006D0DD1" w:rsidRPr="00562B25">
        <w:rPr>
          <w:rFonts w:ascii="Times New Roman" w:hAnsi="Times New Roman" w:cs="Times New Roman"/>
          <w:sz w:val="24"/>
          <w:szCs w:val="24"/>
        </w:rPr>
        <w:t xml:space="preserve">in breast cancer with high tumor mutational burden and APOBEC signature. </w:t>
      </w:r>
      <w:r w:rsidR="006D0DD1" w:rsidRPr="00562B25">
        <w:rPr>
          <w:rFonts w:ascii="Times New Roman" w:hAnsi="Times New Roman" w:cs="Times New Roman"/>
          <w:i/>
          <w:iCs/>
          <w:sz w:val="24"/>
          <w:szCs w:val="24"/>
        </w:rPr>
        <w:t>J.</w:t>
      </w:r>
      <w:r w:rsidR="002B3DE9" w:rsidRPr="00562B2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6D0DD1" w:rsidRPr="00562B25">
        <w:rPr>
          <w:rFonts w:ascii="Times New Roman" w:hAnsi="Times New Roman" w:cs="Times New Roman"/>
          <w:i/>
          <w:iCs/>
          <w:sz w:val="24"/>
          <w:szCs w:val="24"/>
        </w:rPr>
        <w:t>Natl Compr. Cancer Netw. JNCCN</w:t>
      </w:r>
      <w:r w:rsidR="00D50005" w:rsidRPr="00562B25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6D0DD1" w:rsidRPr="00562B25">
        <w:rPr>
          <w:rFonts w:ascii="Times New Roman" w:hAnsi="Times New Roman" w:cs="Times New Roman"/>
          <w:sz w:val="24"/>
          <w:szCs w:val="24"/>
        </w:rPr>
        <w:t xml:space="preserve"> </w:t>
      </w:r>
      <w:r w:rsidR="006D0DD1" w:rsidRPr="00562B25">
        <w:rPr>
          <w:rFonts w:ascii="Times New Roman" w:hAnsi="Times New Roman" w:cs="Times New Roman"/>
          <w:b/>
          <w:bCs/>
          <w:sz w:val="24"/>
          <w:szCs w:val="24"/>
        </w:rPr>
        <w:t>18</w:t>
      </w:r>
      <w:r w:rsidR="006D0DD1" w:rsidRPr="00562B25">
        <w:rPr>
          <w:rFonts w:ascii="Times New Roman" w:hAnsi="Times New Roman" w:cs="Times New Roman"/>
          <w:sz w:val="24"/>
          <w:szCs w:val="24"/>
        </w:rPr>
        <w:t>, 517–521 (2020).</w:t>
      </w:r>
    </w:p>
    <w:p w14:paraId="2B4A3425" w14:textId="77777777" w:rsidR="00DD7645" w:rsidRPr="00562B25" w:rsidRDefault="00DD7645" w:rsidP="002B3DE9">
      <w:pPr>
        <w:rPr>
          <w:rFonts w:ascii="Times New Roman" w:hAnsi="Times New Roman" w:cs="Times New Roman"/>
          <w:sz w:val="24"/>
          <w:szCs w:val="24"/>
        </w:rPr>
      </w:pPr>
    </w:p>
    <w:p w14:paraId="58BF2B62" w14:textId="77777777" w:rsidR="00DD7645" w:rsidRPr="00562B25" w:rsidRDefault="00380BCC" w:rsidP="002B3DE9">
      <w:pPr>
        <w:rPr>
          <w:rFonts w:ascii="Times New Roman" w:hAnsi="Times New Roman" w:cs="Times New Roman"/>
          <w:sz w:val="24"/>
          <w:szCs w:val="24"/>
        </w:rPr>
      </w:pPr>
      <w:r w:rsidRPr="00562B25">
        <w:rPr>
          <w:rFonts w:ascii="Times New Roman" w:hAnsi="Times New Roman" w:cs="Times New Roman"/>
          <w:sz w:val="24"/>
          <w:szCs w:val="24"/>
        </w:rPr>
        <w:t>7</w:t>
      </w:r>
      <w:r w:rsidR="006D0DD1" w:rsidRPr="00562B25">
        <w:rPr>
          <w:rFonts w:ascii="Times New Roman" w:hAnsi="Times New Roman" w:cs="Times New Roman"/>
          <w:sz w:val="24"/>
          <w:szCs w:val="24"/>
        </w:rPr>
        <w:t xml:space="preserve">. </w:t>
      </w:r>
      <w:r w:rsidR="00817526" w:rsidRPr="00562B25">
        <w:rPr>
          <w:rFonts w:ascii="Times New Roman" w:hAnsi="Times New Roman" w:cs="Times New Roman"/>
          <w:sz w:val="24"/>
          <w:szCs w:val="24"/>
        </w:rPr>
        <w:t xml:space="preserve"> </w:t>
      </w:r>
      <w:r w:rsidR="00BC1870" w:rsidRPr="00562B25">
        <w:rPr>
          <w:rFonts w:ascii="Times New Roman" w:hAnsi="Times New Roman" w:cs="Times New Roman"/>
          <w:sz w:val="24"/>
          <w:szCs w:val="24"/>
        </w:rPr>
        <w:t>Alva A S., Mangat P K., Garrett-Mayer E., Halabi S., Alvarez R H. et al.</w:t>
      </w:r>
      <w:r w:rsidR="006D0DD1" w:rsidRPr="00562B25">
        <w:rPr>
          <w:rFonts w:ascii="Times New Roman" w:hAnsi="Times New Roman" w:cs="Times New Roman"/>
          <w:sz w:val="24"/>
          <w:szCs w:val="24"/>
        </w:rPr>
        <w:t xml:space="preserve"> Pembrolizumab (P) in patients (pts) with metastatic breast cancer</w:t>
      </w:r>
      <w:r w:rsidR="002B3DE9" w:rsidRPr="00562B25">
        <w:rPr>
          <w:rFonts w:ascii="Times New Roman" w:hAnsi="Times New Roman" w:cs="Times New Roman"/>
          <w:sz w:val="24"/>
          <w:szCs w:val="24"/>
        </w:rPr>
        <w:t xml:space="preserve"> </w:t>
      </w:r>
      <w:r w:rsidR="006D0DD1" w:rsidRPr="00562B25">
        <w:rPr>
          <w:rFonts w:ascii="Times New Roman" w:hAnsi="Times New Roman" w:cs="Times New Roman"/>
          <w:sz w:val="24"/>
          <w:szCs w:val="24"/>
        </w:rPr>
        <w:t>(MBC) with high tumor mutational burden (HTMB): Results from the Targeted</w:t>
      </w:r>
      <w:r w:rsidR="002B3DE9" w:rsidRPr="00562B25">
        <w:rPr>
          <w:rFonts w:ascii="Times New Roman" w:hAnsi="Times New Roman" w:cs="Times New Roman"/>
          <w:sz w:val="24"/>
          <w:szCs w:val="24"/>
        </w:rPr>
        <w:t xml:space="preserve"> </w:t>
      </w:r>
      <w:r w:rsidR="006D0DD1" w:rsidRPr="00562B25">
        <w:rPr>
          <w:rFonts w:ascii="Times New Roman" w:hAnsi="Times New Roman" w:cs="Times New Roman"/>
          <w:sz w:val="24"/>
          <w:szCs w:val="24"/>
        </w:rPr>
        <w:t xml:space="preserve">Agent and Profiling Utilization Registry (TAPUR) Study. </w:t>
      </w:r>
      <w:r w:rsidR="006D0DD1" w:rsidRPr="00562B25">
        <w:rPr>
          <w:rFonts w:ascii="Times New Roman" w:hAnsi="Times New Roman" w:cs="Times New Roman"/>
          <w:i/>
          <w:iCs/>
          <w:sz w:val="24"/>
          <w:szCs w:val="24"/>
        </w:rPr>
        <w:t>J. Clin. Oncol</w:t>
      </w:r>
      <w:r w:rsidR="006D0DD1" w:rsidRPr="00562B25">
        <w:rPr>
          <w:rFonts w:ascii="Times New Roman" w:hAnsi="Times New Roman" w:cs="Times New Roman"/>
          <w:sz w:val="24"/>
          <w:szCs w:val="24"/>
        </w:rPr>
        <w:t xml:space="preserve">. </w:t>
      </w:r>
      <w:r w:rsidR="006D0DD1" w:rsidRPr="00562B25">
        <w:rPr>
          <w:rFonts w:ascii="Times New Roman" w:hAnsi="Times New Roman" w:cs="Times New Roman"/>
          <w:b/>
          <w:bCs/>
          <w:sz w:val="24"/>
          <w:szCs w:val="24"/>
        </w:rPr>
        <w:t>37</w:t>
      </w:r>
      <w:r w:rsidR="006D0DD1" w:rsidRPr="00562B25">
        <w:rPr>
          <w:rFonts w:ascii="Times New Roman" w:hAnsi="Times New Roman" w:cs="Times New Roman"/>
          <w:sz w:val="24"/>
          <w:szCs w:val="24"/>
        </w:rPr>
        <w:t>,</w:t>
      </w:r>
      <w:r w:rsidR="002B3DE9" w:rsidRPr="00562B25">
        <w:rPr>
          <w:rFonts w:ascii="Times New Roman" w:hAnsi="Times New Roman" w:cs="Times New Roman"/>
          <w:sz w:val="24"/>
          <w:szCs w:val="24"/>
        </w:rPr>
        <w:t xml:space="preserve"> </w:t>
      </w:r>
      <w:r w:rsidR="006D0DD1" w:rsidRPr="00562B25">
        <w:rPr>
          <w:rFonts w:ascii="Times New Roman" w:hAnsi="Times New Roman" w:cs="Times New Roman"/>
          <w:sz w:val="24"/>
          <w:szCs w:val="24"/>
        </w:rPr>
        <w:t>1014–1014 (2019).</w:t>
      </w:r>
    </w:p>
    <w:p w14:paraId="38F0346E" w14:textId="77777777" w:rsidR="00D93575" w:rsidRPr="00562B25" w:rsidRDefault="00D93575" w:rsidP="002B3DE9">
      <w:pPr>
        <w:rPr>
          <w:rFonts w:ascii="Times New Roman" w:hAnsi="Times New Roman" w:cs="Times New Roman"/>
          <w:sz w:val="24"/>
          <w:szCs w:val="24"/>
        </w:rPr>
      </w:pPr>
    </w:p>
    <w:p w14:paraId="72183407" w14:textId="77777777" w:rsidR="00D93575" w:rsidRPr="00562B25" w:rsidRDefault="00D93575" w:rsidP="002B3DE9">
      <w:pPr>
        <w:rPr>
          <w:rFonts w:ascii="Times New Roman" w:hAnsi="Times New Roman" w:cs="Times New Roman"/>
          <w:sz w:val="24"/>
          <w:szCs w:val="24"/>
        </w:rPr>
      </w:pPr>
      <w:r w:rsidRPr="00562B25">
        <w:rPr>
          <w:rFonts w:ascii="Times New Roman" w:hAnsi="Times New Roman" w:cs="Times New Roman"/>
          <w:sz w:val="24"/>
          <w:szCs w:val="24"/>
        </w:rPr>
        <w:t xml:space="preserve">8. </w:t>
      </w:r>
      <w:r w:rsidR="00817526" w:rsidRPr="00562B25">
        <w:rPr>
          <w:rFonts w:ascii="Times New Roman" w:hAnsi="Times New Roman" w:cs="Times New Roman"/>
          <w:sz w:val="24"/>
          <w:szCs w:val="24"/>
        </w:rPr>
        <w:t xml:space="preserve"> </w:t>
      </w:r>
      <w:r w:rsidR="001A7B25" w:rsidRPr="00562B25">
        <w:rPr>
          <w:rFonts w:ascii="Times New Roman" w:hAnsi="Times New Roman" w:cs="Times New Roman"/>
          <w:sz w:val="24"/>
          <w:szCs w:val="24"/>
        </w:rPr>
        <w:t>Yu G., Wang L G., Han Y., He Q Y</w:t>
      </w:r>
      <w:r w:rsidRPr="00562B25">
        <w:rPr>
          <w:rFonts w:ascii="Times New Roman" w:hAnsi="Times New Roman" w:cs="Times New Roman"/>
          <w:sz w:val="24"/>
          <w:szCs w:val="24"/>
        </w:rPr>
        <w:t xml:space="preserve">. clusterProfiler: An R package for comparing biological themes among gene clusters. </w:t>
      </w:r>
      <w:r w:rsidRPr="00562B25">
        <w:rPr>
          <w:rFonts w:ascii="Times New Roman" w:hAnsi="Times New Roman" w:cs="Times New Roman"/>
          <w:i/>
          <w:iCs/>
          <w:sz w:val="24"/>
          <w:szCs w:val="24"/>
        </w:rPr>
        <w:t>OMICS</w:t>
      </w:r>
      <w:r w:rsidR="00BC1870" w:rsidRPr="00562B25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562B25">
        <w:rPr>
          <w:rFonts w:ascii="Times New Roman" w:hAnsi="Times New Roman" w:cs="Times New Roman"/>
          <w:sz w:val="24"/>
          <w:szCs w:val="24"/>
        </w:rPr>
        <w:t xml:space="preserve"> </w:t>
      </w:r>
      <w:r w:rsidRPr="00562B25">
        <w:rPr>
          <w:rFonts w:ascii="Times New Roman" w:hAnsi="Times New Roman" w:cs="Times New Roman"/>
          <w:b/>
          <w:bCs/>
          <w:sz w:val="24"/>
          <w:szCs w:val="24"/>
        </w:rPr>
        <w:t>16</w:t>
      </w:r>
      <w:r w:rsidRPr="00562B25">
        <w:rPr>
          <w:rFonts w:ascii="Times New Roman" w:hAnsi="Times New Roman" w:cs="Times New Roman"/>
          <w:sz w:val="24"/>
          <w:szCs w:val="24"/>
        </w:rPr>
        <w:t>, 284–287</w:t>
      </w:r>
      <w:r w:rsidR="001A7B25" w:rsidRPr="00562B25">
        <w:rPr>
          <w:rFonts w:ascii="Times New Roman" w:hAnsi="Times New Roman" w:cs="Times New Roman"/>
          <w:sz w:val="24"/>
          <w:szCs w:val="24"/>
        </w:rPr>
        <w:t xml:space="preserve"> (2012).</w:t>
      </w:r>
    </w:p>
    <w:p w14:paraId="14B088B3" w14:textId="77777777" w:rsidR="00B24D7B" w:rsidRDefault="00B24D7B" w:rsidP="00581DF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3B2C1E4" w14:textId="77777777" w:rsidR="00B24D7B" w:rsidRDefault="00B24D7B" w:rsidP="00581DF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99A35E4" w14:textId="77777777" w:rsidR="00B24D7B" w:rsidRDefault="00B24D7B" w:rsidP="00581DF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26F5529" w14:textId="77777777" w:rsidR="00B24D7B" w:rsidRDefault="00B24D7B" w:rsidP="00581DF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492B325" w14:textId="77777777" w:rsidR="00B24D7B" w:rsidRDefault="00B24D7B" w:rsidP="00581DF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03A1982" w14:textId="5422C2A9" w:rsidR="00753F2A" w:rsidRPr="00581DF7" w:rsidRDefault="0012334E" w:rsidP="00581DF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2334E">
        <w:rPr>
          <w:rFonts w:ascii="Times New Roman" w:hAnsi="Times New Roman" w:cs="Times New Roman"/>
          <w:b/>
          <w:bCs/>
          <w:sz w:val="28"/>
          <w:szCs w:val="28"/>
        </w:rPr>
        <w:lastRenderedPageBreak/>
        <w:t>Supplementary figures</w:t>
      </w:r>
    </w:p>
    <w:p w14:paraId="0A75F3FD" w14:textId="3958A5E4" w:rsidR="00E118C9" w:rsidRDefault="00604B03" w:rsidP="00604B03">
      <w:pPr>
        <w:jc w:val="center"/>
      </w:pPr>
      <w:r>
        <w:rPr>
          <w:noProof/>
          <w:lang w:val="en-GB"/>
        </w:rPr>
        <w:drawing>
          <wp:inline distT="0" distB="0" distL="0" distR="0" wp14:anchorId="18E0DE84" wp14:editId="0DC3364C">
            <wp:extent cx="4456671" cy="2123312"/>
            <wp:effectExtent l="0" t="0" r="127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HC figureS1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473979" cy="21315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E4C924" w14:textId="682D749E" w:rsidR="00E7045B" w:rsidRDefault="00DF54A0" w:rsidP="00562B25">
      <w:pPr>
        <w:pStyle w:val="a3"/>
        <w:spacing w:before="0" w:beforeAutospacing="0" w:after="0" w:afterAutospacing="0" w:line="276" w:lineRule="auto"/>
        <w:jc w:val="both"/>
        <w:rPr>
          <w:rFonts w:ascii="Times New Roman" w:eastAsiaTheme="minorEastAsia" w:hAnsi="Times New Roman" w:cs="Times New Roman"/>
          <w:kern w:val="2"/>
          <w14:ligatures w14:val="standardContextual"/>
        </w:rPr>
      </w:pPr>
      <w:r w:rsidRPr="00562B25">
        <w:rPr>
          <w:rFonts w:ascii="Times New Roman" w:eastAsia="等线" w:hAnsi="Times New Roman" w:cs="Times New Roman"/>
          <w:b/>
          <w:bCs/>
          <w:color w:val="000000"/>
          <w:kern w:val="24"/>
          <w:lang w:val="en-GB"/>
        </w:rPr>
        <w:t>Fig. S</w:t>
      </w:r>
      <w:r w:rsidR="00581DF7" w:rsidRPr="00562B25">
        <w:rPr>
          <w:rFonts w:ascii="Times New Roman" w:eastAsia="等线" w:hAnsi="Times New Roman" w:cs="Times New Roman"/>
          <w:b/>
          <w:bCs/>
          <w:color w:val="000000"/>
          <w:kern w:val="24"/>
          <w:lang w:val="en-GB"/>
        </w:rPr>
        <w:t>1</w:t>
      </w:r>
      <w:r w:rsidRPr="00562B25">
        <w:rPr>
          <w:rFonts w:ascii="Times New Roman" w:eastAsia="等线" w:hAnsi="Times New Roman" w:cs="Times New Roman"/>
          <w:b/>
          <w:bCs/>
          <w:color w:val="000000"/>
          <w:kern w:val="24"/>
          <w:lang w:val="en-GB"/>
        </w:rPr>
        <w:t xml:space="preserve">. </w:t>
      </w:r>
      <w:r w:rsidR="00E7045B" w:rsidRPr="00562B25">
        <w:rPr>
          <w:rFonts w:ascii="Times New Roman" w:eastAsia="等线" w:hAnsi="Times New Roman" w:cs="Times New Roman"/>
          <w:b/>
          <w:bCs/>
          <w:color w:val="000000"/>
          <w:kern w:val="24"/>
          <w:lang w:val="en-GB"/>
        </w:rPr>
        <w:t xml:space="preserve">Representative images of quantification of pnSTING tumor cells A </w:t>
      </w:r>
      <w:r w:rsidR="00E7045B" w:rsidRPr="00562B25">
        <w:rPr>
          <w:rFonts w:ascii="Times New Roman" w:eastAsiaTheme="minorEastAsia" w:hAnsi="Times New Roman" w:cs="Times New Roman"/>
          <w:kern w:val="2"/>
          <w14:ligatures w14:val="standardContextual"/>
        </w:rPr>
        <w:t xml:space="preserve">The core with negative pnSTING expression </w:t>
      </w:r>
      <w:r w:rsidR="00E7045B" w:rsidRPr="00562B25">
        <w:rPr>
          <w:rFonts w:ascii="Times New Roman" w:eastAsiaTheme="minorEastAsia" w:hAnsi="Times New Roman" w:cs="Times New Roman"/>
          <w:b/>
          <w:kern w:val="2"/>
          <w14:ligatures w14:val="standardContextual"/>
        </w:rPr>
        <w:t>B</w:t>
      </w:r>
      <w:r w:rsidR="00E7045B" w:rsidRPr="00562B25">
        <w:rPr>
          <w:rFonts w:ascii="Times New Roman" w:eastAsiaTheme="minorEastAsia" w:hAnsi="Times New Roman" w:cs="Times New Roman"/>
          <w:kern w:val="2"/>
          <w14:ligatures w14:val="standardContextual"/>
        </w:rPr>
        <w:t xml:space="preserve"> The core with positive pnSTING expression. </w:t>
      </w:r>
      <w:r w:rsidR="00604B03">
        <w:rPr>
          <w:rFonts w:ascii="Times New Roman" w:eastAsiaTheme="minorEastAsia" w:hAnsi="Times New Roman" w:cs="Times New Roman"/>
          <w:kern w:val="2"/>
          <w14:ligatures w14:val="standardContextual"/>
        </w:rPr>
        <w:t xml:space="preserve">White arrows </w:t>
      </w:r>
      <w:r w:rsidR="00724D77">
        <w:rPr>
          <w:rFonts w:ascii="Times New Roman" w:eastAsiaTheme="minorEastAsia" w:hAnsi="Times New Roman" w:cs="Times New Roman"/>
          <w:kern w:val="2"/>
          <w14:ligatures w14:val="standardContextual"/>
        </w:rPr>
        <w:t>represent</w:t>
      </w:r>
      <w:r w:rsidR="00604B03">
        <w:rPr>
          <w:rFonts w:ascii="Times New Roman" w:eastAsiaTheme="minorEastAsia" w:hAnsi="Times New Roman" w:cs="Times New Roman"/>
          <w:kern w:val="2"/>
          <w14:ligatures w14:val="standardContextual"/>
        </w:rPr>
        <w:t xml:space="preserve"> pnSTING positive cells.</w:t>
      </w:r>
    </w:p>
    <w:p w14:paraId="5838E0E1" w14:textId="77777777" w:rsidR="00631B81" w:rsidRPr="00562B25" w:rsidRDefault="00631B81" w:rsidP="00562B25">
      <w:pPr>
        <w:pStyle w:val="a3"/>
        <w:spacing w:before="0" w:beforeAutospacing="0" w:after="0" w:afterAutospacing="0" w:line="276" w:lineRule="auto"/>
        <w:jc w:val="both"/>
        <w:rPr>
          <w:rFonts w:ascii="Times New Roman" w:eastAsiaTheme="minorEastAsia" w:hAnsi="Times New Roman" w:cs="Times New Roman"/>
          <w:kern w:val="2"/>
          <w14:ligatures w14:val="standardContextual"/>
        </w:rPr>
      </w:pPr>
    </w:p>
    <w:p w14:paraId="192F4ECE" w14:textId="2AA2DCFD" w:rsidR="00631B81" w:rsidRPr="00562B25" w:rsidRDefault="00593822" w:rsidP="00562B25">
      <w:pPr>
        <w:pStyle w:val="a3"/>
        <w:spacing w:before="0" w:beforeAutospacing="0" w:after="0" w:afterAutospacing="0" w:line="276" w:lineRule="auto"/>
        <w:jc w:val="both"/>
      </w:pPr>
      <w:r>
        <w:rPr>
          <w:noProof/>
          <w:lang w:val="en-GB"/>
          <w14:ligatures w14:val="standardContextual"/>
        </w:rPr>
        <w:drawing>
          <wp:inline distT="0" distB="0" distL="0" distR="0" wp14:anchorId="3B880239" wp14:editId="04C23CCB">
            <wp:extent cx="5267325" cy="1666875"/>
            <wp:effectExtent l="0" t="0" r="9525" b="9525"/>
            <wp:docPr id="45224943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E00F9C" w14:textId="10B45656" w:rsidR="00DF54A0" w:rsidRPr="00562B25" w:rsidRDefault="0074279C" w:rsidP="00562B25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62B25">
        <w:rPr>
          <w:rFonts w:ascii="Times New Roman" w:eastAsia="等线" w:hAnsi="Times New Roman" w:cs="Times New Roman"/>
          <w:b/>
          <w:bCs/>
          <w:color w:val="000000"/>
          <w:kern w:val="24"/>
          <w:sz w:val="24"/>
          <w:szCs w:val="24"/>
          <w:lang w:val="en-GB"/>
        </w:rPr>
        <w:t xml:space="preserve">Fig. S2. </w:t>
      </w:r>
      <w:r w:rsidR="00DF54A0" w:rsidRPr="00562B25">
        <w:rPr>
          <w:rFonts w:ascii="Times New Roman" w:hAnsi="Times New Roman" w:cs="Times New Roman"/>
          <w:b/>
          <w:bCs/>
          <w:sz w:val="24"/>
          <w:szCs w:val="24"/>
        </w:rPr>
        <w:t xml:space="preserve">Genes composed of the cGAS-STING score and the expression of cGAS-STING score in different BRCA subgroups. </w:t>
      </w:r>
    </w:p>
    <w:p w14:paraId="74C3C32A" w14:textId="2DF7A9C1" w:rsidR="00DF54A0" w:rsidRDefault="00DF54A0" w:rsidP="00562B2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62B25">
        <w:rPr>
          <w:rFonts w:ascii="Times New Roman" w:hAnsi="Times New Roman" w:cs="Times New Roman"/>
          <w:b/>
          <w:bCs/>
          <w:sz w:val="24"/>
          <w:szCs w:val="24"/>
        </w:rPr>
        <w:t>A-B</w:t>
      </w:r>
      <w:r w:rsidRPr="00562B25">
        <w:rPr>
          <w:rFonts w:ascii="Times New Roman" w:hAnsi="Times New Roman" w:cs="Times New Roman"/>
          <w:sz w:val="24"/>
          <w:szCs w:val="24"/>
        </w:rPr>
        <w:t xml:space="preserve"> Heatmap of the expression of cGAS-STING related genes ranked from right to left by the cGAS-STING score in the TCGA (A) and METABRIC (B) database.</w:t>
      </w:r>
    </w:p>
    <w:p w14:paraId="4BBD2EA9" w14:textId="77777777" w:rsidR="00631B81" w:rsidRPr="00562B25" w:rsidRDefault="00631B81" w:rsidP="00562B25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7BD35AD" w14:textId="39416D0B" w:rsidR="0074279C" w:rsidRDefault="0074279C" w:rsidP="00562B25">
      <w:pPr>
        <w:pStyle w:val="a3"/>
        <w:spacing w:before="0" w:beforeAutospacing="0" w:after="0" w:afterAutospacing="0" w:line="276" w:lineRule="auto"/>
        <w:jc w:val="both"/>
      </w:pPr>
    </w:p>
    <w:p w14:paraId="17CCEE30" w14:textId="2C9DB54F" w:rsidR="005B13BC" w:rsidRPr="00562B25" w:rsidRDefault="005B13BC" w:rsidP="00562B25">
      <w:pPr>
        <w:pStyle w:val="a3"/>
        <w:spacing w:before="0" w:beforeAutospacing="0" w:after="0" w:afterAutospacing="0" w:line="276" w:lineRule="auto"/>
        <w:jc w:val="both"/>
      </w:pPr>
      <w:r>
        <w:rPr>
          <w:rFonts w:hint="eastAsia"/>
          <w:noProof/>
          <w:lang w:val="en-GB"/>
        </w:rPr>
        <w:lastRenderedPageBreak/>
        <w:drawing>
          <wp:inline distT="0" distB="0" distL="0" distR="0" wp14:anchorId="2A057418" wp14:editId="6497BF95">
            <wp:extent cx="5267325" cy="2790825"/>
            <wp:effectExtent l="0" t="0" r="9525" b="9525"/>
            <wp:docPr id="32186465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7D1B78" w14:textId="01C2E793" w:rsidR="0074279C" w:rsidRDefault="00DF54A0" w:rsidP="00562B25">
      <w:pPr>
        <w:pStyle w:val="a3"/>
        <w:spacing w:before="0" w:beforeAutospacing="0" w:after="0" w:afterAutospacing="0" w:line="276" w:lineRule="auto"/>
        <w:jc w:val="both"/>
        <w:rPr>
          <w:rFonts w:ascii="Times New Roman" w:eastAsia="等线" w:hAnsi="Times New Roman" w:cs="Times New Roman"/>
          <w:color w:val="000000"/>
          <w:kern w:val="24"/>
        </w:rPr>
      </w:pPr>
      <w:r w:rsidRPr="00B13329">
        <w:rPr>
          <w:rFonts w:ascii="Times New Roman" w:eastAsia="等线" w:hAnsi="Times New Roman" w:cs="Times New Roman"/>
          <w:b/>
          <w:bCs/>
          <w:color w:val="000000"/>
          <w:kern w:val="24"/>
          <w:lang w:val="en-GB"/>
        </w:rPr>
        <w:t>Fig. S</w:t>
      </w:r>
      <w:r w:rsidR="0074279C" w:rsidRPr="00B13329">
        <w:rPr>
          <w:rFonts w:ascii="Times New Roman" w:eastAsia="等线" w:hAnsi="Times New Roman" w:cs="Times New Roman"/>
          <w:b/>
          <w:bCs/>
          <w:color w:val="000000"/>
          <w:kern w:val="24"/>
          <w:lang w:val="en-GB"/>
        </w:rPr>
        <w:t>3</w:t>
      </w:r>
      <w:r w:rsidRPr="00B13329">
        <w:rPr>
          <w:rFonts w:ascii="Times New Roman" w:eastAsia="等线" w:hAnsi="Times New Roman" w:cs="Times New Roman"/>
          <w:b/>
          <w:bCs/>
          <w:color w:val="000000"/>
          <w:kern w:val="24"/>
          <w:lang w:val="en-GB"/>
        </w:rPr>
        <w:t xml:space="preserve">. </w:t>
      </w:r>
      <w:r w:rsidR="00956107" w:rsidRPr="00B13329">
        <w:rPr>
          <w:rFonts w:ascii="Times New Roman" w:eastAsia="等线" w:hAnsi="Times New Roman" w:cs="Times New Roman"/>
          <w:b/>
          <w:bCs/>
          <w:color w:val="000000"/>
          <w:kern w:val="24"/>
          <w:lang w:val="en-GB"/>
        </w:rPr>
        <w:t xml:space="preserve">cGAS-STING score in different </w:t>
      </w:r>
      <w:r w:rsidR="00142C57" w:rsidRPr="00B13329">
        <w:rPr>
          <w:rFonts w:ascii="Times New Roman" w:eastAsia="等线" w:hAnsi="Times New Roman" w:cs="Times New Roman"/>
          <w:b/>
          <w:bCs/>
          <w:color w:val="000000"/>
          <w:kern w:val="24"/>
          <w:lang w:val="en-GB"/>
        </w:rPr>
        <w:t xml:space="preserve">breast cancer </w:t>
      </w:r>
      <w:r w:rsidR="00956107" w:rsidRPr="00B13329">
        <w:rPr>
          <w:rFonts w:ascii="Times New Roman" w:eastAsia="等线" w:hAnsi="Times New Roman" w:cs="Times New Roman"/>
          <w:b/>
          <w:bCs/>
          <w:color w:val="000000"/>
          <w:kern w:val="24"/>
          <w:lang w:val="en-GB"/>
        </w:rPr>
        <w:t xml:space="preserve">patient subgroups according to clinical characteristics A-C </w:t>
      </w:r>
      <w:r w:rsidR="0066674C">
        <w:rPr>
          <w:rFonts w:ascii="Times New Roman" w:eastAsia="等线" w:hAnsi="Times New Roman" w:cs="Times New Roman"/>
          <w:color w:val="000000"/>
          <w:kern w:val="24"/>
        </w:rPr>
        <w:t>Comparison</w:t>
      </w:r>
      <w:r w:rsidR="00B13329" w:rsidRPr="00B13329">
        <w:rPr>
          <w:rFonts w:ascii="Times New Roman" w:eastAsia="等线" w:hAnsi="Times New Roman" w:cs="Times New Roman"/>
          <w:color w:val="000000"/>
          <w:kern w:val="24"/>
        </w:rPr>
        <w:t xml:space="preserve"> of </w:t>
      </w:r>
      <w:r w:rsidR="00956107" w:rsidRPr="00B13329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>cGAS-STING score</w:t>
      </w:r>
      <w:r w:rsidR="0066674C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>s</w:t>
      </w:r>
      <w:r w:rsidR="00956107" w:rsidRPr="00B13329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 xml:space="preserve"> </w:t>
      </w:r>
      <w:r w:rsidR="006E6CD4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 xml:space="preserve">among </w:t>
      </w:r>
      <w:r w:rsidR="00142C57" w:rsidRPr="00B13329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>patients with different tumor size (A), tumor stage (B) and lymph node status (C) in TCGA.</w:t>
      </w:r>
      <w:r w:rsidR="006C0B9C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 xml:space="preserve"> </w:t>
      </w:r>
      <w:r w:rsidR="006C0B9C" w:rsidRPr="006C0B9C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 xml:space="preserve">The bottom and top of the boxes are the 25th and 75th percentiles; Statistical significance was tested by </w:t>
      </w:r>
      <w:r w:rsidR="00506B56" w:rsidRPr="00506B56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 xml:space="preserve">Wilcoxon </w:t>
      </w:r>
      <w:r w:rsidR="00506B56">
        <w:rPr>
          <w:rFonts w:ascii="Times New Roman" w:eastAsia="等线" w:hAnsi="Times New Roman" w:cs="Times New Roman" w:hint="eastAsia"/>
          <w:bCs/>
          <w:color w:val="000000"/>
          <w:kern w:val="24"/>
          <w:lang w:val="en-GB"/>
        </w:rPr>
        <w:t>r</w:t>
      </w:r>
      <w:r w:rsidR="00506B56" w:rsidRPr="00506B56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>ank</w:t>
      </w:r>
      <w:r w:rsidR="00506B56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>-</w:t>
      </w:r>
      <w:r w:rsidR="00506B56">
        <w:rPr>
          <w:rFonts w:ascii="Times New Roman" w:eastAsia="等线" w:hAnsi="Times New Roman" w:cs="Times New Roman" w:hint="eastAsia"/>
          <w:bCs/>
          <w:color w:val="000000"/>
          <w:kern w:val="24"/>
          <w:lang w:val="en-GB"/>
        </w:rPr>
        <w:t>s</w:t>
      </w:r>
      <w:r w:rsidR="00506B56" w:rsidRPr="00506B56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 xml:space="preserve">um </w:t>
      </w:r>
      <w:r w:rsidR="00506B56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>t</w:t>
      </w:r>
      <w:r w:rsidR="00506B56" w:rsidRPr="00506B56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>est</w:t>
      </w:r>
      <w:r w:rsidR="006C0B9C" w:rsidRPr="006C0B9C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 xml:space="preserve"> </w:t>
      </w:r>
      <w:r w:rsidR="006C0B9C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>or</w:t>
      </w:r>
      <w:r w:rsidR="006C0B9C" w:rsidRPr="006C0B9C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 xml:space="preserve"> Kruskal–Wallis test.</w:t>
      </w:r>
      <w:r w:rsidR="00142C57" w:rsidRPr="00B13329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 xml:space="preserve"> </w:t>
      </w:r>
      <w:r w:rsidR="00562B25" w:rsidRPr="00B13329">
        <w:rPr>
          <w:rFonts w:ascii="Times New Roman" w:eastAsia="等线" w:hAnsi="Times New Roman" w:cs="Times New Roman"/>
          <w:b/>
          <w:bCs/>
          <w:color w:val="000000"/>
          <w:kern w:val="24"/>
          <w:lang w:val="en-GB"/>
        </w:rPr>
        <w:t>D-H</w:t>
      </w:r>
      <w:r w:rsidR="00562B25" w:rsidRPr="00B13329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 xml:space="preserve"> </w:t>
      </w:r>
      <w:r w:rsidR="0066674C">
        <w:rPr>
          <w:rFonts w:ascii="Times New Roman" w:eastAsia="等线" w:hAnsi="Times New Roman" w:cs="Times New Roman"/>
          <w:color w:val="000000"/>
          <w:kern w:val="24"/>
        </w:rPr>
        <w:t xml:space="preserve">Comparison </w:t>
      </w:r>
      <w:r w:rsidR="00B13329" w:rsidRPr="00B13329">
        <w:rPr>
          <w:rFonts w:ascii="Times New Roman" w:eastAsia="等线" w:hAnsi="Times New Roman" w:cs="Times New Roman"/>
          <w:color w:val="000000"/>
          <w:kern w:val="24"/>
        </w:rPr>
        <w:t xml:space="preserve">of </w:t>
      </w:r>
      <w:r w:rsidR="00562B25" w:rsidRPr="00B13329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>cGAS-STING score</w:t>
      </w:r>
      <w:r w:rsidR="0066674C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>s</w:t>
      </w:r>
      <w:r w:rsidR="00562B25" w:rsidRPr="00B13329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 xml:space="preserve"> </w:t>
      </w:r>
      <w:r w:rsidR="006E6CD4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>among</w:t>
      </w:r>
      <w:r w:rsidR="00562B25" w:rsidRPr="00B13329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 xml:space="preserve"> patients with different tumor size (D), tumor stage (E), lymph node status (F), </w:t>
      </w:r>
      <w:r w:rsidR="00562B25" w:rsidRPr="00B13329">
        <w:rPr>
          <w:rFonts w:ascii="Times New Roman" w:eastAsia="等线" w:hAnsi="Times New Roman" w:cs="Times New Roman"/>
          <w:color w:val="000000"/>
          <w:kern w:val="24"/>
        </w:rPr>
        <w:t>Nottingham prognostic index</w:t>
      </w:r>
      <w:r w:rsidR="00B13329" w:rsidRPr="00B13329">
        <w:rPr>
          <w:rFonts w:ascii="Times New Roman" w:eastAsia="等线" w:hAnsi="Times New Roman" w:cs="Times New Roman"/>
          <w:color w:val="000000"/>
          <w:kern w:val="24"/>
        </w:rPr>
        <w:t xml:space="preserve"> (G), histologic Grade (H) in METABRIC.</w:t>
      </w:r>
      <w:r w:rsidR="00B13329">
        <w:rPr>
          <w:rFonts w:ascii="Times New Roman" w:eastAsia="等线" w:hAnsi="Times New Roman" w:cs="Times New Roman"/>
          <w:color w:val="000000"/>
          <w:kern w:val="24"/>
        </w:rPr>
        <w:t xml:space="preserve"> </w:t>
      </w:r>
      <w:r w:rsidR="006C0B9C" w:rsidRPr="006C0B9C">
        <w:rPr>
          <w:rFonts w:ascii="Times New Roman" w:eastAsia="等线" w:hAnsi="Times New Roman" w:cs="Times New Roman"/>
          <w:color w:val="000000"/>
          <w:kern w:val="24"/>
        </w:rPr>
        <w:t xml:space="preserve">The bottom and top of the boxes are the 25th and 75th percentiles; Statistical significance was tested by </w:t>
      </w:r>
      <w:r w:rsidR="00506B56" w:rsidRPr="00506B56">
        <w:rPr>
          <w:rFonts w:ascii="Times New Roman" w:eastAsia="等线" w:hAnsi="Times New Roman" w:cs="Times New Roman"/>
          <w:color w:val="000000"/>
          <w:kern w:val="24"/>
        </w:rPr>
        <w:t>Wilcoxon rank-sum test</w:t>
      </w:r>
      <w:r w:rsidR="006C0B9C" w:rsidRPr="006C0B9C">
        <w:rPr>
          <w:rFonts w:ascii="Times New Roman" w:eastAsia="等线" w:hAnsi="Times New Roman" w:cs="Times New Roman"/>
          <w:color w:val="000000"/>
          <w:kern w:val="24"/>
        </w:rPr>
        <w:t xml:space="preserve"> or Kruskal–Wallis test</w:t>
      </w:r>
      <w:r w:rsidR="000F2705">
        <w:rPr>
          <w:rFonts w:ascii="Times New Roman" w:eastAsia="等线" w:hAnsi="Times New Roman" w:cs="Times New Roman"/>
          <w:color w:val="000000"/>
          <w:kern w:val="24"/>
        </w:rPr>
        <w:t>.</w:t>
      </w:r>
    </w:p>
    <w:p w14:paraId="6DCA992D" w14:textId="0C340B74" w:rsidR="00631B81" w:rsidRPr="00562B25" w:rsidRDefault="00631B81" w:rsidP="00562B25">
      <w:pPr>
        <w:pStyle w:val="a3"/>
        <w:spacing w:before="0" w:beforeAutospacing="0" w:after="0" w:afterAutospacing="0" w:line="276" w:lineRule="auto"/>
        <w:jc w:val="both"/>
        <w:rPr>
          <w:rFonts w:ascii="Times New Roman" w:eastAsia="等线" w:hAnsi="Times New Roman" w:cs="Times New Roman"/>
          <w:bCs/>
          <w:color w:val="000000"/>
          <w:kern w:val="24"/>
          <w:lang w:val="en-GB"/>
        </w:rPr>
      </w:pPr>
    </w:p>
    <w:p w14:paraId="4DFB494A" w14:textId="62374318" w:rsidR="0074279C" w:rsidRPr="00562B25" w:rsidRDefault="00B24D7B" w:rsidP="00562B25">
      <w:pPr>
        <w:pStyle w:val="a3"/>
        <w:spacing w:before="0" w:beforeAutospacing="0" w:after="0" w:afterAutospacing="0" w:line="276" w:lineRule="auto"/>
        <w:jc w:val="both"/>
        <w:rPr>
          <w:rFonts w:ascii="Times New Roman" w:eastAsia="等线" w:hAnsi="Times New Roman" w:cs="Times New Roman"/>
          <w:b/>
          <w:bCs/>
          <w:color w:val="000000"/>
          <w:kern w:val="24"/>
          <w:lang w:val="en-GB"/>
        </w:rPr>
      </w:pPr>
      <w:r>
        <w:rPr>
          <w:rFonts w:ascii="Times New Roman" w:eastAsia="等线" w:hAnsi="Times New Roman" w:cs="Times New Roman"/>
          <w:b/>
          <w:bCs/>
          <w:noProof/>
          <w:color w:val="000000"/>
          <w:kern w:val="24"/>
          <w:lang w:val="en-GB"/>
          <w14:ligatures w14:val="standardContextual"/>
        </w:rPr>
        <w:lastRenderedPageBreak/>
        <w:drawing>
          <wp:inline distT="0" distB="0" distL="0" distR="0" wp14:anchorId="3AFACDB8" wp14:editId="7FA7C4D6">
            <wp:extent cx="5270500" cy="5715000"/>
            <wp:effectExtent l="0" t="0" r="6350" b="0"/>
            <wp:docPr id="7134679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BD6331" w14:textId="1A5F9268" w:rsidR="00DF54A0" w:rsidRPr="00562B25" w:rsidRDefault="00696465" w:rsidP="00562B25">
      <w:pPr>
        <w:pStyle w:val="a3"/>
        <w:spacing w:before="0" w:beforeAutospacing="0" w:after="0" w:afterAutospacing="0" w:line="276" w:lineRule="auto"/>
        <w:jc w:val="both"/>
        <w:rPr>
          <w:rFonts w:ascii="Times New Roman" w:eastAsia="等线" w:hAnsi="Times New Roman" w:cs="Times New Roman"/>
          <w:b/>
          <w:bCs/>
          <w:color w:val="000000"/>
          <w:kern w:val="24"/>
          <w:lang w:val="en-GB"/>
        </w:rPr>
      </w:pPr>
      <w:r w:rsidRPr="00562B25">
        <w:rPr>
          <w:rFonts w:ascii="Times New Roman" w:eastAsia="等线" w:hAnsi="Times New Roman" w:cs="Times New Roman"/>
          <w:b/>
          <w:bCs/>
          <w:color w:val="000000"/>
          <w:kern w:val="24"/>
          <w:lang w:val="en-GB"/>
        </w:rPr>
        <w:t xml:space="preserve">Fig. S4. </w:t>
      </w:r>
      <w:r w:rsidR="001B1BA9" w:rsidRPr="00562B25">
        <w:rPr>
          <w:rFonts w:ascii="Times New Roman" w:eastAsia="等线" w:hAnsi="Times New Roman" w:cs="Times New Roman"/>
          <w:b/>
          <w:bCs/>
          <w:color w:val="000000"/>
          <w:kern w:val="24"/>
          <w:lang w:val="en-GB"/>
        </w:rPr>
        <w:t xml:space="preserve">Higher cGAS-STING score is </w:t>
      </w:r>
      <w:r w:rsidR="00DF54A0" w:rsidRPr="00562B25">
        <w:rPr>
          <w:rFonts w:ascii="Times New Roman" w:eastAsia="等线" w:hAnsi="Times New Roman" w:cs="Times New Roman"/>
          <w:b/>
          <w:bCs/>
          <w:color w:val="000000"/>
          <w:kern w:val="24"/>
          <w:lang w:val="en-GB"/>
        </w:rPr>
        <w:t>associated with genomic instability</w:t>
      </w:r>
      <w:r w:rsidR="001B1BA9" w:rsidRPr="00562B25">
        <w:rPr>
          <w:rFonts w:ascii="Times New Roman" w:eastAsia="等线" w:hAnsi="Times New Roman" w:cs="Times New Roman"/>
          <w:b/>
          <w:bCs/>
          <w:color w:val="000000"/>
          <w:kern w:val="24"/>
          <w:lang w:val="en-GB"/>
        </w:rPr>
        <w:t xml:space="preserve"> in breast cancer</w:t>
      </w:r>
      <w:r w:rsidR="00DF54A0" w:rsidRPr="00562B25">
        <w:rPr>
          <w:rFonts w:ascii="Times New Roman" w:eastAsia="等线" w:hAnsi="Times New Roman" w:cs="Times New Roman"/>
          <w:b/>
          <w:bCs/>
          <w:color w:val="000000"/>
          <w:kern w:val="24"/>
          <w:lang w:val="en-GB"/>
        </w:rPr>
        <w:t xml:space="preserve">. </w:t>
      </w:r>
    </w:p>
    <w:p w14:paraId="6E9301D3" w14:textId="2C91914E" w:rsidR="00DF54A0" w:rsidRDefault="00DF54A0" w:rsidP="00562B25">
      <w:pPr>
        <w:pStyle w:val="a3"/>
        <w:spacing w:before="0" w:beforeAutospacing="0" w:after="0" w:afterAutospacing="0" w:line="276" w:lineRule="auto"/>
        <w:jc w:val="both"/>
        <w:rPr>
          <w:rFonts w:ascii="Times New Roman" w:eastAsia="等线" w:hAnsi="Times New Roman" w:cs="Times New Roman"/>
          <w:color w:val="000000"/>
          <w:kern w:val="24"/>
        </w:rPr>
      </w:pPr>
      <w:r w:rsidRPr="00562B25">
        <w:rPr>
          <w:rFonts w:ascii="Times New Roman" w:eastAsia="等线" w:hAnsi="Times New Roman" w:cs="Times New Roman"/>
          <w:b/>
          <w:bCs/>
          <w:color w:val="000000"/>
          <w:kern w:val="24"/>
          <w:lang w:val="en-GB"/>
        </w:rPr>
        <w:t xml:space="preserve">A </w:t>
      </w:r>
      <w:r w:rsidRPr="00562B25">
        <w:rPr>
          <w:rFonts w:ascii="Times New Roman" w:eastAsia="等线" w:hAnsi="Times New Roman" w:cs="Times New Roman"/>
          <w:color w:val="000000"/>
          <w:kern w:val="24"/>
        </w:rPr>
        <w:t>GSEA enrichment results with Normalized Enrichment Scores (NES) of all biological pathways in the METABRIC database</w:t>
      </w:r>
      <w:r w:rsidR="0010740B" w:rsidRPr="00562B25">
        <w:rPr>
          <w:rFonts w:ascii="Times New Roman" w:eastAsia="等线" w:hAnsi="Times New Roman" w:cs="Times New Roman"/>
          <w:color w:val="000000"/>
          <w:kern w:val="24"/>
        </w:rPr>
        <w:t>, the dotted line is the threshold of NES &gt;1.5 or &lt;−1.5.</w:t>
      </w:r>
      <w:r w:rsidR="00B24D7B">
        <w:rPr>
          <w:rFonts w:ascii="Times New Roman" w:eastAsia="等线" w:hAnsi="Times New Roman" w:cs="Times New Roman"/>
          <w:color w:val="000000"/>
          <w:kern w:val="24"/>
        </w:rPr>
        <w:t xml:space="preserve"> </w:t>
      </w:r>
      <w:r w:rsidR="00B24D7B" w:rsidRPr="00B24D7B">
        <w:rPr>
          <w:rFonts w:ascii="Times New Roman" w:eastAsia="等线" w:hAnsi="Times New Roman" w:cs="Times New Roman"/>
          <w:b/>
          <w:bCs/>
          <w:color w:val="000000"/>
          <w:kern w:val="24"/>
        </w:rPr>
        <w:t>B</w:t>
      </w:r>
      <w:r w:rsidR="00B24D7B" w:rsidRPr="00B24D7B">
        <w:rPr>
          <w:rFonts w:ascii="Times New Roman" w:eastAsia="等线" w:hAnsi="Times New Roman" w:cs="Times New Roman"/>
          <w:color w:val="000000"/>
          <w:kern w:val="24"/>
        </w:rPr>
        <w:t xml:space="preserve"> GSEA enrichment results with Normalized Enrichment Scores (NES) of all biological pathways in the </w:t>
      </w:r>
      <w:r w:rsidR="00B24D7B">
        <w:rPr>
          <w:rFonts w:ascii="Times New Roman" w:eastAsia="等线" w:hAnsi="Times New Roman" w:cs="Times New Roman"/>
          <w:color w:val="000000"/>
          <w:kern w:val="24"/>
        </w:rPr>
        <w:t>TCGA</w:t>
      </w:r>
      <w:r w:rsidR="00B24D7B" w:rsidRPr="00B24D7B">
        <w:rPr>
          <w:rFonts w:ascii="Times New Roman" w:eastAsia="等线" w:hAnsi="Times New Roman" w:cs="Times New Roman"/>
          <w:color w:val="000000"/>
          <w:kern w:val="24"/>
        </w:rPr>
        <w:t xml:space="preserve"> database, the dotted line is the threshold of NES &gt;1.5 or &lt;−1.5.</w:t>
      </w:r>
      <w:r w:rsidR="0010740B" w:rsidRPr="00562B25">
        <w:rPr>
          <w:rFonts w:ascii="Times New Roman" w:eastAsia="等线" w:hAnsi="Times New Roman" w:cs="Times New Roman"/>
          <w:color w:val="000000"/>
          <w:kern w:val="24"/>
        </w:rPr>
        <w:t xml:space="preserve"> </w:t>
      </w:r>
      <w:r w:rsidR="00B24D7B">
        <w:rPr>
          <w:rFonts w:ascii="Times New Roman" w:eastAsia="等线" w:hAnsi="Times New Roman" w:cs="Times New Roman"/>
          <w:b/>
          <w:bCs/>
          <w:color w:val="000000"/>
          <w:kern w:val="24"/>
        </w:rPr>
        <w:t>C</w:t>
      </w:r>
      <w:r w:rsidRPr="00562B25">
        <w:rPr>
          <w:rFonts w:ascii="Times New Roman" w:eastAsia="等线" w:hAnsi="Times New Roman" w:cs="Times New Roman"/>
          <w:b/>
          <w:bCs/>
          <w:color w:val="000000"/>
          <w:kern w:val="24"/>
        </w:rPr>
        <w:t xml:space="preserve"> </w:t>
      </w:r>
      <w:r w:rsidRPr="00562B25">
        <w:rPr>
          <w:rFonts w:ascii="Times New Roman" w:eastAsia="等线" w:hAnsi="Times New Roman" w:cs="Times New Roman"/>
          <w:color w:val="000000"/>
          <w:kern w:val="24"/>
        </w:rPr>
        <w:t>Correlation between cGAS-STING score and Tumor Mutation Burden (TMB) score</w:t>
      </w:r>
      <w:r w:rsidR="003505D5" w:rsidRPr="00562B25">
        <w:rPr>
          <w:rFonts w:ascii="Times New Roman" w:eastAsia="等线" w:hAnsi="Times New Roman" w:cs="Times New Roman"/>
          <w:color w:val="000000"/>
          <w:kern w:val="24"/>
        </w:rPr>
        <w:t xml:space="preserve"> (log2 transformed)</w:t>
      </w:r>
      <w:r w:rsidRPr="00562B25">
        <w:rPr>
          <w:rFonts w:ascii="Times New Roman" w:eastAsia="等线" w:hAnsi="Times New Roman" w:cs="Times New Roman"/>
          <w:color w:val="000000"/>
          <w:kern w:val="24"/>
        </w:rPr>
        <w:t xml:space="preserve"> in the METABRIC database. </w:t>
      </w:r>
      <w:r w:rsidR="00B24D7B">
        <w:rPr>
          <w:rFonts w:ascii="Times New Roman" w:eastAsia="等线" w:hAnsi="Times New Roman" w:cs="Times New Roman"/>
          <w:b/>
          <w:bCs/>
          <w:color w:val="000000"/>
          <w:kern w:val="24"/>
        </w:rPr>
        <w:t>D</w:t>
      </w:r>
      <w:r w:rsidRPr="00562B25">
        <w:rPr>
          <w:rFonts w:ascii="Times New Roman" w:eastAsia="等线" w:hAnsi="Times New Roman" w:cs="Times New Roman"/>
          <w:color w:val="000000"/>
          <w:kern w:val="24"/>
        </w:rPr>
        <w:t xml:space="preserve"> The difference of cGAS-STING score between TMB high and TMB low subgroups in the METABRIC database. </w:t>
      </w:r>
      <w:r w:rsidR="006C0B9C" w:rsidRPr="006C0B9C">
        <w:rPr>
          <w:rFonts w:ascii="Times New Roman" w:eastAsia="等线" w:hAnsi="Times New Roman" w:cs="Times New Roman"/>
          <w:color w:val="000000"/>
          <w:kern w:val="24"/>
        </w:rPr>
        <w:t xml:space="preserve">The bottom and top of the boxes are the 25th and 75th percentiles; Statistical significance was tested by </w:t>
      </w:r>
      <w:r w:rsidR="00506B56" w:rsidRPr="00506B56">
        <w:rPr>
          <w:rFonts w:ascii="Times New Roman" w:eastAsia="等线" w:hAnsi="Times New Roman" w:cs="Times New Roman"/>
          <w:color w:val="000000"/>
          <w:kern w:val="24"/>
        </w:rPr>
        <w:t>Wilcoxon rank-sum test</w:t>
      </w:r>
      <w:r w:rsidR="006C0B9C" w:rsidRPr="006C0B9C">
        <w:rPr>
          <w:rFonts w:ascii="Times New Roman" w:eastAsia="等线" w:hAnsi="Times New Roman" w:cs="Times New Roman"/>
          <w:color w:val="000000"/>
          <w:kern w:val="24"/>
        </w:rPr>
        <w:t>.</w:t>
      </w:r>
      <w:r w:rsidR="006C0B9C">
        <w:rPr>
          <w:rFonts w:ascii="Times New Roman" w:eastAsia="等线" w:hAnsi="Times New Roman" w:cs="Times New Roman"/>
          <w:color w:val="000000"/>
          <w:kern w:val="24"/>
        </w:rPr>
        <w:t xml:space="preserve"> </w:t>
      </w:r>
      <w:r w:rsidR="00B24D7B">
        <w:rPr>
          <w:rFonts w:ascii="Times New Roman" w:eastAsia="等线" w:hAnsi="Times New Roman" w:cs="Times New Roman"/>
          <w:b/>
          <w:bCs/>
          <w:color w:val="000000"/>
          <w:kern w:val="24"/>
        </w:rPr>
        <w:t>E</w:t>
      </w:r>
      <w:r w:rsidRPr="00562B25">
        <w:rPr>
          <w:rFonts w:ascii="Times New Roman" w:eastAsia="等线" w:hAnsi="Times New Roman" w:cs="Times New Roman"/>
          <w:b/>
          <w:bCs/>
          <w:color w:val="000000"/>
          <w:kern w:val="24"/>
        </w:rPr>
        <w:t xml:space="preserve"> </w:t>
      </w:r>
      <w:r w:rsidRPr="00562B25">
        <w:rPr>
          <w:rFonts w:ascii="Times New Roman" w:eastAsia="等线" w:hAnsi="Times New Roman" w:cs="Times New Roman"/>
          <w:color w:val="000000"/>
          <w:kern w:val="24"/>
        </w:rPr>
        <w:t>Correlation between cGAS-STING score and different somatic copy number altera</w:t>
      </w:r>
      <w:r w:rsidR="001B1BA9" w:rsidRPr="00562B25">
        <w:rPr>
          <w:rFonts w:ascii="Times New Roman" w:eastAsia="等线" w:hAnsi="Times New Roman" w:cs="Times New Roman"/>
          <w:color w:val="000000"/>
          <w:kern w:val="24"/>
        </w:rPr>
        <w:t xml:space="preserve">tions (SCNA) levels in the TCGA </w:t>
      </w:r>
      <w:r w:rsidRPr="00562B25">
        <w:rPr>
          <w:rFonts w:ascii="Times New Roman" w:eastAsia="等线" w:hAnsi="Times New Roman" w:cs="Times New Roman"/>
          <w:color w:val="000000"/>
          <w:kern w:val="24"/>
        </w:rPr>
        <w:t xml:space="preserve">database. </w:t>
      </w:r>
    </w:p>
    <w:p w14:paraId="48CF19E1" w14:textId="33921DF0" w:rsidR="000F2F9E" w:rsidRDefault="000F2F9E" w:rsidP="00527012">
      <w:pPr>
        <w:pStyle w:val="a3"/>
        <w:spacing w:before="0" w:beforeAutospacing="0" w:after="0" w:afterAutospacing="0" w:line="276" w:lineRule="auto"/>
        <w:jc w:val="center"/>
        <w:rPr>
          <w:rFonts w:ascii="Times New Roman" w:eastAsia="等线" w:hAnsi="Times New Roman" w:cs="Times New Roman"/>
          <w:color w:val="000000"/>
          <w:kern w:val="24"/>
        </w:rPr>
      </w:pPr>
    </w:p>
    <w:p w14:paraId="51EB9F96" w14:textId="2DB4DABE" w:rsidR="00DF4631" w:rsidRPr="00527012" w:rsidRDefault="00B93051" w:rsidP="00527012">
      <w:pPr>
        <w:pStyle w:val="a3"/>
        <w:spacing w:before="0" w:beforeAutospacing="0" w:after="0" w:afterAutospacing="0" w:line="276" w:lineRule="auto"/>
        <w:jc w:val="center"/>
        <w:rPr>
          <w:rFonts w:ascii="Times New Roman" w:eastAsia="等线" w:hAnsi="Times New Roman" w:cs="Times New Roman"/>
          <w:color w:val="000000"/>
          <w:kern w:val="24"/>
        </w:rPr>
      </w:pPr>
      <w:r>
        <w:rPr>
          <w:rFonts w:ascii="Times New Roman" w:eastAsia="等线" w:hAnsi="Times New Roman" w:cs="Times New Roman"/>
          <w:noProof/>
          <w:color w:val="000000"/>
          <w:kern w:val="24"/>
          <w:lang w:val="en-GB"/>
          <w14:ligatures w14:val="standardContextual"/>
        </w:rPr>
        <w:drawing>
          <wp:inline distT="0" distB="0" distL="0" distR="0" wp14:anchorId="0E387847" wp14:editId="09E10D53">
            <wp:extent cx="5274310" cy="2431915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HC figure S5 S6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274310" cy="24319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87C2A2" w14:textId="69C10F48" w:rsidR="000F2F9E" w:rsidRDefault="000F2F9E" w:rsidP="00AE12DE">
      <w:pPr>
        <w:pStyle w:val="a3"/>
        <w:spacing w:before="0" w:beforeAutospacing="0" w:after="0" w:afterAutospacing="0" w:line="276" w:lineRule="auto"/>
        <w:jc w:val="both"/>
        <w:rPr>
          <w:rFonts w:ascii="Times New Roman" w:eastAsia="等线" w:hAnsi="Times New Roman" w:cs="Times New Roman"/>
          <w:bCs/>
          <w:color w:val="000000"/>
          <w:kern w:val="24"/>
          <w:lang w:val="en-GB"/>
        </w:rPr>
      </w:pPr>
      <w:r w:rsidRPr="00562B25">
        <w:rPr>
          <w:rFonts w:ascii="Times New Roman" w:eastAsia="等线" w:hAnsi="Times New Roman" w:cs="Times New Roman"/>
          <w:b/>
          <w:bCs/>
          <w:color w:val="000000"/>
          <w:kern w:val="24"/>
          <w:lang w:val="en-GB"/>
        </w:rPr>
        <w:t>Fig. S</w:t>
      </w:r>
      <w:r w:rsidR="00696465" w:rsidRPr="00562B25">
        <w:rPr>
          <w:rFonts w:ascii="Times New Roman" w:eastAsia="等线" w:hAnsi="Times New Roman" w:cs="Times New Roman"/>
          <w:b/>
          <w:bCs/>
          <w:color w:val="000000"/>
          <w:kern w:val="24"/>
          <w:lang w:val="en-GB"/>
        </w:rPr>
        <w:t>5</w:t>
      </w:r>
      <w:r w:rsidRPr="00562B25">
        <w:rPr>
          <w:rFonts w:ascii="Times New Roman" w:eastAsia="等线" w:hAnsi="Times New Roman" w:cs="Times New Roman"/>
          <w:b/>
          <w:bCs/>
          <w:color w:val="000000"/>
          <w:kern w:val="24"/>
          <w:lang w:val="en-GB"/>
        </w:rPr>
        <w:t xml:space="preserve"> </w:t>
      </w:r>
      <w:r w:rsidR="00297AF2" w:rsidRPr="00562B25">
        <w:rPr>
          <w:rFonts w:ascii="Times New Roman" w:eastAsia="等线" w:hAnsi="Times New Roman" w:cs="Times New Roman"/>
          <w:b/>
          <w:bCs/>
          <w:color w:val="000000"/>
          <w:kern w:val="24"/>
          <w:lang w:val="en-GB"/>
        </w:rPr>
        <w:t>The ex</w:t>
      </w:r>
      <w:r w:rsidR="00AC4DE6">
        <w:rPr>
          <w:rFonts w:ascii="Times New Roman" w:eastAsia="等线" w:hAnsi="Times New Roman" w:cs="Times New Roman"/>
          <w:b/>
          <w:bCs/>
          <w:color w:val="000000"/>
          <w:kern w:val="24"/>
          <w:lang w:val="en-GB"/>
        </w:rPr>
        <w:t>pression of inflammatory signal</w:t>
      </w:r>
      <w:r w:rsidR="00297AF2" w:rsidRPr="00562B25">
        <w:rPr>
          <w:rFonts w:ascii="Times New Roman" w:eastAsia="等线" w:hAnsi="Times New Roman" w:cs="Times New Roman"/>
          <w:b/>
          <w:bCs/>
          <w:color w:val="000000"/>
          <w:kern w:val="24"/>
          <w:lang w:val="en-GB"/>
        </w:rPr>
        <w:t xml:space="preserve">ing based on BRCA1 status </w:t>
      </w:r>
      <w:r w:rsidR="00CD0CDC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 xml:space="preserve">The percentage of </w:t>
      </w:r>
      <w:r w:rsidR="00297AF2" w:rsidRPr="00562B25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>pnSTING</w:t>
      </w:r>
      <w:r w:rsidR="00CD0CDC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 xml:space="preserve">+ cells </w:t>
      </w:r>
      <w:r w:rsidR="00912F58" w:rsidRPr="00562B25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>(</w:t>
      </w:r>
      <w:r w:rsidR="00912F58" w:rsidRPr="00562B25">
        <w:rPr>
          <w:rFonts w:ascii="Times New Roman" w:eastAsia="等线" w:hAnsi="Times New Roman" w:cs="Times New Roman"/>
          <w:b/>
          <w:bCs/>
          <w:color w:val="000000"/>
          <w:kern w:val="24"/>
          <w:lang w:val="en-GB"/>
        </w:rPr>
        <w:t>A</w:t>
      </w:r>
      <w:r w:rsidR="00912F58" w:rsidRPr="00562B25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 xml:space="preserve">) </w:t>
      </w:r>
      <w:r w:rsidR="00CD0CDC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 xml:space="preserve">and H-scores of </w:t>
      </w:r>
      <w:r w:rsidR="00297AF2" w:rsidRPr="00562B25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 xml:space="preserve">pTBK1 </w:t>
      </w:r>
      <w:r w:rsidR="00912F58" w:rsidRPr="00562B25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>(</w:t>
      </w:r>
      <w:r w:rsidR="00912F58" w:rsidRPr="00562B25">
        <w:rPr>
          <w:rFonts w:ascii="Times New Roman" w:eastAsia="等线" w:hAnsi="Times New Roman" w:cs="Times New Roman"/>
          <w:b/>
          <w:bCs/>
          <w:color w:val="000000"/>
          <w:kern w:val="24"/>
          <w:lang w:val="en-GB"/>
        </w:rPr>
        <w:t>B</w:t>
      </w:r>
      <w:r w:rsidR="00912F58" w:rsidRPr="00562B25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>) and pSTAT1 (</w:t>
      </w:r>
      <w:r w:rsidR="00912F58" w:rsidRPr="00562B25">
        <w:rPr>
          <w:rFonts w:ascii="Times New Roman" w:eastAsia="等线" w:hAnsi="Times New Roman" w:cs="Times New Roman"/>
          <w:b/>
          <w:bCs/>
          <w:color w:val="000000"/>
          <w:kern w:val="24"/>
          <w:lang w:val="en-GB"/>
        </w:rPr>
        <w:t>C</w:t>
      </w:r>
      <w:r w:rsidR="00912F58" w:rsidRPr="00562B25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 xml:space="preserve">) </w:t>
      </w:r>
      <w:r w:rsidR="00297AF2" w:rsidRPr="00562B25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>in BRCA1 wildetype (WT, n=82) and mutant (n=18) breast cancer patients.</w:t>
      </w:r>
      <w:r w:rsidR="00241DBD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 xml:space="preserve"> </w:t>
      </w:r>
      <w:r w:rsidR="00241DBD" w:rsidRPr="00C75FA3">
        <w:rPr>
          <w:rFonts w:ascii="Times New Roman" w:eastAsia="等线" w:hAnsi="Times New Roman" w:cs="Times New Roman"/>
          <w:color w:val="000000"/>
          <w:kern w:val="24"/>
        </w:rPr>
        <w:t>Error bars represent mean ± SEM</w:t>
      </w:r>
      <w:r w:rsidR="00241DBD" w:rsidRPr="00AD5CEF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>.</w:t>
      </w:r>
      <w:r w:rsidR="00AE12DE">
        <w:rPr>
          <w:rFonts w:ascii="Times New Roman" w:eastAsia="等线" w:hAnsi="Times New Roman" w:cs="Times New Roman"/>
          <w:bCs/>
          <w:color w:val="000000"/>
          <w:kern w:val="24"/>
          <w:lang w:val="en-GB"/>
        </w:rPr>
        <w:t xml:space="preserve"> </w:t>
      </w:r>
      <w:r w:rsidR="00AE12DE">
        <w:rPr>
          <w:rFonts w:ascii="Times New Roman" w:eastAsia="等线" w:hAnsi="Times New Roman" w:cs="Times New Roman"/>
          <w:color w:val="000000"/>
          <w:kern w:val="24"/>
        </w:rPr>
        <w:t xml:space="preserve">Statistical significance was tested by </w:t>
      </w:r>
      <w:r w:rsidR="0014196F">
        <w:rPr>
          <w:rFonts w:ascii="Times New Roman" w:eastAsia="等线" w:hAnsi="Times New Roman" w:cs="Times New Roman"/>
          <w:color w:val="000000"/>
          <w:kern w:val="24"/>
        </w:rPr>
        <w:t xml:space="preserve">Mann-Whitney U </w:t>
      </w:r>
      <w:r w:rsidR="00AE12DE">
        <w:rPr>
          <w:rFonts w:ascii="Times New Roman" w:eastAsia="等线" w:hAnsi="Times New Roman" w:cs="Times New Roman"/>
          <w:color w:val="000000"/>
          <w:kern w:val="24"/>
        </w:rPr>
        <w:t>test.</w:t>
      </w:r>
    </w:p>
    <w:p w14:paraId="78A5579C" w14:textId="77777777" w:rsidR="00631B81" w:rsidRPr="00562B25" w:rsidRDefault="00631B81" w:rsidP="00241DBD">
      <w:pPr>
        <w:pStyle w:val="a3"/>
        <w:spacing w:before="0" w:beforeAutospacing="0" w:after="0" w:afterAutospacing="0" w:line="276" w:lineRule="auto"/>
        <w:jc w:val="both"/>
        <w:rPr>
          <w:rFonts w:ascii="Times New Roman" w:eastAsia="等线" w:hAnsi="Times New Roman" w:cs="Times New Roman"/>
          <w:bCs/>
          <w:color w:val="000000"/>
          <w:kern w:val="24"/>
          <w:lang w:val="en-GB"/>
        </w:rPr>
      </w:pPr>
    </w:p>
    <w:p w14:paraId="1105916D" w14:textId="573F23E2" w:rsidR="000F2F9E" w:rsidRPr="00562B25" w:rsidRDefault="00B24D7B" w:rsidP="00B440B5">
      <w:pPr>
        <w:pStyle w:val="a3"/>
        <w:spacing w:before="0" w:beforeAutospacing="0" w:after="0" w:afterAutospacing="0" w:line="276" w:lineRule="auto"/>
        <w:jc w:val="center"/>
      </w:pPr>
      <w:r>
        <w:rPr>
          <w:noProof/>
          <w:lang w:val="en-GB"/>
          <w14:ligatures w14:val="standardContextual"/>
        </w:rPr>
        <w:drawing>
          <wp:inline distT="0" distB="0" distL="0" distR="0" wp14:anchorId="134DC58B" wp14:editId="76312AAD">
            <wp:extent cx="5274945" cy="3175000"/>
            <wp:effectExtent l="0" t="0" r="1905" b="6350"/>
            <wp:docPr id="9112428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317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88CF0F" w14:textId="71BC950C" w:rsidR="00AC2D0E" w:rsidRPr="00F60F47" w:rsidRDefault="00AC2D0E" w:rsidP="00562B25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62B25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696465" w:rsidRPr="00562B25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562B25">
        <w:rPr>
          <w:rFonts w:ascii="Times New Roman" w:hAnsi="Times New Roman" w:cs="Times New Roman"/>
          <w:b/>
          <w:bCs/>
          <w:sz w:val="24"/>
          <w:szCs w:val="24"/>
        </w:rPr>
        <w:t>. Flowchart of this study. A</w:t>
      </w:r>
      <w:r w:rsidRPr="00562B25">
        <w:rPr>
          <w:rFonts w:ascii="Times New Roman" w:hAnsi="Times New Roman" w:cs="Times New Roman"/>
          <w:sz w:val="24"/>
          <w:szCs w:val="24"/>
        </w:rPr>
        <w:t xml:space="preserve"> Data collection of this study. </w:t>
      </w:r>
      <w:r w:rsidRPr="00562B25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562B25">
        <w:rPr>
          <w:rFonts w:ascii="Times New Roman" w:hAnsi="Times New Roman" w:cs="Times New Roman"/>
          <w:sz w:val="24"/>
          <w:szCs w:val="24"/>
        </w:rPr>
        <w:t xml:space="preserve"> Evaluating the cGAS-STING Score in </w:t>
      </w:r>
      <w:r w:rsidR="00E64CB5">
        <w:rPr>
          <w:rFonts w:ascii="Times New Roman" w:hAnsi="Times New Roman" w:cs="Times New Roman"/>
          <w:sz w:val="24"/>
          <w:szCs w:val="24"/>
        </w:rPr>
        <w:t>four</w:t>
      </w:r>
      <w:r w:rsidRPr="00562B25">
        <w:rPr>
          <w:rFonts w:ascii="Times New Roman" w:hAnsi="Times New Roman" w:cs="Times New Roman"/>
          <w:sz w:val="24"/>
          <w:szCs w:val="24"/>
        </w:rPr>
        <w:t xml:space="preserve"> independent cohorts (</w:t>
      </w:r>
      <w:r w:rsidR="00805099" w:rsidRPr="00562B25">
        <w:rPr>
          <w:rFonts w:ascii="Times New Roman" w:hAnsi="Times New Roman" w:cs="Times New Roman"/>
          <w:sz w:val="24"/>
          <w:szCs w:val="24"/>
        </w:rPr>
        <w:t>UMCG /TCGA/METABRIC</w:t>
      </w:r>
      <w:r w:rsidR="00B24D7B">
        <w:rPr>
          <w:rFonts w:ascii="Times New Roman" w:hAnsi="Times New Roman" w:cs="Times New Roman"/>
          <w:sz w:val="24"/>
          <w:szCs w:val="24"/>
        </w:rPr>
        <w:t>/I-SPY2</w:t>
      </w:r>
      <w:r w:rsidRPr="00562B25">
        <w:rPr>
          <w:rFonts w:ascii="Times New Roman" w:hAnsi="Times New Roman" w:cs="Times New Roman"/>
          <w:sz w:val="24"/>
          <w:szCs w:val="24"/>
        </w:rPr>
        <w:t xml:space="preserve">) and analyzing the characteristics of the cGAS-STING </w:t>
      </w:r>
      <w:r w:rsidR="00805099" w:rsidRPr="00562B25">
        <w:rPr>
          <w:rFonts w:ascii="Times New Roman" w:hAnsi="Times New Roman" w:cs="Times New Roman"/>
          <w:sz w:val="24"/>
          <w:szCs w:val="24"/>
        </w:rPr>
        <w:t>s</w:t>
      </w:r>
      <w:r w:rsidRPr="00562B25">
        <w:rPr>
          <w:rFonts w:ascii="Times New Roman" w:hAnsi="Times New Roman" w:cs="Times New Roman"/>
          <w:sz w:val="24"/>
          <w:szCs w:val="24"/>
        </w:rPr>
        <w:t>core in terms of</w:t>
      </w:r>
      <w:r w:rsidR="00E64CB5">
        <w:rPr>
          <w:rFonts w:ascii="Times New Roman" w:hAnsi="Times New Roman" w:cs="Times New Roman"/>
          <w:sz w:val="24"/>
          <w:szCs w:val="24"/>
        </w:rPr>
        <w:t xml:space="preserve"> </w:t>
      </w:r>
      <w:r w:rsidRPr="00562B25">
        <w:rPr>
          <w:rFonts w:ascii="Times New Roman" w:hAnsi="Times New Roman" w:cs="Times New Roman"/>
          <w:sz w:val="24"/>
          <w:szCs w:val="24"/>
        </w:rPr>
        <w:t>pathway enrichment,</w:t>
      </w:r>
      <w:r w:rsidR="00B24D7B">
        <w:rPr>
          <w:rFonts w:ascii="Times New Roman" w:hAnsi="Times New Roman" w:cs="Times New Roman"/>
          <w:sz w:val="24"/>
          <w:szCs w:val="24"/>
        </w:rPr>
        <w:t xml:space="preserve"> immune infiltration</w:t>
      </w:r>
      <w:r w:rsidR="00E64CB5">
        <w:rPr>
          <w:rFonts w:ascii="Times New Roman" w:hAnsi="Times New Roman" w:cs="Times New Roman"/>
          <w:sz w:val="24"/>
          <w:szCs w:val="24"/>
        </w:rPr>
        <w:t xml:space="preserve">, </w:t>
      </w:r>
      <w:r w:rsidR="00E64CB5" w:rsidRPr="00E64CB5">
        <w:rPr>
          <w:rFonts w:ascii="Times New Roman" w:hAnsi="Times New Roman" w:cs="Times New Roman"/>
          <w:sz w:val="24"/>
          <w:szCs w:val="24"/>
        </w:rPr>
        <w:t>clinical value</w:t>
      </w:r>
      <w:r w:rsidRPr="00562B25">
        <w:rPr>
          <w:rFonts w:ascii="Times New Roman" w:hAnsi="Times New Roman" w:cs="Times New Roman"/>
          <w:sz w:val="24"/>
          <w:szCs w:val="24"/>
        </w:rPr>
        <w:t xml:space="preserve"> and genomic instability</w:t>
      </w:r>
      <w:r w:rsidR="00E64CB5">
        <w:rPr>
          <w:rFonts w:ascii="Times New Roman" w:hAnsi="Times New Roman" w:cs="Times New Roman"/>
          <w:sz w:val="24"/>
          <w:szCs w:val="24"/>
        </w:rPr>
        <w:t xml:space="preserve"> in breast cancer patients</w:t>
      </w:r>
      <w:r w:rsidRPr="00562B25">
        <w:rPr>
          <w:rFonts w:ascii="Times New Roman" w:hAnsi="Times New Roman" w:cs="Times New Roman"/>
          <w:sz w:val="24"/>
          <w:szCs w:val="24"/>
        </w:rPr>
        <w:t>.</w:t>
      </w:r>
    </w:p>
    <w:p w14:paraId="0066D3FD" w14:textId="77777777" w:rsidR="002B3DE9" w:rsidRDefault="002B3DE9" w:rsidP="00C9278A">
      <w:pPr>
        <w:pStyle w:val="a3"/>
        <w:spacing w:before="0" w:beforeAutospacing="0" w:after="0" w:afterAutospacing="0"/>
        <w:jc w:val="both"/>
      </w:pPr>
    </w:p>
    <w:p w14:paraId="2D1AAB57" w14:textId="77777777" w:rsidR="002B3DE9" w:rsidRDefault="002B3DE9" w:rsidP="00C9278A">
      <w:pPr>
        <w:pStyle w:val="a3"/>
        <w:spacing w:before="0" w:beforeAutospacing="0" w:after="0" w:afterAutospacing="0"/>
        <w:jc w:val="both"/>
      </w:pPr>
    </w:p>
    <w:p w14:paraId="79B1893B" w14:textId="6780275D" w:rsidR="002B3DE9" w:rsidRPr="00A87094" w:rsidRDefault="00A87094" w:rsidP="00A8709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2334E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sz w:val="28"/>
          <w:szCs w:val="28"/>
        </w:rPr>
        <w:t>Tables</w:t>
      </w:r>
    </w:p>
    <w:p w14:paraId="2AEA9359" w14:textId="77777777" w:rsidR="00C56642" w:rsidRDefault="00C56642" w:rsidP="00C9278A">
      <w:pPr>
        <w:pStyle w:val="a3"/>
        <w:spacing w:before="0" w:beforeAutospacing="0" w:after="0" w:afterAutospacing="0"/>
        <w:jc w:val="both"/>
      </w:pPr>
    </w:p>
    <w:p w14:paraId="31F1F027" w14:textId="577AAB7C" w:rsidR="001B28E5" w:rsidRDefault="007A2C95" w:rsidP="00C9278A">
      <w:pPr>
        <w:pStyle w:val="a3"/>
        <w:spacing w:before="0" w:beforeAutospacing="0" w:after="0" w:afterAutospacing="0"/>
        <w:jc w:val="both"/>
        <w:rPr>
          <w:rFonts w:ascii="Times New Roman" w:eastAsiaTheme="minorHAnsi" w:hAnsi="Times New Roman" w:cs="Times New Roman"/>
          <w:b/>
          <w:bCs/>
          <w:sz w:val="21"/>
          <w:szCs w:val="21"/>
        </w:rPr>
      </w:pPr>
      <w:r w:rsidRPr="001A7B25">
        <w:rPr>
          <w:rFonts w:ascii="Times New Roman" w:eastAsiaTheme="minorHAnsi" w:hAnsi="Times New Roman" w:cs="Times New Roman"/>
          <w:b/>
          <w:bCs/>
          <w:sz w:val="21"/>
          <w:szCs w:val="21"/>
        </w:rPr>
        <w:t xml:space="preserve">Table </w:t>
      </w:r>
      <w:r w:rsidR="00A87094">
        <w:rPr>
          <w:rFonts w:ascii="Times New Roman" w:eastAsiaTheme="minorHAnsi" w:hAnsi="Times New Roman" w:cs="Times New Roman"/>
          <w:b/>
          <w:bCs/>
          <w:sz w:val="21"/>
          <w:szCs w:val="21"/>
        </w:rPr>
        <w:t>S</w:t>
      </w:r>
      <w:r w:rsidRPr="001A7B25">
        <w:rPr>
          <w:rFonts w:ascii="Times New Roman" w:eastAsiaTheme="minorHAnsi" w:hAnsi="Times New Roman" w:cs="Times New Roman"/>
          <w:b/>
          <w:bCs/>
          <w:sz w:val="21"/>
          <w:szCs w:val="21"/>
        </w:rPr>
        <w:t xml:space="preserve">1. </w:t>
      </w:r>
      <w:r w:rsidR="00FC7669" w:rsidRPr="00F85735">
        <w:rPr>
          <w:rFonts w:ascii="Times New Roman" w:eastAsia="等线" w:hAnsi="Times New Roman" w:cs="Times New Roman"/>
          <w:b/>
          <w:noProof/>
          <w:kern w:val="2"/>
          <w:sz w:val="21"/>
          <w:szCs w:val="21"/>
          <w:lang w:val="en-GB"/>
          <w14:ligatures w14:val="standardContextual"/>
        </w:rPr>
        <w:t xml:space="preserve">Spearman correlation </w:t>
      </w:r>
      <w:r w:rsidR="00FC7669">
        <w:rPr>
          <w:rFonts w:ascii="Times New Roman" w:eastAsia="等线" w:hAnsi="Times New Roman" w:cs="Times New Roman"/>
          <w:b/>
          <w:noProof/>
          <w:kern w:val="2"/>
          <w:sz w:val="21"/>
          <w:szCs w:val="21"/>
          <w:lang w:val="en-GB"/>
          <w14:ligatures w14:val="standardContextual"/>
        </w:rPr>
        <w:t>among the</w:t>
      </w:r>
      <w:r w:rsidR="00FC7669" w:rsidRPr="00F85735">
        <w:rPr>
          <w:rFonts w:ascii="Times New Roman" w:eastAsia="等线" w:hAnsi="Times New Roman" w:cs="Times New Roman"/>
          <w:b/>
          <w:noProof/>
          <w:kern w:val="2"/>
          <w:sz w:val="21"/>
          <w:szCs w:val="21"/>
          <w:lang w:val="en-GB"/>
          <w14:ligatures w14:val="standardContextual"/>
        </w:rPr>
        <w:t xml:space="preserve"> inflammatory signaling</w:t>
      </w:r>
      <w:r w:rsidR="00FC7669">
        <w:rPr>
          <w:rFonts w:ascii="Times New Roman" w:eastAsia="等线" w:hAnsi="Times New Roman" w:cs="Times New Roman"/>
          <w:b/>
          <w:noProof/>
          <w:kern w:val="2"/>
          <w:sz w:val="21"/>
          <w:szCs w:val="21"/>
          <w:lang w:val="en-GB"/>
          <w14:ligatures w14:val="standardContextual"/>
        </w:rPr>
        <w:t xml:space="preserve"> proteins</w:t>
      </w:r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5"/>
        <w:gridCol w:w="1284"/>
        <w:gridCol w:w="1172"/>
        <w:gridCol w:w="1037"/>
        <w:gridCol w:w="1172"/>
        <w:gridCol w:w="1173"/>
      </w:tblGrid>
      <w:tr w:rsidR="00FC7669" w:rsidRPr="00FC7669" w14:paraId="3A841EB2" w14:textId="77777777" w:rsidTr="00FC7669">
        <w:tc>
          <w:tcPr>
            <w:tcW w:w="1295" w:type="dxa"/>
            <w:tcBorders>
              <w:top w:val="single" w:sz="4" w:space="0" w:color="auto"/>
              <w:bottom w:val="single" w:sz="4" w:space="0" w:color="auto"/>
            </w:tcBorders>
          </w:tcPr>
          <w:p w14:paraId="3843215C" w14:textId="77777777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b/>
                <w:noProof/>
                <w:sz w:val="18"/>
                <w:szCs w:val="18"/>
                <w:lang w:val="en-GB"/>
              </w:rPr>
            </w:pPr>
          </w:p>
        </w:tc>
        <w:tc>
          <w:tcPr>
            <w:tcW w:w="1284" w:type="dxa"/>
            <w:tcBorders>
              <w:top w:val="single" w:sz="4" w:space="0" w:color="auto"/>
              <w:bottom w:val="single" w:sz="4" w:space="0" w:color="auto"/>
            </w:tcBorders>
          </w:tcPr>
          <w:p w14:paraId="0263A8F5" w14:textId="77777777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</w:p>
        </w:tc>
        <w:tc>
          <w:tcPr>
            <w:tcW w:w="1172" w:type="dxa"/>
            <w:tcBorders>
              <w:top w:val="single" w:sz="4" w:space="0" w:color="auto"/>
              <w:bottom w:val="single" w:sz="4" w:space="0" w:color="auto"/>
            </w:tcBorders>
          </w:tcPr>
          <w:p w14:paraId="44556D03" w14:textId="3294FBCF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  <w:t>STING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</w:tcPr>
          <w:p w14:paraId="1C43D3CD" w14:textId="60E7C0D5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  <w:t>pnSTING</w:t>
            </w:r>
          </w:p>
        </w:tc>
        <w:tc>
          <w:tcPr>
            <w:tcW w:w="1172" w:type="dxa"/>
            <w:tcBorders>
              <w:top w:val="single" w:sz="4" w:space="0" w:color="auto"/>
              <w:bottom w:val="single" w:sz="4" w:space="0" w:color="auto"/>
            </w:tcBorders>
          </w:tcPr>
          <w:p w14:paraId="7121236E" w14:textId="5633FBA0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  <w:t>pTBK1</w:t>
            </w:r>
          </w:p>
        </w:tc>
        <w:tc>
          <w:tcPr>
            <w:tcW w:w="1173" w:type="dxa"/>
            <w:tcBorders>
              <w:top w:val="single" w:sz="4" w:space="0" w:color="auto"/>
              <w:bottom w:val="single" w:sz="4" w:space="0" w:color="auto"/>
            </w:tcBorders>
          </w:tcPr>
          <w:p w14:paraId="1F592980" w14:textId="6B5DE169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  <w:t>pSTAT1</w:t>
            </w:r>
          </w:p>
        </w:tc>
      </w:tr>
      <w:tr w:rsidR="00FC7669" w:rsidRPr="00FC7669" w14:paraId="5A64B269" w14:textId="77777777" w:rsidTr="00FC7669">
        <w:tc>
          <w:tcPr>
            <w:tcW w:w="1295" w:type="dxa"/>
          </w:tcPr>
          <w:p w14:paraId="64ED2EA7" w14:textId="32F9D909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  <w:t>STING</w:t>
            </w:r>
          </w:p>
        </w:tc>
        <w:tc>
          <w:tcPr>
            <w:tcW w:w="1284" w:type="dxa"/>
          </w:tcPr>
          <w:p w14:paraId="7A23B599" w14:textId="77777777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  <w:r w:rsidRPr="00FC7669"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  <w:t>correlation</w:t>
            </w:r>
          </w:p>
        </w:tc>
        <w:tc>
          <w:tcPr>
            <w:tcW w:w="1172" w:type="dxa"/>
          </w:tcPr>
          <w:p w14:paraId="46FAB53A" w14:textId="4720CB0D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  <w:t>-</w:t>
            </w:r>
          </w:p>
        </w:tc>
        <w:tc>
          <w:tcPr>
            <w:tcW w:w="1037" w:type="dxa"/>
          </w:tcPr>
          <w:p w14:paraId="1B075BA6" w14:textId="357AD219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  <w:t>0.766</w:t>
            </w:r>
          </w:p>
        </w:tc>
        <w:tc>
          <w:tcPr>
            <w:tcW w:w="1172" w:type="dxa"/>
          </w:tcPr>
          <w:p w14:paraId="0453A029" w14:textId="5AD7B12D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  <w:t>0.044</w:t>
            </w:r>
          </w:p>
        </w:tc>
        <w:tc>
          <w:tcPr>
            <w:tcW w:w="1173" w:type="dxa"/>
          </w:tcPr>
          <w:p w14:paraId="173408DB" w14:textId="1EBAA558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  <w:t>0.069</w:t>
            </w:r>
          </w:p>
        </w:tc>
      </w:tr>
      <w:tr w:rsidR="00FC7669" w:rsidRPr="00FC7669" w14:paraId="473ED427" w14:textId="77777777" w:rsidTr="00FC7669">
        <w:tc>
          <w:tcPr>
            <w:tcW w:w="1295" w:type="dxa"/>
          </w:tcPr>
          <w:p w14:paraId="641D3A10" w14:textId="77777777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</w:p>
        </w:tc>
        <w:tc>
          <w:tcPr>
            <w:tcW w:w="1284" w:type="dxa"/>
          </w:tcPr>
          <w:p w14:paraId="5049626F" w14:textId="77777777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  <w:r w:rsidRPr="00FC7669"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  <w:t>P value</w:t>
            </w:r>
          </w:p>
        </w:tc>
        <w:tc>
          <w:tcPr>
            <w:tcW w:w="1172" w:type="dxa"/>
          </w:tcPr>
          <w:p w14:paraId="2A52285F" w14:textId="3893FBFE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b/>
                <w:noProof/>
                <w:sz w:val="18"/>
                <w:szCs w:val="18"/>
                <w:lang w:val="en-GB"/>
              </w:rPr>
            </w:pPr>
          </w:p>
        </w:tc>
        <w:tc>
          <w:tcPr>
            <w:tcW w:w="1037" w:type="dxa"/>
          </w:tcPr>
          <w:p w14:paraId="2CE39B81" w14:textId="1DA46AB7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b/>
                <w:noProof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b/>
                <w:noProof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172" w:type="dxa"/>
          </w:tcPr>
          <w:p w14:paraId="32D17948" w14:textId="6FC1787B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  <w:t>0.395</w:t>
            </w:r>
          </w:p>
        </w:tc>
        <w:tc>
          <w:tcPr>
            <w:tcW w:w="1173" w:type="dxa"/>
          </w:tcPr>
          <w:p w14:paraId="29269BB2" w14:textId="51FE9200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  <w:t>0.187</w:t>
            </w:r>
          </w:p>
        </w:tc>
      </w:tr>
      <w:tr w:rsidR="00FC7669" w:rsidRPr="00FC7669" w14:paraId="04529CA7" w14:textId="77777777" w:rsidTr="00FC7669">
        <w:tc>
          <w:tcPr>
            <w:tcW w:w="1295" w:type="dxa"/>
          </w:tcPr>
          <w:p w14:paraId="505DB7E1" w14:textId="33FAA615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  <w:t>pnSTING</w:t>
            </w:r>
          </w:p>
        </w:tc>
        <w:tc>
          <w:tcPr>
            <w:tcW w:w="1284" w:type="dxa"/>
          </w:tcPr>
          <w:p w14:paraId="3664192B" w14:textId="77777777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  <w:r w:rsidRPr="00FC7669"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  <w:t>correlation</w:t>
            </w:r>
          </w:p>
        </w:tc>
        <w:tc>
          <w:tcPr>
            <w:tcW w:w="1172" w:type="dxa"/>
          </w:tcPr>
          <w:p w14:paraId="392645B6" w14:textId="5FAD764A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</w:p>
        </w:tc>
        <w:tc>
          <w:tcPr>
            <w:tcW w:w="1037" w:type="dxa"/>
          </w:tcPr>
          <w:p w14:paraId="0C4D2EB6" w14:textId="501A80C5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  <w:t>-</w:t>
            </w:r>
          </w:p>
        </w:tc>
        <w:tc>
          <w:tcPr>
            <w:tcW w:w="1172" w:type="dxa"/>
          </w:tcPr>
          <w:p w14:paraId="0805BC8F" w14:textId="7546D993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  <w:t>0.086</w:t>
            </w:r>
          </w:p>
        </w:tc>
        <w:tc>
          <w:tcPr>
            <w:tcW w:w="1173" w:type="dxa"/>
          </w:tcPr>
          <w:p w14:paraId="5F1F7584" w14:textId="17C6E2F1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  <w:t>0.123</w:t>
            </w:r>
          </w:p>
        </w:tc>
      </w:tr>
      <w:tr w:rsidR="00FC7669" w:rsidRPr="00FC7669" w14:paraId="6B2D731C" w14:textId="77777777" w:rsidTr="00FC7669">
        <w:tc>
          <w:tcPr>
            <w:tcW w:w="1295" w:type="dxa"/>
          </w:tcPr>
          <w:p w14:paraId="70505CA0" w14:textId="77777777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</w:p>
        </w:tc>
        <w:tc>
          <w:tcPr>
            <w:tcW w:w="1284" w:type="dxa"/>
          </w:tcPr>
          <w:p w14:paraId="55FE5B89" w14:textId="77777777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  <w:r w:rsidRPr="00FC7669"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  <w:t>P value</w:t>
            </w:r>
          </w:p>
        </w:tc>
        <w:tc>
          <w:tcPr>
            <w:tcW w:w="1172" w:type="dxa"/>
          </w:tcPr>
          <w:p w14:paraId="1A0A88E3" w14:textId="64078D4E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b/>
                <w:noProof/>
                <w:sz w:val="18"/>
                <w:szCs w:val="18"/>
                <w:lang w:val="en-GB"/>
              </w:rPr>
            </w:pPr>
          </w:p>
        </w:tc>
        <w:tc>
          <w:tcPr>
            <w:tcW w:w="1037" w:type="dxa"/>
          </w:tcPr>
          <w:p w14:paraId="21323872" w14:textId="4A98D3F0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</w:p>
        </w:tc>
        <w:tc>
          <w:tcPr>
            <w:tcW w:w="1172" w:type="dxa"/>
          </w:tcPr>
          <w:p w14:paraId="1EAC27EF" w14:textId="6F2553A5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  <w:r w:rsidRPr="00FC7669"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  <w:t>0.099</w:t>
            </w:r>
          </w:p>
        </w:tc>
        <w:tc>
          <w:tcPr>
            <w:tcW w:w="1173" w:type="dxa"/>
          </w:tcPr>
          <w:p w14:paraId="4D84D058" w14:textId="36B7A6AE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noProof/>
                <w:sz w:val="18"/>
                <w:szCs w:val="18"/>
                <w:lang w:val="en-GB"/>
              </w:rPr>
            </w:pPr>
            <w:r w:rsidRPr="00FC7669">
              <w:rPr>
                <w:rFonts w:ascii="Times New Roman" w:eastAsia="等线" w:hAnsi="Times New Roman" w:cs="Times New Roman"/>
                <w:b/>
                <w:bCs/>
                <w:noProof/>
                <w:sz w:val="18"/>
                <w:szCs w:val="18"/>
                <w:lang w:val="en-GB"/>
              </w:rPr>
              <w:t>0.017</w:t>
            </w:r>
          </w:p>
        </w:tc>
      </w:tr>
      <w:tr w:rsidR="00FC7669" w:rsidRPr="00FC7669" w14:paraId="3DA44FA7" w14:textId="77777777" w:rsidTr="00FC7669">
        <w:tc>
          <w:tcPr>
            <w:tcW w:w="1295" w:type="dxa"/>
          </w:tcPr>
          <w:p w14:paraId="49A5F9AC" w14:textId="6DD2BC82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  <w:t>pTBK1</w:t>
            </w:r>
          </w:p>
        </w:tc>
        <w:tc>
          <w:tcPr>
            <w:tcW w:w="1284" w:type="dxa"/>
          </w:tcPr>
          <w:p w14:paraId="7F68291A" w14:textId="77777777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  <w:r w:rsidRPr="00FC7669"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  <w:t>correlation</w:t>
            </w:r>
          </w:p>
        </w:tc>
        <w:tc>
          <w:tcPr>
            <w:tcW w:w="1172" w:type="dxa"/>
          </w:tcPr>
          <w:p w14:paraId="59FDC0AE" w14:textId="52870A35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</w:p>
        </w:tc>
        <w:tc>
          <w:tcPr>
            <w:tcW w:w="1037" w:type="dxa"/>
          </w:tcPr>
          <w:p w14:paraId="76D5C553" w14:textId="0A860553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</w:p>
        </w:tc>
        <w:tc>
          <w:tcPr>
            <w:tcW w:w="1172" w:type="dxa"/>
          </w:tcPr>
          <w:p w14:paraId="01FFF37F" w14:textId="23CAF79C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  <w:t>-</w:t>
            </w:r>
          </w:p>
        </w:tc>
        <w:tc>
          <w:tcPr>
            <w:tcW w:w="1173" w:type="dxa"/>
          </w:tcPr>
          <w:p w14:paraId="532D09CE" w14:textId="6DDF8E35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  <w:t>0.301</w:t>
            </w:r>
          </w:p>
        </w:tc>
      </w:tr>
      <w:tr w:rsidR="00FC7669" w:rsidRPr="00FC7669" w14:paraId="005AA80C" w14:textId="77777777" w:rsidTr="00FC7669">
        <w:tc>
          <w:tcPr>
            <w:tcW w:w="1295" w:type="dxa"/>
            <w:tcBorders>
              <w:bottom w:val="single" w:sz="4" w:space="0" w:color="auto"/>
            </w:tcBorders>
          </w:tcPr>
          <w:p w14:paraId="63907C6E" w14:textId="77777777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</w:p>
        </w:tc>
        <w:tc>
          <w:tcPr>
            <w:tcW w:w="1284" w:type="dxa"/>
            <w:tcBorders>
              <w:bottom w:val="single" w:sz="4" w:space="0" w:color="auto"/>
            </w:tcBorders>
          </w:tcPr>
          <w:p w14:paraId="390272BC" w14:textId="77777777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  <w:r w:rsidRPr="00FC7669"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  <w:t>P value</w:t>
            </w:r>
          </w:p>
        </w:tc>
        <w:tc>
          <w:tcPr>
            <w:tcW w:w="1172" w:type="dxa"/>
            <w:tcBorders>
              <w:bottom w:val="single" w:sz="4" w:space="0" w:color="auto"/>
            </w:tcBorders>
          </w:tcPr>
          <w:p w14:paraId="2DF869EB" w14:textId="3E811769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</w:tcPr>
          <w:p w14:paraId="2E042B1F" w14:textId="447B0524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</w:p>
        </w:tc>
        <w:tc>
          <w:tcPr>
            <w:tcW w:w="1172" w:type="dxa"/>
            <w:tcBorders>
              <w:bottom w:val="single" w:sz="4" w:space="0" w:color="auto"/>
            </w:tcBorders>
          </w:tcPr>
          <w:p w14:paraId="70F71A6D" w14:textId="7CBB9CCB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noProof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tcBorders>
              <w:bottom w:val="single" w:sz="4" w:space="0" w:color="auto"/>
            </w:tcBorders>
          </w:tcPr>
          <w:p w14:paraId="52BDC374" w14:textId="13514A13" w:rsidR="00FC7669" w:rsidRPr="00FC7669" w:rsidRDefault="00FC7669" w:rsidP="0078463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noProof/>
                <w:sz w:val="18"/>
                <w:szCs w:val="18"/>
                <w:lang w:val="en-GB"/>
              </w:rPr>
            </w:pPr>
            <w:r w:rsidRPr="00FC7669">
              <w:rPr>
                <w:rFonts w:ascii="Times New Roman" w:eastAsia="等线" w:hAnsi="Times New Roman" w:cs="Times New Roman"/>
                <w:b/>
                <w:bCs/>
                <w:noProof/>
                <w:sz w:val="18"/>
                <w:szCs w:val="18"/>
                <w:lang w:val="en-GB"/>
              </w:rPr>
              <w:t>&lt;0.001</w:t>
            </w:r>
          </w:p>
        </w:tc>
      </w:tr>
    </w:tbl>
    <w:p w14:paraId="1BA5C132" w14:textId="4A020F74" w:rsidR="001B28E5" w:rsidRDefault="001B28E5" w:rsidP="00C9278A">
      <w:pPr>
        <w:pStyle w:val="a3"/>
        <w:spacing w:before="0" w:beforeAutospacing="0" w:after="0" w:afterAutospacing="0"/>
        <w:jc w:val="both"/>
        <w:rPr>
          <w:rFonts w:ascii="Times New Roman" w:eastAsiaTheme="minorHAnsi" w:hAnsi="Times New Roman" w:cs="Times New Roman"/>
          <w:b/>
          <w:bCs/>
          <w:sz w:val="21"/>
          <w:szCs w:val="21"/>
        </w:rPr>
      </w:pPr>
    </w:p>
    <w:p w14:paraId="4C17A5B0" w14:textId="423C34E4" w:rsidR="00F9167C" w:rsidRDefault="00F9167C" w:rsidP="00C9278A">
      <w:pPr>
        <w:pStyle w:val="a3"/>
        <w:spacing w:before="0" w:beforeAutospacing="0" w:after="0" w:afterAutospacing="0"/>
        <w:jc w:val="both"/>
        <w:rPr>
          <w:rFonts w:ascii="Times New Roman" w:eastAsiaTheme="minorHAnsi" w:hAnsi="Times New Roman" w:cs="Times New Roman"/>
          <w:b/>
          <w:bCs/>
          <w:sz w:val="21"/>
          <w:szCs w:val="21"/>
        </w:rPr>
      </w:pPr>
    </w:p>
    <w:p w14:paraId="1AC5F482" w14:textId="3741E55C" w:rsidR="00F9167C" w:rsidRDefault="00F9167C" w:rsidP="00C9278A">
      <w:pPr>
        <w:pStyle w:val="a3"/>
        <w:spacing w:before="0" w:beforeAutospacing="0" w:after="0" w:afterAutospacing="0"/>
        <w:jc w:val="both"/>
        <w:rPr>
          <w:rFonts w:ascii="Times New Roman" w:eastAsiaTheme="minorHAnsi" w:hAnsi="Times New Roman" w:cs="Times New Roman"/>
          <w:b/>
          <w:bCs/>
          <w:sz w:val="21"/>
          <w:szCs w:val="21"/>
        </w:rPr>
      </w:pPr>
    </w:p>
    <w:p w14:paraId="7608D4DB" w14:textId="4BDADEFA" w:rsidR="00F9167C" w:rsidRDefault="00F9167C" w:rsidP="00C9278A">
      <w:pPr>
        <w:pStyle w:val="a3"/>
        <w:spacing w:before="0" w:beforeAutospacing="0" w:after="0" w:afterAutospacing="0"/>
        <w:jc w:val="both"/>
        <w:rPr>
          <w:rFonts w:ascii="Times New Roman" w:eastAsiaTheme="minorHAnsi" w:hAnsi="Times New Roman" w:cs="Times New Roman"/>
          <w:b/>
          <w:bCs/>
          <w:sz w:val="21"/>
          <w:szCs w:val="21"/>
        </w:rPr>
      </w:pPr>
    </w:p>
    <w:p w14:paraId="26A8FBC2" w14:textId="77777777" w:rsidR="00F9167C" w:rsidRDefault="00F9167C" w:rsidP="00C9278A">
      <w:pPr>
        <w:pStyle w:val="a3"/>
        <w:spacing w:before="0" w:beforeAutospacing="0" w:after="0" w:afterAutospacing="0"/>
        <w:jc w:val="both"/>
        <w:rPr>
          <w:rFonts w:ascii="Times New Roman" w:eastAsiaTheme="minorHAnsi" w:hAnsi="Times New Roman" w:cs="Times New Roman"/>
          <w:b/>
          <w:bCs/>
          <w:sz w:val="21"/>
          <w:szCs w:val="21"/>
        </w:rPr>
      </w:pPr>
    </w:p>
    <w:p w14:paraId="04237B01" w14:textId="05CB26CE" w:rsidR="00C56642" w:rsidRPr="001A7B25" w:rsidRDefault="00FC7669" w:rsidP="00C9278A">
      <w:pPr>
        <w:pStyle w:val="a3"/>
        <w:spacing w:before="0" w:beforeAutospacing="0" w:after="0" w:afterAutospacing="0"/>
        <w:jc w:val="both"/>
        <w:rPr>
          <w:rFonts w:ascii="Times New Roman" w:eastAsiaTheme="minorHAnsi" w:hAnsi="Times New Roman" w:cs="Times New Roman"/>
          <w:b/>
          <w:bCs/>
          <w:sz w:val="21"/>
          <w:szCs w:val="21"/>
        </w:rPr>
      </w:pPr>
      <w:r w:rsidRPr="001A7B25">
        <w:rPr>
          <w:rFonts w:ascii="Times New Roman" w:eastAsiaTheme="minorHAnsi" w:hAnsi="Times New Roman" w:cs="Times New Roman"/>
          <w:b/>
          <w:bCs/>
          <w:sz w:val="21"/>
          <w:szCs w:val="21"/>
        </w:rPr>
        <w:t xml:space="preserve">Table </w:t>
      </w:r>
      <w:r>
        <w:rPr>
          <w:rFonts w:ascii="Times New Roman" w:eastAsiaTheme="minorHAnsi" w:hAnsi="Times New Roman" w:cs="Times New Roman"/>
          <w:b/>
          <w:bCs/>
          <w:sz w:val="21"/>
          <w:szCs w:val="21"/>
        </w:rPr>
        <w:t xml:space="preserve">S2. </w:t>
      </w:r>
      <w:r w:rsidR="007A2C95" w:rsidRPr="001A7B25">
        <w:rPr>
          <w:rFonts w:ascii="Times New Roman" w:eastAsiaTheme="minorHAnsi" w:hAnsi="Times New Roman" w:cs="Times New Roman"/>
          <w:b/>
          <w:bCs/>
          <w:sz w:val="21"/>
          <w:szCs w:val="21"/>
        </w:rPr>
        <w:t xml:space="preserve">Names and </w:t>
      </w:r>
      <w:r w:rsidR="009F067D">
        <w:rPr>
          <w:rFonts w:ascii="Times New Roman" w:eastAsiaTheme="minorHAnsi" w:hAnsi="Times New Roman" w:cs="Times New Roman"/>
          <w:b/>
          <w:bCs/>
          <w:sz w:val="21"/>
          <w:szCs w:val="21"/>
        </w:rPr>
        <w:t>Entrez</w:t>
      </w:r>
      <w:r w:rsidR="007D0758" w:rsidRPr="001A7B25">
        <w:rPr>
          <w:rFonts w:ascii="Times New Roman" w:eastAsiaTheme="minorHAnsi" w:hAnsi="Times New Roman" w:cs="Times New Roman"/>
          <w:b/>
          <w:bCs/>
          <w:sz w:val="21"/>
          <w:szCs w:val="21"/>
        </w:rPr>
        <w:t xml:space="preserve"> ID of cGAS-STING related genes.</w:t>
      </w:r>
    </w:p>
    <w:p w14:paraId="60327548" w14:textId="77777777" w:rsidR="00BE6FF3" w:rsidRPr="007D0758" w:rsidRDefault="00BE6FF3" w:rsidP="00C9278A">
      <w:pPr>
        <w:pStyle w:val="a3"/>
        <w:spacing w:before="0" w:beforeAutospacing="0" w:after="0" w:afterAutospacing="0"/>
        <w:jc w:val="both"/>
        <w:rPr>
          <w:rFonts w:ascii="Times New Roman" w:eastAsiaTheme="minorHAnsi" w:hAnsi="Times New Roman" w:cs="Times New Roman"/>
        </w:rPr>
      </w:pPr>
    </w:p>
    <w:tbl>
      <w:tblPr>
        <w:tblStyle w:val="1"/>
        <w:tblW w:w="808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4252"/>
        <w:gridCol w:w="1843"/>
        <w:gridCol w:w="992"/>
      </w:tblGrid>
      <w:tr w:rsidR="00621D35" w:rsidRPr="007A2C95" w14:paraId="51825177" w14:textId="77777777" w:rsidTr="00BE6FF3">
        <w:tc>
          <w:tcPr>
            <w:tcW w:w="993" w:type="dxa"/>
            <w:tcBorders>
              <w:top w:val="single" w:sz="4" w:space="0" w:color="auto"/>
              <w:bottom w:val="nil"/>
            </w:tcBorders>
          </w:tcPr>
          <w:p w14:paraId="0ACA3389" w14:textId="77777777" w:rsidR="00621D35" w:rsidRPr="007A2C95" w:rsidRDefault="00621D35" w:rsidP="00BE6FF3">
            <w:pPr>
              <w:pStyle w:val="a3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621D35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Gene symbol</w:t>
            </w:r>
          </w:p>
        </w:tc>
        <w:tc>
          <w:tcPr>
            <w:tcW w:w="4252" w:type="dxa"/>
            <w:tcBorders>
              <w:top w:val="single" w:sz="4" w:space="0" w:color="auto"/>
              <w:bottom w:val="nil"/>
            </w:tcBorders>
          </w:tcPr>
          <w:p w14:paraId="0A27C339" w14:textId="77777777" w:rsidR="00621D35" w:rsidRPr="007A2C95" w:rsidRDefault="00621D35" w:rsidP="00BE6FF3">
            <w:pPr>
              <w:pStyle w:val="a3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621D35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Full name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14:paraId="32791AE1" w14:textId="77777777" w:rsidR="00621D35" w:rsidRPr="00621D35" w:rsidRDefault="00621D35" w:rsidP="00BE6FF3">
            <w:pPr>
              <w:pStyle w:val="a3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Other</w:t>
            </w:r>
            <w:r w:rsidR="003A0AE9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s</w:t>
            </w:r>
            <w:r w:rsidR="00D77E91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 xml:space="preserve"> gene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 xml:space="preserve"> </w:t>
            </w:r>
            <w:r w:rsidR="003A0AE9" w:rsidRPr="003A0AE9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symbol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6B08F3EA" w14:textId="77777777" w:rsidR="00621D35" w:rsidRDefault="00D77E91" w:rsidP="00BE6FF3">
            <w:pPr>
              <w:pStyle w:val="a3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D77E91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Entrez ID</w:t>
            </w:r>
          </w:p>
        </w:tc>
      </w:tr>
      <w:tr w:rsidR="00621D35" w:rsidRPr="007A2C95" w14:paraId="493098C9" w14:textId="77777777" w:rsidTr="00BE6FF3">
        <w:tc>
          <w:tcPr>
            <w:tcW w:w="993" w:type="dxa"/>
            <w:tcBorders>
              <w:top w:val="single" w:sz="4" w:space="0" w:color="auto"/>
            </w:tcBorders>
          </w:tcPr>
          <w:p w14:paraId="0F7C2D02" w14:textId="77777777" w:rsidR="00621D35" w:rsidRPr="007A2C95" w:rsidRDefault="00621D35" w:rsidP="00BE6FF3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E6FF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CGAS</w:t>
            </w:r>
          </w:p>
        </w:tc>
        <w:tc>
          <w:tcPr>
            <w:tcW w:w="4252" w:type="dxa"/>
            <w:tcBorders>
              <w:top w:val="single" w:sz="4" w:space="0" w:color="auto"/>
            </w:tcBorders>
          </w:tcPr>
          <w:p w14:paraId="29D752FC" w14:textId="77777777" w:rsidR="00621D35" w:rsidRPr="007A2C95" w:rsidRDefault="00621D35" w:rsidP="00BE6FF3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E6FF3">
              <w:rPr>
                <w:rFonts w:ascii="Times New Roman" w:hAnsi="Times New Roman" w:cs="Times New Roman"/>
                <w:sz w:val="18"/>
                <w:szCs w:val="18"/>
              </w:rPr>
              <w:t>Cyclic GMP-AMP Synthase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44975C4C" w14:textId="77777777" w:rsidR="00621D35" w:rsidRPr="00BE6FF3" w:rsidRDefault="00621D35" w:rsidP="00BE6FF3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BE6FF3">
              <w:rPr>
                <w:rFonts w:ascii="Times New Roman" w:hAnsi="Times New Roman" w:cs="Times New Roman"/>
                <w:sz w:val="18"/>
                <w:szCs w:val="18"/>
              </w:rPr>
              <w:t>C6orf150/</w:t>
            </w:r>
            <w:r w:rsidR="00BE6FF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E6FF3">
              <w:rPr>
                <w:rFonts w:ascii="Times New Roman" w:hAnsi="Times New Roman" w:cs="Times New Roman"/>
                <w:sz w:val="18"/>
                <w:szCs w:val="18"/>
              </w:rPr>
              <w:t>MB21D1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DBCA5C6" w14:textId="77777777" w:rsidR="00621D35" w:rsidRPr="00BE6FF3" w:rsidRDefault="00D77E91" w:rsidP="00BE6FF3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BE6FF3">
              <w:rPr>
                <w:rFonts w:ascii="Times New Roman" w:hAnsi="Times New Roman" w:cs="Times New Roman"/>
                <w:sz w:val="18"/>
                <w:szCs w:val="18"/>
              </w:rPr>
              <w:t>115004</w:t>
            </w:r>
          </w:p>
        </w:tc>
      </w:tr>
      <w:tr w:rsidR="00621D35" w:rsidRPr="007A2C95" w14:paraId="61541446" w14:textId="77777777" w:rsidTr="00BE6FF3">
        <w:tc>
          <w:tcPr>
            <w:tcW w:w="993" w:type="dxa"/>
          </w:tcPr>
          <w:p w14:paraId="68623A99" w14:textId="77777777" w:rsidR="00621D35" w:rsidRPr="007A2C95" w:rsidRDefault="00621D35" w:rsidP="00BE6FF3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E6FF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CCL5</w:t>
            </w:r>
          </w:p>
        </w:tc>
        <w:tc>
          <w:tcPr>
            <w:tcW w:w="4252" w:type="dxa"/>
          </w:tcPr>
          <w:p w14:paraId="1B6EE8C9" w14:textId="77777777" w:rsidR="00621D35" w:rsidRPr="007A2C95" w:rsidRDefault="00D77E91" w:rsidP="00BE6FF3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E6FF3">
              <w:rPr>
                <w:rFonts w:ascii="Times New Roman" w:hAnsi="Times New Roman" w:cs="Times New Roman"/>
                <w:sz w:val="18"/>
                <w:szCs w:val="18"/>
              </w:rPr>
              <w:t>C-C Motif Chemokine Ligand 5</w:t>
            </w:r>
          </w:p>
        </w:tc>
        <w:tc>
          <w:tcPr>
            <w:tcW w:w="1843" w:type="dxa"/>
          </w:tcPr>
          <w:p w14:paraId="08E51B66" w14:textId="77777777" w:rsidR="00621D35" w:rsidRPr="00BE6FF3" w:rsidRDefault="00D77E91" w:rsidP="00BE6FF3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E6FF3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TCP228</w:t>
            </w:r>
          </w:p>
        </w:tc>
        <w:tc>
          <w:tcPr>
            <w:tcW w:w="992" w:type="dxa"/>
          </w:tcPr>
          <w:p w14:paraId="5858CA41" w14:textId="77777777" w:rsidR="00621D35" w:rsidRPr="00BE6FF3" w:rsidRDefault="00D77E91" w:rsidP="00BE6FF3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E6FF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6352</w:t>
            </w:r>
          </w:p>
        </w:tc>
      </w:tr>
      <w:tr w:rsidR="00621D35" w:rsidRPr="007A2C95" w14:paraId="516B0FF1" w14:textId="77777777" w:rsidTr="00BE6FF3">
        <w:tc>
          <w:tcPr>
            <w:tcW w:w="993" w:type="dxa"/>
          </w:tcPr>
          <w:p w14:paraId="719ABA83" w14:textId="77777777" w:rsidR="00621D35" w:rsidRPr="007A2C95" w:rsidRDefault="00621D35" w:rsidP="00BE6FF3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E6FF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CXCL10</w:t>
            </w:r>
          </w:p>
        </w:tc>
        <w:tc>
          <w:tcPr>
            <w:tcW w:w="4252" w:type="dxa"/>
          </w:tcPr>
          <w:p w14:paraId="57F221CF" w14:textId="77777777" w:rsidR="00621D35" w:rsidRPr="007A2C95" w:rsidRDefault="00D77E91" w:rsidP="00BE6FF3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E6FF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C-X-C Motif Chemokine Ligand 10</w:t>
            </w:r>
          </w:p>
        </w:tc>
        <w:tc>
          <w:tcPr>
            <w:tcW w:w="1843" w:type="dxa"/>
          </w:tcPr>
          <w:p w14:paraId="7F07E387" w14:textId="77777777" w:rsidR="00621D35" w:rsidRPr="00BE6FF3" w:rsidRDefault="00D77E91" w:rsidP="00BE6FF3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E6FF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IP-10/</w:t>
            </w:r>
            <w:r w:rsidRPr="00BE6FF3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 GIP-10</w:t>
            </w:r>
          </w:p>
        </w:tc>
        <w:tc>
          <w:tcPr>
            <w:tcW w:w="992" w:type="dxa"/>
          </w:tcPr>
          <w:p w14:paraId="6CB0B05F" w14:textId="77777777" w:rsidR="00621D35" w:rsidRPr="00BE6FF3" w:rsidRDefault="00D77E91" w:rsidP="00BE6FF3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E6FF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3627</w:t>
            </w:r>
          </w:p>
        </w:tc>
      </w:tr>
      <w:tr w:rsidR="00621D35" w:rsidRPr="007A2C95" w14:paraId="3B0939B8" w14:textId="77777777" w:rsidTr="00BE6FF3">
        <w:tc>
          <w:tcPr>
            <w:tcW w:w="993" w:type="dxa"/>
          </w:tcPr>
          <w:p w14:paraId="134F6BE4" w14:textId="77777777" w:rsidR="00621D35" w:rsidRPr="007A2C95" w:rsidRDefault="00621D35" w:rsidP="00BE6FF3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E6FF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IRF3</w:t>
            </w:r>
          </w:p>
        </w:tc>
        <w:tc>
          <w:tcPr>
            <w:tcW w:w="4252" w:type="dxa"/>
          </w:tcPr>
          <w:p w14:paraId="68EACD69" w14:textId="77777777" w:rsidR="00621D35" w:rsidRPr="007A2C95" w:rsidRDefault="00D77E91" w:rsidP="00BE6FF3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E6FF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Interferon Regulatory Factor 3</w:t>
            </w:r>
          </w:p>
        </w:tc>
        <w:tc>
          <w:tcPr>
            <w:tcW w:w="1843" w:type="dxa"/>
          </w:tcPr>
          <w:p w14:paraId="12D72F35" w14:textId="77777777" w:rsidR="00621D35" w:rsidRPr="00BE6FF3" w:rsidRDefault="00D77E91" w:rsidP="00BE6FF3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E6FF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IIAE7/</w:t>
            </w:r>
            <w:r w:rsidR="00BE6FF3" w:rsidRPr="00BE6FF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E6FF3" w:rsidRPr="00BE6FF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IRF-3</w:t>
            </w:r>
          </w:p>
        </w:tc>
        <w:tc>
          <w:tcPr>
            <w:tcW w:w="992" w:type="dxa"/>
          </w:tcPr>
          <w:p w14:paraId="643AB39B" w14:textId="77777777" w:rsidR="00621D35" w:rsidRPr="00BE6FF3" w:rsidRDefault="00BE6FF3" w:rsidP="00BE6FF3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E6FF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3661</w:t>
            </w:r>
          </w:p>
        </w:tc>
      </w:tr>
      <w:tr w:rsidR="00621D35" w:rsidRPr="007A2C95" w14:paraId="1FCF0AE8" w14:textId="77777777" w:rsidTr="00BE6FF3">
        <w:tc>
          <w:tcPr>
            <w:tcW w:w="993" w:type="dxa"/>
          </w:tcPr>
          <w:p w14:paraId="6BF81DB6" w14:textId="77777777" w:rsidR="00621D35" w:rsidRPr="007A2C95" w:rsidRDefault="00621D35" w:rsidP="00BE6FF3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E6FF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TBK1</w:t>
            </w:r>
          </w:p>
        </w:tc>
        <w:tc>
          <w:tcPr>
            <w:tcW w:w="4252" w:type="dxa"/>
          </w:tcPr>
          <w:p w14:paraId="2898AF1A" w14:textId="77777777" w:rsidR="00621D35" w:rsidRPr="007A2C95" w:rsidRDefault="00BE6FF3" w:rsidP="00BE6FF3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E6FF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TANK Binding Kinase 1</w:t>
            </w:r>
          </w:p>
        </w:tc>
        <w:tc>
          <w:tcPr>
            <w:tcW w:w="1843" w:type="dxa"/>
          </w:tcPr>
          <w:p w14:paraId="04824626" w14:textId="77777777" w:rsidR="00621D35" w:rsidRPr="00BE6FF3" w:rsidRDefault="00BE6FF3" w:rsidP="00BE6FF3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E6FF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NAK</w:t>
            </w:r>
          </w:p>
        </w:tc>
        <w:tc>
          <w:tcPr>
            <w:tcW w:w="992" w:type="dxa"/>
          </w:tcPr>
          <w:p w14:paraId="14C9E125" w14:textId="77777777" w:rsidR="00621D35" w:rsidRPr="00BE6FF3" w:rsidRDefault="00BE6FF3" w:rsidP="00BE6FF3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E6FF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29110</w:t>
            </w:r>
          </w:p>
        </w:tc>
      </w:tr>
      <w:tr w:rsidR="00621D35" w:rsidRPr="007A2C95" w14:paraId="459A06DA" w14:textId="77777777" w:rsidTr="00BE6FF3">
        <w:tc>
          <w:tcPr>
            <w:tcW w:w="993" w:type="dxa"/>
          </w:tcPr>
          <w:p w14:paraId="64E21E2D" w14:textId="77777777" w:rsidR="00621D35" w:rsidRPr="007A2C95" w:rsidRDefault="00BE6FF3" w:rsidP="00BE6FF3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E6FF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STING1</w:t>
            </w:r>
          </w:p>
        </w:tc>
        <w:tc>
          <w:tcPr>
            <w:tcW w:w="4252" w:type="dxa"/>
          </w:tcPr>
          <w:p w14:paraId="51AC9184" w14:textId="77777777" w:rsidR="00621D35" w:rsidRPr="007A2C95" w:rsidRDefault="00BE6FF3" w:rsidP="00BE6FF3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E6FF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Stimulator Of Interferon Response CGAMP Interactor 1</w:t>
            </w:r>
          </w:p>
        </w:tc>
        <w:tc>
          <w:tcPr>
            <w:tcW w:w="1843" w:type="dxa"/>
          </w:tcPr>
          <w:p w14:paraId="645767BE" w14:textId="77777777" w:rsidR="00621D35" w:rsidRPr="00BE6FF3" w:rsidRDefault="00BE6FF3" w:rsidP="00BE6FF3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E6FF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STING/</w:t>
            </w:r>
            <w:r w:rsidRPr="00BE6FF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E6FF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TMEM17</w:t>
            </w:r>
          </w:p>
        </w:tc>
        <w:tc>
          <w:tcPr>
            <w:tcW w:w="992" w:type="dxa"/>
          </w:tcPr>
          <w:p w14:paraId="0833C85B" w14:textId="77777777" w:rsidR="00621D35" w:rsidRPr="00BE6FF3" w:rsidRDefault="00BE6FF3" w:rsidP="00BE6FF3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E6FF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340061</w:t>
            </w:r>
          </w:p>
        </w:tc>
      </w:tr>
      <w:tr w:rsidR="00621D35" w:rsidRPr="007A2C95" w14:paraId="124E3874" w14:textId="77777777" w:rsidTr="00BE6FF3">
        <w:tc>
          <w:tcPr>
            <w:tcW w:w="993" w:type="dxa"/>
          </w:tcPr>
          <w:p w14:paraId="4105B116" w14:textId="77777777" w:rsidR="00621D35" w:rsidRPr="00BE6FF3" w:rsidRDefault="00621D35" w:rsidP="00BE6FF3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E6FF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STAT1</w:t>
            </w:r>
          </w:p>
        </w:tc>
        <w:tc>
          <w:tcPr>
            <w:tcW w:w="4252" w:type="dxa"/>
          </w:tcPr>
          <w:p w14:paraId="1267754F" w14:textId="77777777" w:rsidR="00621D35" w:rsidRPr="00BE6FF3" w:rsidRDefault="00BE6FF3" w:rsidP="00BE6FF3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E6FF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Signal Transducer And Activator Of Transcription 1</w:t>
            </w:r>
          </w:p>
        </w:tc>
        <w:tc>
          <w:tcPr>
            <w:tcW w:w="1843" w:type="dxa"/>
          </w:tcPr>
          <w:p w14:paraId="260C02C9" w14:textId="77777777" w:rsidR="00621D35" w:rsidRPr="00BE6FF3" w:rsidRDefault="00BE6FF3" w:rsidP="00BE6FF3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E6FF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STAT91/</w:t>
            </w:r>
            <w:r w:rsidRPr="00BE6FF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E6FF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ISGF-3</w:t>
            </w:r>
          </w:p>
        </w:tc>
        <w:tc>
          <w:tcPr>
            <w:tcW w:w="992" w:type="dxa"/>
          </w:tcPr>
          <w:p w14:paraId="35D39D81" w14:textId="77777777" w:rsidR="00621D35" w:rsidRPr="00BE6FF3" w:rsidRDefault="00BE6FF3" w:rsidP="00BE6FF3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E6FF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6772</w:t>
            </w:r>
          </w:p>
        </w:tc>
      </w:tr>
    </w:tbl>
    <w:p w14:paraId="5DD884C5" w14:textId="77777777" w:rsidR="00C56642" w:rsidRDefault="00C56642" w:rsidP="00C9278A">
      <w:pPr>
        <w:pStyle w:val="a3"/>
        <w:spacing w:before="0" w:beforeAutospacing="0" w:after="0" w:afterAutospacing="0"/>
        <w:jc w:val="both"/>
      </w:pPr>
    </w:p>
    <w:p w14:paraId="566A501C" w14:textId="77777777" w:rsidR="00C56642" w:rsidRDefault="00C56642" w:rsidP="00C9278A">
      <w:pPr>
        <w:pStyle w:val="a3"/>
        <w:spacing w:before="0" w:beforeAutospacing="0" w:after="0" w:afterAutospacing="0"/>
        <w:jc w:val="both"/>
      </w:pPr>
    </w:p>
    <w:p w14:paraId="47901425" w14:textId="77777777" w:rsidR="00C56642" w:rsidRDefault="00C56642" w:rsidP="00C9278A">
      <w:pPr>
        <w:pStyle w:val="a3"/>
        <w:spacing w:before="0" w:beforeAutospacing="0" w:after="0" w:afterAutospacing="0"/>
        <w:jc w:val="both"/>
      </w:pPr>
    </w:p>
    <w:p w14:paraId="7D619E56" w14:textId="77777777" w:rsidR="00C56642" w:rsidRDefault="00C56642" w:rsidP="00C9278A">
      <w:pPr>
        <w:pStyle w:val="a3"/>
        <w:spacing w:before="0" w:beforeAutospacing="0" w:after="0" w:afterAutospacing="0"/>
        <w:jc w:val="both"/>
      </w:pPr>
    </w:p>
    <w:p w14:paraId="250453B6" w14:textId="77777777" w:rsidR="00D50005" w:rsidRDefault="00D50005" w:rsidP="00C9278A">
      <w:pPr>
        <w:pStyle w:val="a3"/>
        <w:spacing w:before="0" w:beforeAutospacing="0" w:after="0" w:afterAutospacing="0"/>
        <w:jc w:val="both"/>
      </w:pPr>
    </w:p>
    <w:p w14:paraId="320C3A5F" w14:textId="77777777" w:rsidR="00D50005" w:rsidRDefault="00D50005" w:rsidP="00C9278A">
      <w:pPr>
        <w:pStyle w:val="a3"/>
        <w:spacing w:before="0" w:beforeAutospacing="0" w:after="0" w:afterAutospacing="0"/>
        <w:jc w:val="both"/>
      </w:pPr>
    </w:p>
    <w:p w14:paraId="1A280C68" w14:textId="77777777" w:rsidR="00D50005" w:rsidRDefault="00D50005" w:rsidP="00C9278A">
      <w:pPr>
        <w:pStyle w:val="a3"/>
        <w:spacing w:before="0" w:beforeAutospacing="0" w:after="0" w:afterAutospacing="0"/>
        <w:jc w:val="both"/>
      </w:pPr>
    </w:p>
    <w:p w14:paraId="0D70A69C" w14:textId="77777777" w:rsidR="00D50005" w:rsidRDefault="00D50005" w:rsidP="00C9278A">
      <w:pPr>
        <w:pStyle w:val="a3"/>
        <w:spacing w:before="0" w:beforeAutospacing="0" w:after="0" w:afterAutospacing="0"/>
        <w:jc w:val="both"/>
      </w:pPr>
    </w:p>
    <w:p w14:paraId="35B46452" w14:textId="77777777" w:rsidR="00D50005" w:rsidRDefault="00D50005" w:rsidP="00C9278A">
      <w:pPr>
        <w:pStyle w:val="a3"/>
        <w:spacing w:before="0" w:beforeAutospacing="0" w:after="0" w:afterAutospacing="0"/>
        <w:jc w:val="both"/>
      </w:pPr>
    </w:p>
    <w:p w14:paraId="647979B9" w14:textId="77777777" w:rsidR="00D50005" w:rsidRDefault="00D50005" w:rsidP="00C9278A">
      <w:pPr>
        <w:pStyle w:val="a3"/>
        <w:spacing w:before="0" w:beforeAutospacing="0" w:after="0" w:afterAutospacing="0"/>
        <w:jc w:val="both"/>
      </w:pPr>
    </w:p>
    <w:p w14:paraId="233FA98B" w14:textId="77777777" w:rsidR="00D50005" w:rsidRDefault="00D50005" w:rsidP="00C9278A">
      <w:pPr>
        <w:pStyle w:val="a3"/>
        <w:spacing w:before="0" w:beforeAutospacing="0" w:after="0" w:afterAutospacing="0"/>
        <w:jc w:val="both"/>
      </w:pPr>
    </w:p>
    <w:p w14:paraId="5C57EC39" w14:textId="77777777" w:rsidR="00D50005" w:rsidRDefault="00D50005" w:rsidP="00C9278A">
      <w:pPr>
        <w:pStyle w:val="a3"/>
        <w:spacing w:before="0" w:beforeAutospacing="0" w:after="0" w:afterAutospacing="0"/>
        <w:jc w:val="both"/>
      </w:pPr>
    </w:p>
    <w:p w14:paraId="340E1F6C" w14:textId="77777777" w:rsidR="00D50005" w:rsidRDefault="00D50005" w:rsidP="00C9278A">
      <w:pPr>
        <w:pStyle w:val="a3"/>
        <w:spacing w:before="0" w:beforeAutospacing="0" w:after="0" w:afterAutospacing="0"/>
        <w:jc w:val="both"/>
      </w:pPr>
    </w:p>
    <w:p w14:paraId="0B99A0D7" w14:textId="357FF2E4" w:rsidR="00D50005" w:rsidRDefault="00D50005" w:rsidP="00C9278A">
      <w:pPr>
        <w:pStyle w:val="a3"/>
        <w:spacing w:before="0" w:beforeAutospacing="0" w:after="0" w:afterAutospacing="0"/>
        <w:jc w:val="both"/>
      </w:pPr>
    </w:p>
    <w:p w14:paraId="1FBBFDA6" w14:textId="0E641D22" w:rsidR="00C56642" w:rsidRPr="003C2284" w:rsidRDefault="00C56642" w:rsidP="00C9278A">
      <w:pPr>
        <w:pStyle w:val="a3"/>
        <w:spacing w:before="0" w:beforeAutospacing="0" w:after="0" w:afterAutospacing="0"/>
        <w:jc w:val="both"/>
        <w:rPr>
          <w:rFonts w:ascii="Times New Roman" w:eastAsiaTheme="minorHAnsi" w:hAnsi="Times New Roman" w:cs="Times New Roman"/>
          <w:b/>
          <w:bCs/>
          <w:color w:val="000000" w:themeColor="text1"/>
          <w:sz w:val="21"/>
          <w:szCs w:val="21"/>
        </w:rPr>
      </w:pPr>
      <w:bookmarkStart w:id="7" w:name="_Hlk112682311"/>
      <w:r w:rsidRPr="003C2284">
        <w:rPr>
          <w:rFonts w:ascii="Times New Roman" w:eastAsiaTheme="minorHAnsi" w:hAnsi="Times New Roman" w:cs="Times New Roman"/>
          <w:b/>
          <w:bCs/>
          <w:color w:val="000000" w:themeColor="text1"/>
          <w:sz w:val="21"/>
          <w:szCs w:val="21"/>
        </w:rPr>
        <w:lastRenderedPageBreak/>
        <w:t xml:space="preserve">Table </w:t>
      </w:r>
      <w:r w:rsidR="00A87094">
        <w:rPr>
          <w:rFonts w:ascii="Times New Roman" w:eastAsiaTheme="minorHAnsi" w:hAnsi="Times New Roman" w:cs="Times New Roman"/>
          <w:b/>
          <w:bCs/>
          <w:color w:val="000000" w:themeColor="text1"/>
          <w:sz w:val="21"/>
          <w:szCs w:val="21"/>
        </w:rPr>
        <w:t>S</w:t>
      </w:r>
      <w:r w:rsidR="00F9167C">
        <w:rPr>
          <w:rFonts w:ascii="Times New Roman" w:eastAsiaTheme="minorHAnsi" w:hAnsi="Times New Roman" w:cs="Times New Roman"/>
          <w:b/>
          <w:bCs/>
          <w:color w:val="000000" w:themeColor="text1"/>
          <w:sz w:val="21"/>
          <w:szCs w:val="21"/>
        </w:rPr>
        <w:t>3</w:t>
      </w:r>
      <w:r w:rsidRPr="003C2284">
        <w:rPr>
          <w:rFonts w:ascii="Times New Roman" w:eastAsiaTheme="minorHAnsi" w:hAnsi="Times New Roman" w:cs="Times New Roman"/>
          <w:b/>
          <w:bCs/>
          <w:color w:val="000000" w:themeColor="text1"/>
          <w:sz w:val="21"/>
          <w:szCs w:val="21"/>
        </w:rPr>
        <w:t>.</w:t>
      </w:r>
      <w:bookmarkEnd w:id="7"/>
      <w:r w:rsidRPr="003C2284">
        <w:rPr>
          <w:rFonts w:ascii="Times New Roman" w:eastAsiaTheme="minorHAnsi" w:hAnsi="Times New Roman" w:cs="Times New Roman"/>
          <w:b/>
          <w:bCs/>
          <w:color w:val="000000" w:themeColor="text1"/>
          <w:sz w:val="21"/>
          <w:szCs w:val="21"/>
        </w:rPr>
        <w:t xml:space="preserve"> Relation between inflammatory signaling protein expression and patient clinicopathological characteristics</w:t>
      </w:r>
    </w:p>
    <w:p w14:paraId="09FE7CDC" w14:textId="77777777" w:rsidR="003A0AE9" w:rsidRPr="003A0AE9" w:rsidRDefault="003A0AE9" w:rsidP="00C9278A">
      <w:pPr>
        <w:pStyle w:val="a3"/>
        <w:spacing w:before="0" w:beforeAutospacing="0" w:after="0" w:afterAutospacing="0"/>
        <w:jc w:val="both"/>
        <w:rPr>
          <w:rFonts w:ascii="Times New Roman" w:eastAsiaTheme="minorHAnsi" w:hAnsi="Times New Roman" w:cs="Times New Roman"/>
          <w:b/>
          <w:bCs/>
        </w:rPr>
      </w:pPr>
    </w:p>
    <w:tbl>
      <w:tblPr>
        <w:tblStyle w:val="1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418"/>
        <w:gridCol w:w="850"/>
        <w:gridCol w:w="709"/>
        <w:gridCol w:w="850"/>
        <w:gridCol w:w="709"/>
        <w:gridCol w:w="709"/>
        <w:gridCol w:w="709"/>
        <w:gridCol w:w="709"/>
        <w:gridCol w:w="709"/>
        <w:gridCol w:w="709"/>
      </w:tblGrid>
      <w:tr w:rsidR="00C56642" w:rsidRPr="00C56642" w14:paraId="504DF2B8" w14:textId="77777777" w:rsidTr="00C16246">
        <w:trPr>
          <w:jc w:val="center"/>
        </w:trPr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0308B634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b/>
                <w:sz w:val="18"/>
                <w:szCs w:val="18"/>
                <w:lang w:val="en-GB"/>
              </w:rPr>
            </w:pPr>
            <w:bookmarkStart w:id="8" w:name="_Hlk112682230"/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004297CD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2409" w:type="dxa"/>
            <w:gridSpan w:val="3"/>
            <w:tcBorders>
              <w:top w:val="single" w:sz="4" w:space="0" w:color="auto"/>
              <w:bottom w:val="nil"/>
            </w:tcBorders>
          </w:tcPr>
          <w:p w14:paraId="15C63BB7" w14:textId="77777777" w:rsidR="00C56642" w:rsidRPr="001A7B25" w:rsidRDefault="00C56642" w:rsidP="00C566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  <w:lang w:val="en-GB"/>
              </w:rPr>
              <w:t>pSTAT1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bottom w:val="nil"/>
            </w:tcBorders>
          </w:tcPr>
          <w:p w14:paraId="70ED9458" w14:textId="77777777" w:rsidR="00C56642" w:rsidRPr="001A7B25" w:rsidRDefault="00C56642" w:rsidP="00C566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  <w:lang w:val="en-GB"/>
              </w:rPr>
              <w:t>pTBK1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bottom w:val="nil"/>
            </w:tcBorders>
          </w:tcPr>
          <w:p w14:paraId="6560DEBD" w14:textId="77777777" w:rsidR="00C56642" w:rsidRPr="001A7B25" w:rsidRDefault="00C56642" w:rsidP="00C566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  <w:lang w:val="en-GB"/>
              </w:rPr>
              <w:t>STING</w:t>
            </w:r>
          </w:p>
        </w:tc>
      </w:tr>
      <w:tr w:rsidR="00C56642" w:rsidRPr="00C56642" w14:paraId="27382F58" w14:textId="77777777" w:rsidTr="00C16246">
        <w:trPr>
          <w:jc w:val="center"/>
        </w:trPr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5965528F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1F1D305C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3DD50F4A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31B869DE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0AC23747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  <w:lang w:val="en-GB"/>
              </w:rPr>
              <w:t>P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57CF5929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489C66D7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332223FE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  <w:lang w:val="en-GB"/>
              </w:rPr>
              <w:t>P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3FCB919A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7F9DA1F9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5D5BD646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  <w:lang w:val="en-GB"/>
              </w:rPr>
              <w:t>P</w:t>
            </w:r>
          </w:p>
        </w:tc>
      </w:tr>
      <w:tr w:rsidR="00C56642" w:rsidRPr="00C56642" w14:paraId="39205969" w14:textId="77777777" w:rsidTr="00C16246">
        <w:trPr>
          <w:jc w:val="center"/>
        </w:trPr>
        <w:tc>
          <w:tcPr>
            <w:tcW w:w="1276" w:type="dxa"/>
            <w:tcBorders>
              <w:top w:val="single" w:sz="4" w:space="0" w:color="auto"/>
            </w:tcBorders>
          </w:tcPr>
          <w:p w14:paraId="317D1CBC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Menopausal status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27C42301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Premenopausal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2A7F9483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32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B713370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61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40CF4553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b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b/>
                <w:sz w:val="18"/>
                <w:szCs w:val="18"/>
                <w:lang w:val="en-GB"/>
              </w:rPr>
              <w:t>0.002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6AA361E2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73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18EF080D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514923F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0.749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13B4538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52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9DB3002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41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68CDC58B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0.260</w:t>
            </w:r>
          </w:p>
        </w:tc>
      </w:tr>
      <w:tr w:rsidR="00C56642" w:rsidRPr="00C56642" w14:paraId="199E7CA9" w14:textId="77777777" w:rsidTr="00C16246">
        <w:trPr>
          <w:jc w:val="center"/>
        </w:trPr>
        <w:tc>
          <w:tcPr>
            <w:tcW w:w="1276" w:type="dxa"/>
          </w:tcPr>
          <w:p w14:paraId="2912EAE9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</w:tcPr>
          <w:p w14:paraId="55CAB759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Perimenopausal</w:t>
            </w:r>
          </w:p>
        </w:tc>
        <w:tc>
          <w:tcPr>
            <w:tcW w:w="850" w:type="dxa"/>
          </w:tcPr>
          <w:p w14:paraId="5CE8AED7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21</w:t>
            </w:r>
          </w:p>
        </w:tc>
        <w:tc>
          <w:tcPr>
            <w:tcW w:w="709" w:type="dxa"/>
          </w:tcPr>
          <w:p w14:paraId="65886251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16</w:t>
            </w:r>
          </w:p>
        </w:tc>
        <w:tc>
          <w:tcPr>
            <w:tcW w:w="850" w:type="dxa"/>
          </w:tcPr>
          <w:p w14:paraId="3C30B310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</w:tcPr>
          <w:p w14:paraId="33524D65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29</w:t>
            </w:r>
          </w:p>
        </w:tc>
        <w:tc>
          <w:tcPr>
            <w:tcW w:w="709" w:type="dxa"/>
          </w:tcPr>
          <w:p w14:paraId="776FFAB3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7</w:t>
            </w:r>
          </w:p>
        </w:tc>
        <w:tc>
          <w:tcPr>
            <w:tcW w:w="709" w:type="dxa"/>
          </w:tcPr>
          <w:p w14:paraId="1DF18B28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</w:tcPr>
          <w:p w14:paraId="5674472F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17</w:t>
            </w:r>
          </w:p>
        </w:tc>
        <w:tc>
          <w:tcPr>
            <w:tcW w:w="709" w:type="dxa"/>
          </w:tcPr>
          <w:p w14:paraId="45DBC51E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19</w:t>
            </w:r>
          </w:p>
        </w:tc>
        <w:tc>
          <w:tcPr>
            <w:tcW w:w="709" w:type="dxa"/>
          </w:tcPr>
          <w:p w14:paraId="1B25F115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</w:tr>
      <w:tr w:rsidR="00C56642" w:rsidRPr="00C56642" w14:paraId="7482BA68" w14:textId="77777777" w:rsidTr="00C16246">
        <w:trPr>
          <w:jc w:val="center"/>
        </w:trPr>
        <w:tc>
          <w:tcPr>
            <w:tcW w:w="1276" w:type="dxa"/>
          </w:tcPr>
          <w:p w14:paraId="7021248D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</w:tcPr>
          <w:p w14:paraId="4284282A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Postmenopausal</w:t>
            </w:r>
          </w:p>
        </w:tc>
        <w:tc>
          <w:tcPr>
            <w:tcW w:w="850" w:type="dxa"/>
          </w:tcPr>
          <w:p w14:paraId="63059F4F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88</w:t>
            </w:r>
          </w:p>
        </w:tc>
        <w:tc>
          <w:tcPr>
            <w:tcW w:w="709" w:type="dxa"/>
          </w:tcPr>
          <w:p w14:paraId="69BD818C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81</w:t>
            </w:r>
          </w:p>
        </w:tc>
        <w:tc>
          <w:tcPr>
            <w:tcW w:w="850" w:type="dxa"/>
          </w:tcPr>
          <w:p w14:paraId="261FCE9F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</w:tcPr>
          <w:p w14:paraId="2D467FC8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139</w:t>
            </w:r>
          </w:p>
        </w:tc>
        <w:tc>
          <w:tcPr>
            <w:tcW w:w="709" w:type="dxa"/>
          </w:tcPr>
          <w:p w14:paraId="04A0E337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29</w:t>
            </w:r>
          </w:p>
        </w:tc>
        <w:tc>
          <w:tcPr>
            <w:tcW w:w="709" w:type="dxa"/>
          </w:tcPr>
          <w:p w14:paraId="2B397A5E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</w:tcPr>
          <w:p w14:paraId="57182344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77</w:t>
            </w:r>
          </w:p>
        </w:tc>
        <w:tc>
          <w:tcPr>
            <w:tcW w:w="709" w:type="dxa"/>
          </w:tcPr>
          <w:p w14:paraId="540DCD9B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92</w:t>
            </w:r>
          </w:p>
        </w:tc>
        <w:tc>
          <w:tcPr>
            <w:tcW w:w="709" w:type="dxa"/>
          </w:tcPr>
          <w:p w14:paraId="30958E59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</w:tr>
      <w:tr w:rsidR="00C56642" w:rsidRPr="00C56642" w14:paraId="48827B11" w14:textId="77777777" w:rsidTr="00C16246">
        <w:trPr>
          <w:jc w:val="center"/>
        </w:trPr>
        <w:tc>
          <w:tcPr>
            <w:tcW w:w="1276" w:type="dxa"/>
          </w:tcPr>
          <w:p w14:paraId="56360BF6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</w:tcPr>
          <w:p w14:paraId="7275B0A9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Unknown</w:t>
            </w:r>
          </w:p>
        </w:tc>
        <w:tc>
          <w:tcPr>
            <w:tcW w:w="850" w:type="dxa"/>
          </w:tcPr>
          <w:p w14:paraId="28072A7F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33</w:t>
            </w:r>
          </w:p>
        </w:tc>
        <w:tc>
          <w:tcPr>
            <w:tcW w:w="709" w:type="dxa"/>
          </w:tcPr>
          <w:p w14:paraId="35F62194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17</w:t>
            </w:r>
          </w:p>
        </w:tc>
        <w:tc>
          <w:tcPr>
            <w:tcW w:w="850" w:type="dxa"/>
          </w:tcPr>
          <w:p w14:paraId="3E7303A2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</w:tcPr>
          <w:p w14:paraId="5D5F21A9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39</w:t>
            </w:r>
          </w:p>
        </w:tc>
        <w:tc>
          <w:tcPr>
            <w:tcW w:w="709" w:type="dxa"/>
          </w:tcPr>
          <w:p w14:paraId="259B38FF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11</w:t>
            </w:r>
          </w:p>
        </w:tc>
        <w:tc>
          <w:tcPr>
            <w:tcW w:w="709" w:type="dxa"/>
          </w:tcPr>
          <w:p w14:paraId="4EE657FE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</w:tcPr>
          <w:p w14:paraId="75CA7E71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29</w:t>
            </w:r>
          </w:p>
        </w:tc>
        <w:tc>
          <w:tcPr>
            <w:tcW w:w="709" w:type="dxa"/>
          </w:tcPr>
          <w:p w14:paraId="7461A6B7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21</w:t>
            </w:r>
          </w:p>
        </w:tc>
        <w:tc>
          <w:tcPr>
            <w:tcW w:w="709" w:type="dxa"/>
          </w:tcPr>
          <w:p w14:paraId="6145A973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</w:tr>
      <w:tr w:rsidR="00C56642" w:rsidRPr="00C56642" w14:paraId="69DB7324" w14:textId="77777777" w:rsidTr="00C16246">
        <w:trPr>
          <w:jc w:val="center"/>
        </w:trPr>
        <w:tc>
          <w:tcPr>
            <w:tcW w:w="1276" w:type="dxa"/>
          </w:tcPr>
          <w:p w14:paraId="50B8104B" w14:textId="4EF38A43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Histologic</w:t>
            </w:r>
            <w:r w:rsidR="0068601D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al</w:t>
            </w: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 xml:space="preserve"> grade</w:t>
            </w:r>
          </w:p>
        </w:tc>
        <w:tc>
          <w:tcPr>
            <w:tcW w:w="1418" w:type="dxa"/>
          </w:tcPr>
          <w:p w14:paraId="4055F446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I</w:t>
            </w:r>
          </w:p>
        </w:tc>
        <w:tc>
          <w:tcPr>
            <w:tcW w:w="850" w:type="dxa"/>
          </w:tcPr>
          <w:p w14:paraId="3C88F1E7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42</w:t>
            </w:r>
          </w:p>
        </w:tc>
        <w:tc>
          <w:tcPr>
            <w:tcW w:w="709" w:type="dxa"/>
          </w:tcPr>
          <w:p w14:paraId="6CB507E7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21</w:t>
            </w:r>
          </w:p>
        </w:tc>
        <w:tc>
          <w:tcPr>
            <w:tcW w:w="850" w:type="dxa"/>
          </w:tcPr>
          <w:p w14:paraId="77FD12B7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b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b/>
                <w:sz w:val="18"/>
                <w:szCs w:val="18"/>
                <w:lang w:val="en-GB"/>
              </w:rPr>
              <w:t>0.001</w:t>
            </w:r>
          </w:p>
        </w:tc>
        <w:tc>
          <w:tcPr>
            <w:tcW w:w="709" w:type="dxa"/>
          </w:tcPr>
          <w:p w14:paraId="42C3E29A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55</w:t>
            </w:r>
          </w:p>
        </w:tc>
        <w:tc>
          <w:tcPr>
            <w:tcW w:w="709" w:type="dxa"/>
          </w:tcPr>
          <w:p w14:paraId="6FD90BFA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9</w:t>
            </w:r>
          </w:p>
        </w:tc>
        <w:tc>
          <w:tcPr>
            <w:tcW w:w="709" w:type="dxa"/>
          </w:tcPr>
          <w:p w14:paraId="74AD7472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b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b/>
                <w:sz w:val="18"/>
                <w:szCs w:val="18"/>
                <w:lang w:val="en-GB"/>
              </w:rPr>
              <w:t>0.011</w:t>
            </w:r>
          </w:p>
        </w:tc>
        <w:tc>
          <w:tcPr>
            <w:tcW w:w="709" w:type="dxa"/>
          </w:tcPr>
          <w:p w14:paraId="3D5938B8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39</w:t>
            </w:r>
          </w:p>
        </w:tc>
        <w:tc>
          <w:tcPr>
            <w:tcW w:w="709" w:type="dxa"/>
          </w:tcPr>
          <w:p w14:paraId="22E1B5B3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23</w:t>
            </w:r>
          </w:p>
        </w:tc>
        <w:tc>
          <w:tcPr>
            <w:tcW w:w="709" w:type="dxa"/>
          </w:tcPr>
          <w:p w14:paraId="4804591C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0.077</w:t>
            </w:r>
          </w:p>
        </w:tc>
      </w:tr>
      <w:tr w:rsidR="00C56642" w:rsidRPr="00C56642" w14:paraId="2A9CE4C5" w14:textId="77777777" w:rsidTr="00C16246">
        <w:trPr>
          <w:jc w:val="center"/>
        </w:trPr>
        <w:tc>
          <w:tcPr>
            <w:tcW w:w="1276" w:type="dxa"/>
          </w:tcPr>
          <w:p w14:paraId="22DD2278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</w:tcPr>
          <w:p w14:paraId="188008C6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850" w:type="dxa"/>
          </w:tcPr>
          <w:p w14:paraId="02DD49BB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67</w:t>
            </w:r>
          </w:p>
        </w:tc>
        <w:tc>
          <w:tcPr>
            <w:tcW w:w="709" w:type="dxa"/>
          </w:tcPr>
          <w:p w14:paraId="7E624E71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53</w:t>
            </w:r>
          </w:p>
        </w:tc>
        <w:tc>
          <w:tcPr>
            <w:tcW w:w="850" w:type="dxa"/>
          </w:tcPr>
          <w:p w14:paraId="1C683825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</w:tcPr>
          <w:p w14:paraId="653EADFE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104</w:t>
            </w:r>
          </w:p>
        </w:tc>
        <w:tc>
          <w:tcPr>
            <w:tcW w:w="709" w:type="dxa"/>
          </w:tcPr>
          <w:p w14:paraId="30A5DF36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15</w:t>
            </w:r>
          </w:p>
        </w:tc>
        <w:tc>
          <w:tcPr>
            <w:tcW w:w="709" w:type="dxa"/>
          </w:tcPr>
          <w:p w14:paraId="6670F0B5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</w:tcPr>
          <w:p w14:paraId="15CF44A5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60</w:t>
            </w:r>
          </w:p>
        </w:tc>
        <w:tc>
          <w:tcPr>
            <w:tcW w:w="709" w:type="dxa"/>
          </w:tcPr>
          <w:p w14:paraId="4B892F34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60</w:t>
            </w:r>
          </w:p>
        </w:tc>
        <w:tc>
          <w:tcPr>
            <w:tcW w:w="709" w:type="dxa"/>
          </w:tcPr>
          <w:p w14:paraId="68E4BFBF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</w:tr>
      <w:tr w:rsidR="00C56642" w:rsidRPr="00C56642" w14:paraId="191FAC51" w14:textId="77777777" w:rsidTr="00C16246">
        <w:trPr>
          <w:jc w:val="center"/>
        </w:trPr>
        <w:tc>
          <w:tcPr>
            <w:tcW w:w="1276" w:type="dxa"/>
          </w:tcPr>
          <w:p w14:paraId="60011FFF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</w:tcPr>
          <w:p w14:paraId="26356FF3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III</w:t>
            </w:r>
          </w:p>
        </w:tc>
        <w:tc>
          <w:tcPr>
            <w:tcW w:w="850" w:type="dxa"/>
          </w:tcPr>
          <w:p w14:paraId="6B148FD9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66</w:t>
            </w:r>
          </w:p>
        </w:tc>
        <w:tc>
          <w:tcPr>
            <w:tcW w:w="709" w:type="dxa"/>
          </w:tcPr>
          <w:p w14:paraId="0EDF581E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101</w:t>
            </w:r>
          </w:p>
        </w:tc>
        <w:tc>
          <w:tcPr>
            <w:tcW w:w="850" w:type="dxa"/>
          </w:tcPr>
          <w:p w14:paraId="29443A1C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</w:tcPr>
          <w:p w14:paraId="39761B64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121</w:t>
            </w:r>
          </w:p>
        </w:tc>
        <w:tc>
          <w:tcPr>
            <w:tcW w:w="709" w:type="dxa"/>
          </w:tcPr>
          <w:p w14:paraId="03058F4B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45</w:t>
            </w:r>
          </w:p>
        </w:tc>
        <w:tc>
          <w:tcPr>
            <w:tcW w:w="709" w:type="dxa"/>
          </w:tcPr>
          <w:p w14:paraId="0756DA0F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</w:tcPr>
          <w:p w14:paraId="29F83291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75</w:t>
            </w:r>
          </w:p>
        </w:tc>
        <w:tc>
          <w:tcPr>
            <w:tcW w:w="709" w:type="dxa"/>
          </w:tcPr>
          <w:p w14:paraId="31B8A93A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92</w:t>
            </w:r>
          </w:p>
        </w:tc>
        <w:tc>
          <w:tcPr>
            <w:tcW w:w="709" w:type="dxa"/>
          </w:tcPr>
          <w:p w14:paraId="1440E862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</w:tr>
      <w:tr w:rsidR="00C56642" w:rsidRPr="00C56642" w14:paraId="1502DB7D" w14:textId="77777777" w:rsidTr="00C16246">
        <w:trPr>
          <w:jc w:val="center"/>
        </w:trPr>
        <w:tc>
          <w:tcPr>
            <w:tcW w:w="1276" w:type="dxa"/>
          </w:tcPr>
          <w:p w14:paraId="6F225DCD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</w:tcPr>
          <w:p w14:paraId="147576C7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Unknown</w:t>
            </w:r>
          </w:p>
        </w:tc>
        <w:tc>
          <w:tcPr>
            <w:tcW w:w="850" w:type="dxa"/>
          </w:tcPr>
          <w:p w14:paraId="795A5E5F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709" w:type="dxa"/>
          </w:tcPr>
          <w:p w14:paraId="1AE3578D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850" w:type="dxa"/>
          </w:tcPr>
          <w:p w14:paraId="1EA28B93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</w:tcPr>
          <w:p w14:paraId="5CD14797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709" w:type="dxa"/>
          </w:tcPr>
          <w:p w14:paraId="63B446BE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709" w:type="dxa"/>
          </w:tcPr>
          <w:p w14:paraId="160ACD87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</w:tcPr>
          <w:p w14:paraId="377B7A1A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709" w:type="dxa"/>
          </w:tcPr>
          <w:p w14:paraId="17080AEB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709" w:type="dxa"/>
          </w:tcPr>
          <w:p w14:paraId="2A979A30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</w:tr>
      <w:tr w:rsidR="00C56642" w:rsidRPr="00C56642" w14:paraId="5BC76BF4" w14:textId="77777777" w:rsidTr="00C16246">
        <w:trPr>
          <w:jc w:val="center"/>
        </w:trPr>
        <w:tc>
          <w:tcPr>
            <w:tcW w:w="1276" w:type="dxa"/>
          </w:tcPr>
          <w:p w14:paraId="29AAF8CB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T</w:t>
            </w:r>
          </w:p>
        </w:tc>
        <w:tc>
          <w:tcPr>
            <w:tcW w:w="1418" w:type="dxa"/>
          </w:tcPr>
          <w:p w14:paraId="1F1747EF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T1</w:t>
            </w:r>
          </w:p>
        </w:tc>
        <w:tc>
          <w:tcPr>
            <w:tcW w:w="850" w:type="dxa"/>
          </w:tcPr>
          <w:p w14:paraId="5B2F5A8A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98</w:t>
            </w:r>
          </w:p>
        </w:tc>
        <w:tc>
          <w:tcPr>
            <w:tcW w:w="709" w:type="dxa"/>
          </w:tcPr>
          <w:p w14:paraId="42B13B3F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118</w:t>
            </w:r>
          </w:p>
        </w:tc>
        <w:tc>
          <w:tcPr>
            <w:tcW w:w="850" w:type="dxa"/>
          </w:tcPr>
          <w:p w14:paraId="243AB4EF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b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b/>
                <w:sz w:val="18"/>
                <w:szCs w:val="18"/>
                <w:lang w:val="en-GB"/>
              </w:rPr>
              <w:t>0.012</w:t>
            </w:r>
          </w:p>
        </w:tc>
        <w:tc>
          <w:tcPr>
            <w:tcW w:w="709" w:type="dxa"/>
          </w:tcPr>
          <w:p w14:paraId="7B3BEE84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171</w:t>
            </w:r>
          </w:p>
        </w:tc>
        <w:tc>
          <w:tcPr>
            <w:tcW w:w="709" w:type="dxa"/>
          </w:tcPr>
          <w:p w14:paraId="453A38E9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44</w:t>
            </w:r>
          </w:p>
        </w:tc>
        <w:tc>
          <w:tcPr>
            <w:tcW w:w="709" w:type="dxa"/>
          </w:tcPr>
          <w:p w14:paraId="65A61F54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0.783</w:t>
            </w:r>
          </w:p>
        </w:tc>
        <w:tc>
          <w:tcPr>
            <w:tcW w:w="709" w:type="dxa"/>
          </w:tcPr>
          <w:p w14:paraId="310CCDCE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106</w:t>
            </w:r>
          </w:p>
        </w:tc>
        <w:tc>
          <w:tcPr>
            <w:tcW w:w="709" w:type="dxa"/>
          </w:tcPr>
          <w:p w14:paraId="53402E14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109</w:t>
            </w:r>
          </w:p>
        </w:tc>
        <w:tc>
          <w:tcPr>
            <w:tcW w:w="709" w:type="dxa"/>
          </w:tcPr>
          <w:p w14:paraId="603491BA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0.886</w:t>
            </w:r>
          </w:p>
        </w:tc>
      </w:tr>
      <w:tr w:rsidR="00C56642" w:rsidRPr="00C56642" w14:paraId="6925331E" w14:textId="77777777" w:rsidTr="00C16246">
        <w:trPr>
          <w:jc w:val="center"/>
        </w:trPr>
        <w:tc>
          <w:tcPr>
            <w:tcW w:w="1276" w:type="dxa"/>
          </w:tcPr>
          <w:p w14:paraId="0C855240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</w:tcPr>
          <w:p w14:paraId="71B11639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T2</w:t>
            </w:r>
          </w:p>
        </w:tc>
        <w:tc>
          <w:tcPr>
            <w:tcW w:w="850" w:type="dxa"/>
          </w:tcPr>
          <w:p w14:paraId="31AE72A8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71</w:t>
            </w:r>
          </w:p>
        </w:tc>
        <w:tc>
          <w:tcPr>
            <w:tcW w:w="709" w:type="dxa"/>
          </w:tcPr>
          <w:p w14:paraId="0C716AE1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53</w:t>
            </w:r>
          </w:p>
        </w:tc>
        <w:tc>
          <w:tcPr>
            <w:tcW w:w="850" w:type="dxa"/>
          </w:tcPr>
          <w:p w14:paraId="761DF707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</w:tcPr>
          <w:p w14:paraId="769AB7B5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102</w:t>
            </w:r>
          </w:p>
        </w:tc>
        <w:tc>
          <w:tcPr>
            <w:tcW w:w="709" w:type="dxa"/>
          </w:tcPr>
          <w:p w14:paraId="288697D0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22</w:t>
            </w:r>
          </w:p>
        </w:tc>
        <w:tc>
          <w:tcPr>
            <w:tcW w:w="709" w:type="dxa"/>
          </w:tcPr>
          <w:p w14:paraId="4E7AC02F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</w:tcPr>
          <w:p w14:paraId="562B98B3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64</w:t>
            </w:r>
          </w:p>
        </w:tc>
        <w:tc>
          <w:tcPr>
            <w:tcW w:w="709" w:type="dxa"/>
          </w:tcPr>
          <w:p w14:paraId="618DEBC2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60</w:t>
            </w:r>
          </w:p>
        </w:tc>
        <w:tc>
          <w:tcPr>
            <w:tcW w:w="709" w:type="dxa"/>
          </w:tcPr>
          <w:p w14:paraId="1C9A5E6D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</w:tr>
      <w:tr w:rsidR="00C56642" w:rsidRPr="00C56642" w14:paraId="7C1C826E" w14:textId="77777777" w:rsidTr="00C16246">
        <w:trPr>
          <w:jc w:val="center"/>
        </w:trPr>
        <w:tc>
          <w:tcPr>
            <w:tcW w:w="1276" w:type="dxa"/>
          </w:tcPr>
          <w:p w14:paraId="5326F697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</w:tcPr>
          <w:p w14:paraId="18CEDFE4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T3</w:t>
            </w:r>
          </w:p>
        </w:tc>
        <w:tc>
          <w:tcPr>
            <w:tcW w:w="850" w:type="dxa"/>
          </w:tcPr>
          <w:p w14:paraId="536FE9EB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6</w:t>
            </w:r>
          </w:p>
        </w:tc>
        <w:tc>
          <w:tcPr>
            <w:tcW w:w="709" w:type="dxa"/>
          </w:tcPr>
          <w:p w14:paraId="076DD024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850" w:type="dxa"/>
          </w:tcPr>
          <w:p w14:paraId="1AD69A8B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</w:tcPr>
          <w:p w14:paraId="35F39971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5</w:t>
            </w:r>
          </w:p>
        </w:tc>
        <w:tc>
          <w:tcPr>
            <w:tcW w:w="709" w:type="dxa"/>
          </w:tcPr>
          <w:p w14:paraId="5D5260CF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709" w:type="dxa"/>
          </w:tcPr>
          <w:p w14:paraId="3C58E075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</w:tcPr>
          <w:p w14:paraId="38A7BAA0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3</w:t>
            </w:r>
          </w:p>
        </w:tc>
        <w:tc>
          <w:tcPr>
            <w:tcW w:w="709" w:type="dxa"/>
          </w:tcPr>
          <w:p w14:paraId="15AF68F7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4</w:t>
            </w:r>
          </w:p>
        </w:tc>
        <w:tc>
          <w:tcPr>
            <w:tcW w:w="709" w:type="dxa"/>
          </w:tcPr>
          <w:p w14:paraId="055A813C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</w:tr>
      <w:tr w:rsidR="00C56642" w:rsidRPr="00C56642" w14:paraId="620DFD3F" w14:textId="77777777" w:rsidTr="00C16246">
        <w:trPr>
          <w:jc w:val="center"/>
        </w:trPr>
        <w:tc>
          <w:tcPr>
            <w:tcW w:w="1276" w:type="dxa"/>
          </w:tcPr>
          <w:p w14:paraId="6CC4B988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</w:tcPr>
          <w:p w14:paraId="520E951C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T4</w:t>
            </w:r>
          </w:p>
        </w:tc>
        <w:tc>
          <w:tcPr>
            <w:tcW w:w="850" w:type="dxa"/>
          </w:tcPr>
          <w:p w14:paraId="147B3302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709" w:type="dxa"/>
          </w:tcPr>
          <w:p w14:paraId="5560936A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3</w:t>
            </w:r>
          </w:p>
        </w:tc>
        <w:tc>
          <w:tcPr>
            <w:tcW w:w="850" w:type="dxa"/>
          </w:tcPr>
          <w:p w14:paraId="7504327B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</w:tcPr>
          <w:p w14:paraId="3D1184E1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709" w:type="dxa"/>
          </w:tcPr>
          <w:p w14:paraId="642390AA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709" w:type="dxa"/>
          </w:tcPr>
          <w:p w14:paraId="4371BD4C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</w:tcPr>
          <w:p w14:paraId="7D77E9E4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709" w:type="dxa"/>
          </w:tcPr>
          <w:p w14:paraId="7C54D57F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1A7B25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709" w:type="dxa"/>
          </w:tcPr>
          <w:p w14:paraId="5D8F6B23" w14:textId="77777777" w:rsidR="00C56642" w:rsidRPr="001A7B25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</w:tr>
      <w:tr w:rsidR="006F2EEF" w:rsidRPr="006F2EEF" w14:paraId="22DE76E0" w14:textId="77777777" w:rsidTr="00C16246">
        <w:trPr>
          <w:jc w:val="center"/>
        </w:trPr>
        <w:tc>
          <w:tcPr>
            <w:tcW w:w="1276" w:type="dxa"/>
          </w:tcPr>
          <w:p w14:paraId="4DB94A6E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N</w:t>
            </w:r>
          </w:p>
        </w:tc>
        <w:tc>
          <w:tcPr>
            <w:tcW w:w="1418" w:type="dxa"/>
          </w:tcPr>
          <w:p w14:paraId="5869310E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N0</w:t>
            </w:r>
          </w:p>
        </w:tc>
        <w:tc>
          <w:tcPr>
            <w:tcW w:w="850" w:type="dxa"/>
          </w:tcPr>
          <w:p w14:paraId="568BD0C8" w14:textId="4F359917" w:rsidR="00C56642" w:rsidRPr="006F2EEF" w:rsidRDefault="00C56642" w:rsidP="0005192A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12</w:t>
            </w:r>
            <w:r w:rsidR="0005192A"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709" w:type="dxa"/>
          </w:tcPr>
          <w:p w14:paraId="4CD57BAC" w14:textId="451B6F4B" w:rsidR="00C56642" w:rsidRPr="006F2EEF" w:rsidRDefault="00C56642" w:rsidP="0005192A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11</w:t>
            </w:r>
            <w:r w:rsidR="0005192A"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6</w:t>
            </w:r>
          </w:p>
        </w:tc>
        <w:tc>
          <w:tcPr>
            <w:tcW w:w="850" w:type="dxa"/>
          </w:tcPr>
          <w:p w14:paraId="34F6485B" w14:textId="431586B6" w:rsidR="00C56642" w:rsidRPr="006F2EEF" w:rsidRDefault="00C56642" w:rsidP="0005192A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0.</w:t>
            </w:r>
            <w:r w:rsidR="0005192A"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25</w:t>
            </w: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9</w:t>
            </w:r>
          </w:p>
        </w:tc>
        <w:tc>
          <w:tcPr>
            <w:tcW w:w="709" w:type="dxa"/>
          </w:tcPr>
          <w:p w14:paraId="6742A0D9" w14:textId="2B5B505C" w:rsidR="00C56642" w:rsidRPr="006F2EEF" w:rsidRDefault="00C56642" w:rsidP="0058029E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18</w:t>
            </w:r>
            <w:r w:rsidR="0058029E"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7</w:t>
            </w:r>
          </w:p>
        </w:tc>
        <w:tc>
          <w:tcPr>
            <w:tcW w:w="709" w:type="dxa"/>
          </w:tcPr>
          <w:p w14:paraId="0221A437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50</w:t>
            </w:r>
          </w:p>
        </w:tc>
        <w:tc>
          <w:tcPr>
            <w:tcW w:w="709" w:type="dxa"/>
          </w:tcPr>
          <w:p w14:paraId="5FA57D5D" w14:textId="5DA30480" w:rsidR="00C56642" w:rsidRPr="006F2EEF" w:rsidRDefault="00C56642" w:rsidP="009D319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0.8</w:t>
            </w:r>
            <w:r w:rsidR="009D3199"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60</w:t>
            </w:r>
          </w:p>
        </w:tc>
        <w:tc>
          <w:tcPr>
            <w:tcW w:w="709" w:type="dxa"/>
          </w:tcPr>
          <w:p w14:paraId="6AC73925" w14:textId="38126D89" w:rsidR="00C56642" w:rsidRPr="006F2EEF" w:rsidRDefault="00C56642" w:rsidP="0005192A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11</w:t>
            </w:r>
            <w:r w:rsidR="0005192A"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709" w:type="dxa"/>
          </w:tcPr>
          <w:p w14:paraId="77E8218C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127</w:t>
            </w:r>
          </w:p>
        </w:tc>
        <w:tc>
          <w:tcPr>
            <w:tcW w:w="709" w:type="dxa"/>
          </w:tcPr>
          <w:p w14:paraId="1F5BE149" w14:textId="499AA0CF" w:rsidR="00C56642" w:rsidRPr="006F2EEF" w:rsidRDefault="00C56642" w:rsidP="0005192A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0.0</w:t>
            </w:r>
            <w:r w:rsidR="0005192A"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8</w:t>
            </w: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2</w:t>
            </w:r>
          </w:p>
        </w:tc>
      </w:tr>
      <w:tr w:rsidR="006F2EEF" w:rsidRPr="006F2EEF" w14:paraId="7C86880F" w14:textId="77777777" w:rsidTr="00C16246">
        <w:trPr>
          <w:jc w:val="center"/>
        </w:trPr>
        <w:tc>
          <w:tcPr>
            <w:tcW w:w="1276" w:type="dxa"/>
          </w:tcPr>
          <w:p w14:paraId="4B83428C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</w:tcPr>
          <w:p w14:paraId="059CC02B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N1</w:t>
            </w:r>
          </w:p>
        </w:tc>
        <w:tc>
          <w:tcPr>
            <w:tcW w:w="850" w:type="dxa"/>
          </w:tcPr>
          <w:p w14:paraId="6984D3C9" w14:textId="5AE2BDB9" w:rsidR="00C56642" w:rsidRPr="006F2EEF" w:rsidRDefault="00C56642" w:rsidP="0005192A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3</w:t>
            </w:r>
            <w:r w:rsidR="0005192A"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5</w:t>
            </w:r>
          </w:p>
        </w:tc>
        <w:tc>
          <w:tcPr>
            <w:tcW w:w="709" w:type="dxa"/>
          </w:tcPr>
          <w:p w14:paraId="27BDBFA1" w14:textId="45583112" w:rsidR="00C56642" w:rsidRPr="006F2EEF" w:rsidRDefault="00C56642" w:rsidP="0005192A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2</w:t>
            </w:r>
            <w:r w:rsidR="0005192A"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7</w:t>
            </w:r>
          </w:p>
        </w:tc>
        <w:tc>
          <w:tcPr>
            <w:tcW w:w="850" w:type="dxa"/>
          </w:tcPr>
          <w:p w14:paraId="356D55C3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</w:tcPr>
          <w:p w14:paraId="3E7FDE40" w14:textId="09AA0631" w:rsidR="00C56642" w:rsidRPr="006F2EEF" w:rsidRDefault="00C56642" w:rsidP="0058029E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5</w:t>
            </w:r>
            <w:r w:rsidR="0058029E"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709" w:type="dxa"/>
          </w:tcPr>
          <w:p w14:paraId="4A7E10DF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10</w:t>
            </w:r>
          </w:p>
        </w:tc>
        <w:tc>
          <w:tcPr>
            <w:tcW w:w="709" w:type="dxa"/>
          </w:tcPr>
          <w:p w14:paraId="615A09C2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</w:tcPr>
          <w:p w14:paraId="56355402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33</w:t>
            </w:r>
          </w:p>
        </w:tc>
        <w:tc>
          <w:tcPr>
            <w:tcW w:w="709" w:type="dxa"/>
          </w:tcPr>
          <w:p w14:paraId="56E4A638" w14:textId="6028F476" w:rsidR="00C56642" w:rsidRPr="006F2EEF" w:rsidRDefault="00C56642" w:rsidP="0005192A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2</w:t>
            </w:r>
            <w:r w:rsidR="0005192A"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9</w:t>
            </w:r>
          </w:p>
        </w:tc>
        <w:tc>
          <w:tcPr>
            <w:tcW w:w="709" w:type="dxa"/>
          </w:tcPr>
          <w:p w14:paraId="1CC995DA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</w:tr>
      <w:tr w:rsidR="006F2EEF" w:rsidRPr="006F2EEF" w14:paraId="2861BDC2" w14:textId="77777777" w:rsidTr="00C16246">
        <w:trPr>
          <w:jc w:val="center"/>
        </w:trPr>
        <w:tc>
          <w:tcPr>
            <w:tcW w:w="1276" w:type="dxa"/>
          </w:tcPr>
          <w:p w14:paraId="501EACAC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</w:tcPr>
          <w:p w14:paraId="43D31AD3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N2</w:t>
            </w:r>
          </w:p>
        </w:tc>
        <w:tc>
          <w:tcPr>
            <w:tcW w:w="850" w:type="dxa"/>
          </w:tcPr>
          <w:p w14:paraId="14B8F06A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12</w:t>
            </w:r>
          </w:p>
        </w:tc>
        <w:tc>
          <w:tcPr>
            <w:tcW w:w="709" w:type="dxa"/>
          </w:tcPr>
          <w:p w14:paraId="15EBCB3B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18</w:t>
            </w:r>
          </w:p>
        </w:tc>
        <w:tc>
          <w:tcPr>
            <w:tcW w:w="850" w:type="dxa"/>
          </w:tcPr>
          <w:p w14:paraId="11E05D2B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</w:tcPr>
          <w:p w14:paraId="67630014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24</w:t>
            </w:r>
          </w:p>
        </w:tc>
        <w:tc>
          <w:tcPr>
            <w:tcW w:w="709" w:type="dxa"/>
          </w:tcPr>
          <w:p w14:paraId="5C06E7B7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6</w:t>
            </w:r>
          </w:p>
        </w:tc>
        <w:tc>
          <w:tcPr>
            <w:tcW w:w="709" w:type="dxa"/>
          </w:tcPr>
          <w:p w14:paraId="0FF43944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</w:tcPr>
          <w:p w14:paraId="27459AC1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21</w:t>
            </w:r>
          </w:p>
        </w:tc>
        <w:tc>
          <w:tcPr>
            <w:tcW w:w="709" w:type="dxa"/>
          </w:tcPr>
          <w:p w14:paraId="344EA8AB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9</w:t>
            </w:r>
          </w:p>
        </w:tc>
        <w:tc>
          <w:tcPr>
            <w:tcW w:w="709" w:type="dxa"/>
          </w:tcPr>
          <w:p w14:paraId="48A977B2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</w:tr>
      <w:bookmarkEnd w:id="8"/>
      <w:tr w:rsidR="006F2EEF" w:rsidRPr="006F2EEF" w14:paraId="00AEA428" w14:textId="77777777" w:rsidTr="00C16246">
        <w:trPr>
          <w:jc w:val="center"/>
        </w:trPr>
        <w:tc>
          <w:tcPr>
            <w:tcW w:w="1276" w:type="dxa"/>
          </w:tcPr>
          <w:p w14:paraId="48B98A00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</w:tcPr>
          <w:p w14:paraId="10F009A1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N3</w:t>
            </w:r>
          </w:p>
        </w:tc>
        <w:tc>
          <w:tcPr>
            <w:tcW w:w="850" w:type="dxa"/>
          </w:tcPr>
          <w:p w14:paraId="63AE20FB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5</w:t>
            </w:r>
          </w:p>
        </w:tc>
        <w:tc>
          <w:tcPr>
            <w:tcW w:w="709" w:type="dxa"/>
          </w:tcPr>
          <w:p w14:paraId="2A341F91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10</w:t>
            </w:r>
          </w:p>
        </w:tc>
        <w:tc>
          <w:tcPr>
            <w:tcW w:w="850" w:type="dxa"/>
          </w:tcPr>
          <w:p w14:paraId="2CABC41C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</w:tcPr>
          <w:p w14:paraId="548F361F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12</w:t>
            </w:r>
          </w:p>
        </w:tc>
        <w:tc>
          <w:tcPr>
            <w:tcW w:w="709" w:type="dxa"/>
          </w:tcPr>
          <w:p w14:paraId="151C15D6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3</w:t>
            </w:r>
          </w:p>
        </w:tc>
        <w:tc>
          <w:tcPr>
            <w:tcW w:w="709" w:type="dxa"/>
          </w:tcPr>
          <w:p w14:paraId="717E6CA9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</w:tcPr>
          <w:p w14:paraId="1A1B78E5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9</w:t>
            </w:r>
          </w:p>
        </w:tc>
        <w:tc>
          <w:tcPr>
            <w:tcW w:w="709" w:type="dxa"/>
          </w:tcPr>
          <w:p w14:paraId="2AF9B971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  <w:r w:rsidRPr="006F2EEF"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  <w:t>6</w:t>
            </w:r>
          </w:p>
        </w:tc>
        <w:tc>
          <w:tcPr>
            <w:tcW w:w="709" w:type="dxa"/>
          </w:tcPr>
          <w:p w14:paraId="494BEC22" w14:textId="77777777" w:rsidR="00C56642" w:rsidRPr="006F2EEF" w:rsidRDefault="00C56642" w:rsidP="00C5664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val="en-GB"/>
              </w:rPr>
            </w:pPr>
          </w:p>
        </w:tc>
      </w:tr>
    </w:tbl>
    <w:p w14:paraId="46DC30CD" w14:textId="77777777" w:rsidR="00C9278A" w:rsidRDefault="00C9278A" w:rsidP="00C9278A">
      <w:pPr>
        <w:pStyle w:val="a3"/>
        <w:spacing w:before="0" w:beforeAutospacing="0" w:after="0" w:afterAutospacing="0"/>
        <w:jc w:val="both"/>
      </w:pPr>
    </w:p>
    <w:p w14:paraId="36456750" w14:textId="7C94B4AA" w:rsidR="00D50005" w:rsidRDefault="00D50005" w:rsidP="006B7AD1">
      <w:pPr>
        <w:autoSpaceDE w:val="0"/>
        <w:autoSpaceDN w:val="0"/>
        <w:adjustRightInd w:val="0"/>
        <w:rPr>
          <w:rFonts w:eastAsiaTheme="minorHAnsi" w:cs="Times New Roman"/>
          <w:b/>
          <w:sz w:val="24"/>
          <w:szCs w:val="24"/>
        </w:rPr>
      </w:pPr>
    </w:p>
    <w:p w14:paraId="6FE3D68A" w14:textId="12AA64D8" w:rsidR="000F2F9E" w:rsidRDefault="000F2F9E" w:rsidP="006B7AD1">
      <w:pPr>
        <w:autoSpaceDE w:val="0"/>
        <w:autoSpaceDN w:val="0"/>
        <w:adjustRightInd w:val="0"/>
        <w:rPr>
          <w:rFonts w:eastAsiaTheme="minorHAnsi" w:cs="Times New Roman"/>
          <w:b/>
          <w:sz w:val="24"/>
          <w:szCs w:val="24"/>
        </w:rPr>
      </w:pPr>
    </w:p>
    <w:p w14:paraId="2DEB7DEC" w14:textId="3E4A9D34" w:rsidR="000F2F9E" w:rsidRDefault="000F2F9E" w:rsidP="006B7AD1">
      <w:pPr>
        <w:autoSpaceDE w:val="0"/>
        <w:autoSpaceDN w:val="0"/>
        <w:adjustRightInd w:val="0"/>
        <w:rPr>
          <w:rFonts w:eastAsiaTheme="minorHAnsi" w:cs="Times New Roman"/>
          <w:b/>
          <w:sz w:val="24"/>
          <w:szCs w:val="24"/>
        </w:rPr>
      </w:pPr>
    </w:p>
    <w:p w14:paraId="4F7D9EE5" w14:textId="21458A37" w:rsidR="000F2F9E" w:rsidRDefault="000F2F9E" w:rsidP="006B7AD1">
      <w:pPr>
        <w:autoSpaceDE w:val="0"/>
        <w:autoSpaceDN w:val="0"/>
        <w:adjustRightInd w:val="0"/>
        <w:rPr>
          <w:rFonts w:eastAsiaTheme="minorHAnsi" w:cs="Times New Roman"/>
          <w:b/>
          <w:sz w:val="24"/>
          <w:szCs w:val="24"/>
        </w:rPr>
      </w:pPr>
    </w:p>
    <w:p w14:paraId="03D41D5A" w14:textId="7B76B01A" w:rsidR="000F2F9E" w:rsidRDefault="000F2F9E" w:rsidP="006B7AD1">
      <w:pPr>
        <w:autoSpaceDE w:val="0"/>
        <w:autoSpaceDN w:val="0"/>
        <w:adjustRightInd w:val="0"/>
        <w:rPr>
          <w:rFonts w:eastAsiaTheme="minorHAnsi" w:cs="Times New Roman"/>
          <w:b/>
          <w:sz w:val="24"/>
          <w:szCs w:val="24"/>
        </w:rPr>
      </w:pPr>
    </w:p>
    <w:p w14:paraId="134ECE4F" w14:textId="514D5FBA" w:rsidR="000F2F9E" w:rsidRDefault="000F2F9E" w:rsidP="006B7AD1">
      <w:pPr>
        <w:autoSpaceDE w:val="0"/>
        <w:autoSpaceDN w:val="0"/>
        <w:adjustRightInd w:val="0"/>
        <w:rPr>
          <w:rFonts w:eastAsiaTheme="minorHAnsi" w:cs="Times New Roman"/>
          <w:b/>
          <w:sz w:val="24"/>
          <w:szCs w:val="24"/>
        </w:rPr>
      </w:pPr>
    </w:p>
    <w:p w14:paraId="205E30CC" w14:textId="5882CDDC" w:rsidR="000F2F9E" w:rsidRDefault="000F2F9E" w:rsidP="006B7AD1">
      <w:pPr>
        <w:autoSpaceDE w:val="0"/>
        <w:autoSpaceDN w:val="0"/>
        <w:adjustRightInd w:val="0"/>
        <w:rPr>
          <w:rFonts w:eastAsiaTheme="minorHAnsi" w:cs="Times New Roman"/>
          <w:b/>
          <w:sz w:val="24"/>
          <w:szCs w:val="24"/>
        </w:rPr>
      </w:pPr>
    </w:p>
    <w:p w14:paraId="2D206344" w14:textId="4E8CE239" w:rsidR="000F2F9E" w:rsidRDefault="000F2F9E" w:rsidP="006B7AD1">
      <w:pPr>
        <w:autoSpaceDE w:val="0"/>
        <w:autoSpaceDN w:val="0"/>
        <w:adjustRightInd w:val="0"/>
        <w:rPr>
          <w:rFonts w:eastAsiaTheme="minorHAnsi" w:cs="Times New Roman"/>
          <w:b/>
          <w:sz w:val="24"/>
          <w:szCs w:val="24"/>
        </w:rPr>
      </w:pPr>
    </w:p>
    <w:p w14:paraId="0C9359FA" w14:textId="0D84E532" w:rsidR="000F2F9E" w:rsidRDefault="000F2F9E" w:rsidP="006B7AD1">
      <w:pPr>
        <w:autoSpaceDE w:val="0"/>
        <w:autoSpaceDN w:val="0"/>
        <w:adjustRightInd w:val="0"/>
        <w:rPr>
          <w:rFonts w:eastAsiaTheme="minorHAnsi" w:cs="Times New Roman"/>
          <w:b/>
          <w:sz w:val="24"/>
          <w:szCs w:val="24"/>
        </w:rPr>
      </w:pPr>
    </w:p>
    <w:p w14:paraId="39E97B3E" w14:textId="4D29D828" w:rsidR="00933990" w:rsidRDefault="00933990" w:rsidP="006B7AD1">
      <w:pPr>
        <w:autoSpaceDE w:val="0"/>
        <w:autoSpaceDN w:val="0"/>
        <w:adjustRightInd w:val="0"/>
        <w:rPr>
          <w:rFonts w:eastAsiaTheme="minorHAnsi" w:cs="Times New Roman"/>
          <w:b/>
          <w:sz w:val="24"/>
          <w:szCs w:val="24"/>
        </w:rPr>
      </w:pPr>
    </w:p>
    <w:p w14:paraId="2D00E148" w14:textId="6FDCE2C2" w:rsidR="009F067D" w:rsidRPr="00A829B0" w:rsidRDefault="006B7AD1" w:rsidP="006B7AD1">
      <w:pPr>
        <w:autoSpaceDE w:val="0"/>
        <w:autoSpaceDN w:val="0"/>
        <w:adjustRightInd w:val="0"/>
        <w:rPr>
          <w:rFonts w:ascii="Times New Roman" w:eastAsiaTheme="minorHAnsi" w:hAnsi="Times New Roman" w:cs="Times New Roman"/>
          <w:b/>
          <w:szCs w:val="21"/>
          <w:lang w:val="en-GB"/>
        </w:rPr>
      </w:pPr>
      <w:r w:rsidRPr="00A829B0">
        <w:rPr>
          <w:rFonts w:ascii="Times New Roman" w:eastAsiaTheme="minorHAnsi" w:hAnsi="Times New Roman" w:cs="Times New Roman"/>
          <w:b/>
          <w:szCs w:val="21"/>
          <w:lang w:val="en-GB"/>
        </w:rPr>
        <w:lastRenderedPageBreak/>
        <w:t xml:space="preserve">Table </w:t>
      </w:r>
      <w:r w:rsidR="00A87094">
        <w:rPr>
          <w:rFonts w:ascii="Times New Roman" w:eastAsiaTheme="minorHAnsi" w:hAnsi="Times New Roman" w:cs="Times New Roman"/>
          <w:b/>
          <w:szCs w:val="21"/>
          <w:lang w:val="en-GB"/>
        </w:rPr>
        <w:t>S</w:t>
      </w:r>
      <w:r w:rsidR="00F9167C">
        <w:rPr>
          <w:rFonts w:ascii="Times New Roman" w:eastAsiaTheme="minorHAnsi" w:hAnsi="Times New Roman" w:cs="Times New Roman"/>
          <w:b/>
          <w:szCs w:val="21"/>
          <w:lang w:val="en-GB"/>
        </w:rPr>
        <w:t>4</w:t>
      </w:r>
      <w:r w:rsidRPr="00A829B0">
        <w:rPr>
          <w:rFonts w:ascii="Times New Roman" w:eastAsiaTheme="minorHAnsi" w:hAnsi="Times New Roman" w:cs="Times New Roman"/>
          <w:b/>
          <w:szCs w:val="21"/>
          <w:lang w:val="en-GB"/>
        </w:rPr>
        <w:t xml:space="preserve">. </w:t>
      </w:r>
      <w:r w:rsidR="003413A3" w:rsidRPr="00A829B0">
        <w:rPr>
          <w:rFonts w:ascii="Times New Roman" w:eastAsiaTheme="minorHAnsi" w:hAnsi="Times New Roman" w:cs="Times New Roman"/>
          <w:b/>
          <w:szCs w:val="21"/>
          <w:lang w:val="en-GB"/>
        </w:rPr>
        <w:t xml:space="preserve">Univariate </w:t>
      </w:r>
      <w:r w:rsidR="004C5CA7" w:rsidRPr="00A829B0">
        <w:rPr>
          <w:rFonts w:ascii="Times New Roman" w:eastAsiaTheme="minorHAnsi" w:hAnsi="Times New Roman" w:cs="Times New Roman"/>
          <w:b/>
          <w:szCs w:val="21"/>
          <w:lang w:val="en-GB"/>
        </w:rPr>
        <w:t xml:space="preserve">COX regression </w:t>
      </w:r>
      <w:r w:rsidR="003413A3" w:rsidRPr="00A829B0">
        <w:rPr>
          <w:rFonts w:ascii="Times New Roman" w:eastAsiaTheme="minorHAnsi" w:hAnsi="Times New Roman" w:cs="Times New Roman"/>
          <w:b/>
          <w:szCs w:val="21"/>
          <w:lang w:val="en-GB"/>
        </w:rPr>
        <w:t xml:space="preserve">analysis </w:t>
      </w:r>
      <w:r w:rsidR="00C82EC1">
        <w:rPr>
          <w:rFonts w:ascii="Times New Roman" w:eastAsiaTheme="minorHAnsi" w:hAnsi="Times New Roman" w:cs="Times New Roman"/>
          <w:b/>
          <w:szCs w:val="21"/>
          <w:lang w:val="en-GB"/>
        </w:rPr>
        <w:t>patient survival based on</w:t>
      </w:r>
      <w:r w:rsidR="003413A3" w:rsidRPr="00A829B0">
        <w:rPr>
          <w:rFonts w:ascii="Times New Roman" w:eastAsiaTheme="minorHAnsi" w:hAnsi="Times New Roman" w:cs="Times New Roman"/>
          <w:b/>
          <w:szCs w:val="21"/>
          <w:lang w:val="en-GB"/>
        </w:rPr>
        <w:t xml:space="preserve"> </w:t>
      </w:r>
      <w:r w:rsidRPr="00A829B0">
        <w:rPr>
          <w:rFonts w:ascii="Times New Roman" w:eastAsiaTheme="minorHAnsi" w:hAnsi="Times New Roman" w:cs="Times New Roman"/>
          <w:b/>
          <w:szCs w:val="21"/>
          <w:lang w:val="en-GB"/>
        </w:rPr>
        <w:t xml:space="preserve">inflammatory </w:t>
      </w:r>
      <w:r w:rsidR="00DA7D5A" w:rsidRPr="00A829B0">
        <w:rPr>
          <w:rFonts w:ascii="Times New Roman" w:eastAsiaTheme="minorHAnsi" w:hAnsi="Times New Roman" w:cs="Times New Roman"/>
          <w:b/>
          <w:szCs w:val="21"/>
          <w:lang w:val="en-GB"/>
        </w:rPr>
        <w:t>signaling</w:t>
      </w:r>
      <w:r w:rsidR="00C82EC1">
        <w:rPr>
          <w:rFonts w:ascii="Times New Roman" w:eastAsiaTheme="minorHAnsi" w:hAnsi="Times New Roman" w:cs="Times New Roman"/>
          <w:b/>
          <w:szCs w:val="21"/>
          <w:lang w:val="en-GB"/>
        </w:rPr>
        <w:t xml:space="preserve"> proteins</w:t>
      </w:r>
    </w:p>
    <w:tbl>
      <w:tblPr>
        <w:tblStyle w:val="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8"/>
        <w:gridCol w:w="1234"/>
        <w:gridCol w:w="1659"/>
        <w:gridCol w:w="992"/>
      </w:tblGrid>
      <w:tr w:rsidR="008D05C5" w:rsidRPr="00C21EBA" w14:paraId="6ACEF838" w14:textId="77777777" w:rsidTr="00DF7297"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</w:tcPr>
          <w:p w14:paraId="1C21C01A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</w:tcPr>
          <w:p w14:paraId="55D3595F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HR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281866A2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95% CI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B261584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P value</w:t>
            </w:r>
          </w:p>
        </w:tc>
      </w:tr>
      <w:tr w:rsidR="008D05C5" w:rsidRPr="00C21EBA" w14:paraId="4CE6014E" w14:textId="77777777" w:rsidTr="00DF7297">
        <w:tc>
          <w:tcPr>
            <w:tcW w:w="1218" w:type="dxa"/>
            <w:tcBorders>
              <w:top w:val="single" w:sz="4" w:space="0" w:color="auto"/>
            </w:tcBorders>
          </w:tcPr>
          <w:p w14:paraId="21155A4E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b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b/>
                <w:sz w:val="20"/>
                <w:szCs w:val="18"/>
                <w:lang w:val="en-GB"/>
              </w:rPr>
              <w:t>BCSS</w:t>
            </w:r>
          </w:p>
        </w:tc>
        <w:tc>
          <w:tcPr>
            <w:tcW w:w="1234" w:type="dxa"/>
            <w:tcBorders>
              <w:top w:val="single" w:sz="4" w:space="0" w:color="auto"/>
            </w:tcBorders>
          </w:tcPr>
          <w:p w14:paraId="4B3633C8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796D6A80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59BB173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</w:tr>
      <w:tr w:rsidR="008D05C5" w:rsidRPr="00C21EBA" w14:paraId="450DA7E0" w14:textId="77777777" w:rsidTr="00DF7297">
        <w:tc>
          <w:tcPr>
            <w:tcW w:w="1218" w:type="dxa"/>
          </w:tcPr>
          <w:p w14:paraId="13FD512A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STING</w:t>
            </w:r>
          </w:p>
        </w:tc>
        <w:tc>
          <w:tcPr>
            <w:tcW w:w="1234" w:type="dxa"/>
          </w:tcPr>
          <w:p w14:paraId="781F6EE1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  <w:tc>
          <w:tcPr>
            <w:tcW w:w="1659" w:type="dxa"/>
          </w:tcPr>
          <w:p w14:paraId="68ED9789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  <w:tc>
          <w:tcPr>
            <w:tcW w:w="992" w:type="dxa"/>
          </w:tcPr>
          <w:p w14:paraId="7DDB4EE3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</w:tr>
      <w:tr w:rsidR="008D05C5" w:rsidRPr="00C21EBA" w14:paraId="19748687" w14:textId="77777777" w:rsidTr="00DF7297">
        <w:tc>
          <w:tcPr>
            <w:tcW w:w="1218" w:type="dxa"/>
          </w:tcPr>
          <w:p w14:paraId="37EE0714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 xml:space="preserve">   low</w:t>
            </w:r>
          </w:p>
        </w:tc>
        <w:tc>
          <w:tcPr>
            <w:tcW w:w="1234" w:type="dxa"/>
          </w:tcPr>
          <w:p w14:paraId="419267C7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0.860</w:t>
            </w:r>
          </w:p>
        </w:tc>
        <w:tc>
          <w:tcPr>
            <w:tcW w:w="1659" w:type="dxa"/>
          </w:tcPr>
          <w:p w14:paraId="28A40B25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0.414-1.789</w:t>
            </w:r>
          </w:p>
        </w:tc>
        <w:tc>
          <w:tcPr>
            <w:tcW w:w="992" w:type="dxa"/>
          </w:tcPr>
          <w:p w14:paraId="384C59B7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0.688</w:t>
            </w:r>
          </w:p>
        </w:tc>
      </w:tr>
      <w:tr w:rsidR="008D05C5" w:rsidRPr="00C21EBA" w14:paraId="0CF80C57" w14:textId="77777777" w:rsidTr="00DF7297">
        <w:tc>
          <w:tcPr>
            <w:tcW w:w="1218" w:type="dxa"/>
          </w:tcPr>
          <w:p w14:paraId="2659B1BA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 xml:space="preserve">   high</w:t>
            </w:r>
          </w:p>
        </w:tc>
        <w:tc>
          <w:tcPr>
            <w:tcW w:w="1234" w:type="dxa"/>
          </w:tcPr>
          <w:p w14:paraId="5A03E763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Ref.</w:t>
            </w:r>
          </w:p>
        </w:tc>
        <w:tc>
          <w:tcPr>
            <w:tcW w:w="1659" w:type="dxa"/>
          </w:tcPr>
          <w:p w14:paraId="62D0B15B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  <w:tc>
          <w:tcPr>
            <w:tcW w:w="992" w:type="dxa"/>
          </w:tcPr>
          <w:p w14:paraId="7B30DB94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</w:tr>
      <w:tr w:rsidR="008D05C5" w:rsidRPr="00C21EBA" w14:paraId="15E6440E" w14:textId="77777777" w:rsidTr="00DF7297">
        <w:tc>
          <w:tcPr>
            <w:tcW w:w="1218" w:type="dxa"/>
          </w:tcPr>
          <w:p w14:paraId="22FE1543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pnSTING</w:t>
            </w:r>
          </w:p>
        </w:tc>
        <w:tc>
          <w:tcPr>
            <w:tcW w:w="1234" w:type="dxa"/>
          </w:tcPr>
          <w:p w14:paraId="088272E6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  <w:tc>
          <w:tcPr>
            <w:tcW w:w="1659" w:type="dxa"/>
          </w:tcPr>
          <w:p w14:paraId="0F7EA6F1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  <w:tc>
          <w:tcPr>
            <w:tcW w:w="992" w:type="dxa"/>
          </w:tcPr>
          <w:p w14:paraId="08D726AC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</w:tr>
      <w:tr w:rsidR="008D05C5" w:rsidRPr="00C21EBA" w14:paraId="18F5C942" w14:textId="77777777" w:rsidTr="00DF7297">
        <w:tc>
          <w:tcPr>
            <w:tcW w:w="1218" w:type="dxa"/>
          </w:tcPr>
          <w:p w14:paraId="3DCD7AF1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 xml:space="preserve">   low</w:t>
            </w:r>
          </w:p>
        </w:tc>
        <w:tc>
          <w:tcPr>
            <w:tcW w:w="1234" w:type="dxa"/>
          </w:tcPr>
          <w:p w14:paraId="0EF24FB0" w14:textId="3A3FE140" w:rsidR="008D05C5" w:rsidRPr="00C21EBA" w:rsidRDefault="008D6AB3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0.984</w:t>
            </w:r>
          </w:p>
        </w:tc>
        <w:tc>
          <w:tcPr>
            <w:tcW w:w="1659" w:type="dxa"/>
          </w:tcPr>
          <w:p w14:paraId="00E7C824" w14:textId="29E8DE47" w:rsidR="008D05C5" w:rsidRPr="00C21EBA" w:rsidRDefault="008D6AB3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0.475-2.038</w:t>
            </w:r>
          </w:p>
        </w:tc>
        <w:tc>
          <w:tcPr>
            <w:tcW w:w="992" w:type="dxa"/>
          </w:tcPr>
          <w:p w14:paraId="56F5BF34" w14:textId="79F8C28C" w:rsidR="008D05C5" w:rsidRPr="00C21EBA" w:rsidRDefault="008D6AB3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0.965</w:t>
            </w:r>
          </w:p>
        </w:tc>
      </w:tr>
      <w:tr w:rsidR="008D05C5" w:rsidRPr="00C21EBA" w14:paraId="74142B48" w14:textId="77777777" w:rsidTr="00DF7297">
        <w:tc>
          <w:tcPr>
            <w:tcW w:w="1218" w:type="dxa"/>
          </w:tcPr>
          <w:p w14:paraId="2836BB2D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 xml:space="preserve">   high</w:t>
            </w:r>
          </w:p>
        </w:tc>
        <w:tc>
          <w:tcPr>
            <w:tcW w:w="1234" w:type="dxa"/>
          </w:tcPr>
          <w:p w14:paraId="56B76ACA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Ref.</w:t>
            </w:r>
          </w:p>
        </w:tc>
        <w:tc>
          <w:tcPr>
            <w:tcW w:w="1659" w:type="dxa"/>
          </w:tcPr>
          <w:p w14:paraId="55889F1F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  <w:tc>
          <w:tcPr>
            <w:tcW w:w="992" w:type="dxa"/>
          </w:tcPr>
          <w:p w14:paraId="754D5CFF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</w:tr>
      <w:tr w:rsidR="008D05C5" w:rsidRPr="00C21EBA" w14:paraId="2A03981B" w14:textId="77777777" w:rsidTr="00DF7297">
        <w:tc>
          <w:tcPr>
            <w:tcW w:w="1218" w:type="dxa"/>
          </w:tcPr>
          <w:p w14:paraId="44CD62B1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pTBK1</w:t>
            </w:r>
          </w:p>
        </w:tc>
        <w:tc>
          <w:tcPr>
            <w:tcW w:w="1234" w:type="dxa"/>
          </w:tcPr>
          <w:p w14:paraId="164FEBC2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  <w:tc>
          <w:tcPr>
            <w:tcW w:w="1659" w:type="dxa"/>
          </w:tcPr>
          <w:p w14:paraId="13142195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  <w:tc>
          <w:tcPr>
            <w:tcW w:w="992" w:type="dxa"/>
          </w:tcPr>
          <w:p w14:paraId="06591C23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b/>
                <w:sz w:val="20"/>
                <w:szCs w:val="18"/>
                <w:lang w:val="en-GB"/>
              </w:rPr>
            </w:pPr>
          </w:p>
        </w:tc>
      </w:tr>
      <w:tr w:rsidR="008D05C5" w:rsidRPr="00C21EBA" w14:paraId="7E87CA4C" w14:textId="77777777" w:rsidTr="00DF7297">
        <w:tc>
          <w:tcPr>
            <w:tcW w:w="1218" w:type="dxa"/>
          </w:tcPr>
          <w:p w14:paraId="66EF1D1F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 xml:space="preserve">   low</w:t>
            </w:r>
          </w:p>
        </w:tc>
        <w:tc>
          <w:tcPr>
            <w:tcW w:w="1234" w:type="dxa"/>
          </w:tcPr>
          <w:p w14:paraId="7E3D1BE1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1.113</w:t>
            </w:r>
          </w:p>
        </w:tc>
        <w:tc>
          <w:tcPr>
            <w:tcW w:w="1659" w:type="dxa"/>
          </w:tcPr>
          <w:p w14:paraId="09637CFB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0.453-2.736</w:t>
            </w:r>
          </w:p>
        </w:tc>
        <w:tc>
          <w:tcPr>
            <w:tcW w:w="992" w:type="dxa"/>
          </w:tcPr>
          <w:p w14:paraId="48BE4E93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0.815</w:t>
            </w:r>
          </w:p>
        </w:tc>
      </w:tr>
      <w:tr w:rsidR="008D05C5" w:rsidRPr="00C21EBA" w14:paraId="64AD0613" w14:textId="77777777" w:rsidTr="00DF7297">
        <w:tc>
          <w:tcPr>
            <w:tcW w:w="1218" w:type="dxa"/>
          </w:tcPr>
          <w:p w14:paraId="3A68B70D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 xml:space="preserve">   high</w:t>
            </w:r>
          </w:p>
        </w:tc>
        <w:tc>
          <w:tcPr>
            <w:tcW w:w="1234" w:type="dxa"/>
          </w:tcPr>
          <w:p w14:paraId="5E4347DC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Ref.</w:t>
            </w:r>
          </w:p>
        </w:tc>
        <w:tc>
          <w:tcPr>
            <w:tcW w:w="1659" w:type="dxa"/>
          </w:tcPr>
          <w:p w14:paraId="5628B077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  <w:tc>
          <w:tcPr>
            <w:tcW w:w="992" w:type="dxa"/>
          </w:tcPr>
          <w:p w14:paraId="7206B47F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b/>
                <w:sz w:val="20"/>
                <w:szCs w:val="18"/>
                <w:lang w:val="en-GB"/>
              </w:rPr>
            </w:pPr>
          </w:p>
        </w:tc>
      </w:tr>
      <w:tr w:rsidR="008D05C5" w:rsidRPr="00C21EBA" w14:paraId="50FF7E9F" w14:textId="77777777" w:rsidTr="00DF7297">
        <w:tc>
          <w:tcPr>
            <w:tcW w:w="1218" w:type="dxa"/>
          </w:tcPr>
          <w:p w14:paraId="5CCEEFA7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b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b/>
                <w:sz w:val="20"/>
                <w:szCs w:val="18"/>
                <w:lang w:val="en-GB"/>
              </w:rPr>
              <w:t>RFS</w:t>
            </w:r>
          </w:p>
        </w:tc>
        <w:tc>
          <w:tcPr>
            <w:tcW w:w="1234" w:type="dxa"/>
          </w:tcPr>
          <w:p w14:paraId="09CCB0F7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  <w:tc>
          <w:tcPr>
            <w:tcW w:w="1659" w:type="dxa"/>
          </w:tcPr>
          <w:p w14:paraId="0CAD984D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  <w:tc>
          <w:tcPr>
            <w:tcW w:w="992" w:type="dxa"/>
          </w:tcPr>
          <w:p w14:paraId="7AB867A9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b/>
                <w:sz w:val="20"/>
                <w:szCs w:val="18"/>
                <w:lang w:val="en-GB"/>
              </w:rPr>
            </w:pPr>
          </w:p>
        </w:tc>
      </w:tr>
      <w:tr w:rsidR="008D05C5" w:rsidRPr="00C21EBA" w14:paraId="65A4E729" w14:textId="77777777" w:rsidTr="00DF7297">
        <w:tc>
          <w:tcPr>
            <w:tcW w:w="1218" w:type="dxa"/>
          </w:tcPr>
          <w:p w14:paraId="74A96DD4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pSTAT1</w:t>
            </w:r>
          </w:p>
        </w:tc>
        <w:tc>
          <w:tcPr>
            <w:tcW w:w="1234" w:type="dxa"/>
          </w:tcPr>
          <w:p w14:paraId="22E75694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  <w:tc>
          <w:tcPr>
            <w:tcW w:w="1659" w:type="dxa"/>
          </w:tcPr>
          <w:p w14:paraId="1FF12949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  <w:tc>
          <w:tcPr>
            <w:tcW w:w="992" w:type="dxa"/>
          </w:tcPr>
          <w:p w14:paraId="01C98DDF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</w:tr>
      <w:tr w:rsidR="008D05C5" w:rsidRPr="00C21EBA" w14:paraId="070E59A9" w14:textId="77777777" w:rsidTr="00DF7297">
        <w:tc>
          <w:tcPr>
            <w:tcW w:w="1218" w:type="dxa"/>
          </w:tcPr>
          <w:p w14:paraId="0245066F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 xml:space="preserve">   low</w:t>
            </w:r>
          </w:p>
        </w:tc>
        <w:tc>
          <w:tcPr>
            <w:tcW w:w="1234" w:type="dxa"/>
          </w:tcPr>
          <w:p w14:paraId="2D149170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0.761</w:t>
            </w:r>
          </w:p>
        </w:tc>
        <w:tc>
          <w:tcPr>
            <w:tcW w:w="1659" w:type="dxa"/>
          </w:tcPr>
          <w:p w14:paraId="091C499D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0.460-1.259</w:t>
            </w:r>
          </w:p>
        </w:tc>
        <w:tc>
          <w:tcPr>
            <w:tcW w:w="992" w:type="dxa"/>
          </w:tcPr>
          <w:p w14:paraId="1D40C0F0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0.287</w:t>
            </w:r>
          </w:p>
        </w:tc>
      </w:tr>
      <w:tr w:rsidR="008D05C5" w:rsidRPr="00C21EBA" w14:paraId="0A637CA2" w14:textId="77777777" w:rsidTr="00DF7297">
        <w:tc>
          <w:tcPr>
            <w:tcW w:w="1218" w:type="dxa"/>
          </w:tcPr>
          <w:p w14:paraId="4C926C81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 xml:space="preserve">   high</w:t>
            </w:r>
          </w:p>
        </w:tc>
        <w:tc>
          <w:tcPr>
            <w:tcW w:w="1234" w:type="dxa"/>
          </w:tcPr>
          <w:p w14:paraId="28596EFA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Ref.</w:t>
            </w:r>
          </w:p>
        </w:tc>
        <w:tc>
          <w:tcPr>
            <w:tcW w:w="1659" w:type="dxa"/>
          </w:tcPr>
          <w:p w14:paraId="0A0325B2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  <w:tc>
          <w:tcPr>
            <w:tcW w:w="992" w:type="dxa"/>
          </w:tcPr>
          <w:p w14:paraId="35C9CBF8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</w:tr>
      <w:tr w:rsidR="008D05C5" w:rsidRPr="00C21EBA" w14:paraId="08FB9824" w14:textId="77777777" w:rsidTr="00DF7297">
        <w:tc>
          <w:tcPr>
            <w:tcW w:w="1218" w:type="dxa"/>
          </w:tcPr>
          <w:p w14:paraId="25B0FACA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STING</w:t>
            </w:r>
          </w:p>
        </w:tc>
        <w:tc>
          <w:tcPr>
            <w:tcW w:w="1234" w:type="dxa"/>
          </w:tcPr>
          <w:p w14:paraId="1191EA1B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  <w:tc>
          <w:tcPr>
            <w:tcW w:w="1659" w:type="dxa"/>
          </w:tcPr>
          <w:p w14:paraId="25CED5AB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  <w:tc>
          <w:tcPr>
            <w:tcW w:w="992" w:type="dxa"/>
          </w:tcPr>
          <w:p w14:paraId="0AE7BC05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</w:tr>
      <w:tr w:rsidR="008D05C5" w:rsidRPr="00C21EBA" w14:paraId="3C0D5EC1" w14:textId="77777777" w:rsidTr="00DF7297">
        <w:tc>
          <w:tcPr>
            <w:tcW w:w="1218" w:type="dxa"/>
          </w:tcPr>
          <w:p w14:paraId="37086263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 xml:space="preserve">   low</w:t>
            </w:r>
          </w:p>
        </w:tc>
        <w:tc>
          <w:tcPr>
            <w:tcW w:w="1234" w:type="dxa"/>
          </w:tcPr>
          <w:p w14:paraId="57B34A7A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0.802</w:t>
            </w:r>
          </w:p>
        </w:tc>
        <w:tc>
          <w:tcPr>
            <w:tcW w:w="1659" w:type="dxa"/>
          </w:tcPr>
          <w:p w14:paraId="143D1459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0.481-1.336</w:t>
            </w:r>
          </w:p>
        </w:tc>
        <w:tc>
          <w:tcPr>
            <w:tcW w:w="992" w:type="dxa"/>
          </w:tcPr>
          <w:p w14:paraId="06424EA3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0.397</w:t>
            </w:r>
          </w:p>
        </w:tc>
      </w:tr>
      <w:tr w:rsidR="008D05C5" w:rsidRPr="00C21EBA" w14:paraId="3801E6CC" w14:textId="77777777" w:rsidTr="00DF7297">
        <w:tc>
          <w:tcPr>
            <w:tcW w:w="1218" w:type="dxa"/>
          </w:tcPr>
          <w:p w14:paraId="67F8E19C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 xml:space="preserve">   high</w:t>
            </w:r>
          </w:p>
        </w:tc>
        <w:tc>
          <w:tcPr>
            <w:tcW w:w="1234" w:type="dxa"/>
          </w:tcPr>
          <w:p w14:paraId="51F41329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Ref.</w:t>
            </w:r>
          </w:p>
        </w:tc>
        <w:tc>
          <w:tcPr>
            <w:tcW w:w="1659" w:type="dxa"/>
          </w:tcPr>
          <w:p w14:paraId="1B8FDE8B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  <w:tc>
          <w:tcPr>
            <w:tcW w:w="992" w:type="dxa"/>
          </w:tcPr>
          <w:p w14:paraId="79593B61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</w:tr>
      <w:tr w:rsidR="008D05C5" w:rsidRPr="00C21EBA" w14:paraId="47FC08EA" w14:textId="77777777" w:rsidTr="00DF7297">
        <w:tc>
          <w:tcPr>
            <w:tcW w:w="1218" w:type="dxa"/>
          </w:tcPr>
          <w:p w14:paraId="3BFFE2DF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pnSTING</w:t>
            </w:r>
          </w:p>
        </w:tc>
        <w:tc>
          <w:tcPr>
            <w:tcW w:w="1234" w:type="dxa"/>
          </w:tcPr>
          <w:p w14:paraId="62AF58C8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  <w:tc>
          <w:tcPr>
            <w:tcW w:w="1659" w:type="dxa"/>
          </w:tcPr>
          <w:p w14:paraId="7BEDCD57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  <w:tc>
          <w:tcPr>
            <w:tcW w:w="992" w:type="dxa"/>
          </w:tcPr>
          <w:p w14:paraId="6CEB76E4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</w:tr>
      <w:tr w:rsidR="008D05C5" w:rsidRPr="00C21EBA" w14:paraId="5FB00035" w14:textId="77777777" w:rsidTr="00DF7297">
        <w:tc>
          <w:tcPr>
            <w:tcW w:w="1218" w:type="dxa"/>
          </w:tcPr>
          <w:p w14:paraId="2AEED4CC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 xml:space="preserve">   low</w:t>
            </w:r>
          </w:p>
        </w:tc>
        <w:tc>
          <w:tcPr>
            <w:tcW w:w="1234" w:type="dxa"/>
          </w:tcPr>
          <w:p w14:paraId="27665D25" w14:textId="37BBA25D" w:rsidR="008D05C5" w:rsidRPr="00C21EBA" w:rsidRDefault="0055384E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0.882</w:t>
            </w:r>
          </w:p>
        </w:tc>
        <w:tc>
          <w:tcPr>
            <w:tcW w:w="1659" w:type="dxa"/>
          </w:tcPr>
          <w:p w14:paraId="1D100F6A" w14:textId="6BA14E09" w:rsidR="008D05C5" w:rsidRPr="00C21EBA" w:rsidRDefault="0055384E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0.534-1.457</w:t>
            </w:r>
          </w:p>
        </w:tc>
        <w:tc>
          <w:tcPr>
            <w:tcW w:w="992" w:type="dxa"/>
          </w:tcPr>
          <w:p w14:paraId="0C2C071D" w14:textId="79CDDE29" w:rsidR="008D05C5" w:rsidRPr="00C21EBA" w:rsidRDefault="0055384E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0.624</w:t>
            </w:r>
          </w:p>
        </w:tc>
      </w:tr>
      <w:tr w:rsidR="008D05C5" w:rsidRPr="00C21EBA" w14:paraId="7BF54E70" w14:textId="77777777" w:rsidTr="00DF7297">
        <w:tc>
          <w:tcPr>
            <w:tcW w:w="1218" w:type="dxa"/>
          </w:tcPr>
          <w:p w14:paraId="7E04CDA3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 xml:space="preserve">   high</w:t>
            </w:r>
          </w:p>
        </w:tc>
        <w:tc>
          <w:tcPr>
            <w:tcW w:w="1234" w:type="dxa"/>
          </w:tcPr>
          <w:p w14:paraId="1951E4FF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Ref.</w:t>
            </w:r>
          </w:p>
        </w:tc>
        <w:tc>
          <w:tcPr>
            <w:tcW w:w="1659" w:type="dxa"/>
          </w:tcPr>
          <w:p w14:paraId="75CACAFF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  <w:tc>
          <w:tcPr>
            <w:tcW w:w="992" w:type="dxa"/>
          </w:tcPr>
          <w:p w14:paraId="7FDA99F6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</w:tr>
      <w:tr w:rsidR="008D05C5" w:rsidRPr="00C21EBA" w14:paraId="3FDB3235" w14:textId="77777777" w:rsidTr="00DF7297">
        <w:tc>
          <w:tcPr>
            <w:tcW w:w="1218" w:type="dxa"/>
          </w:tcPr>
          <w:p w14:paraId="0CCF29C2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pTBK1</w:t>
            </w:r>
          </w:p>
        </w:tc>
        <w:tc>
          <w:tcPr>
            <w:tcW w:w="1234" w:type="dxa"/>
          </w:tcPr>
          <w:p w14:paraId="0281AFC0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  <w:tc>
          <w:tcPr>
            <w:tcW w:w="1659" w:type="dxa"/>
          </w:tcPr>
          <w:p w14:paraId="44401C09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  <w:tc>
          <w:tcPr>
            <w:tcW w:w="992" w:type="dxa"/>
          </w:tcPr>
          <w:p w14:paraId="6A806374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</w:tr>
      <w:tr w:rsidR="008D05C5" w:rsidRPr="00C21EBA" w14:paraId="1BE91062" w14:textId="77777777" w:rsidTr="00DF7297">
        <w:tc>
          <w:tcPr>
            <w:tcW w:w="1218" w:type="dxa"/>
          </w:tcPr>
          <w:p w14:paraId="572200C8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 xml:space="preserve">   low</w:t>
            </w:r>
          </w:p>
        </w:tc>
        <w:tc>
          <w:tcPr>
            <w:tcW w:w="1234" w:type="dxa"/>
          </w:tcPr>
          <w:p w14:paraId="4E84D737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0.914</w:t>
            </w:r>
          </w:p>
        </w:tc>
        <w:tc>
          <w:tcPr>
            <w:tcW w:w="1659" w:type="dxa"/>
          </w:tcPr>
          <w:p w14:paraId="59413BA9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0.476-1.756</w:t>
            </w:r>
          </w:p>
        </w:tc>
        <w:tc>
          <w:tcPr>
            <w:tcW w:w="992" w:type="dxa"/>
          </w:tcPr>
          <w:p w14:paraId="369AA4B4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0.787</w:t>
            </w:r>
          </w:p>
        </w:tc>
      </w:tr>
      <w:tr w:rsidR="008D05C5" w:rsidRPr="00C21EBA" w14:paraId="58BF7791" w14:textId="77777777" w:rsidTr="00DF7297">
        <w:tc>
          <w:tcPr>
            <w:tcW w:w="1218" w:type="dxa"/>
            <w:tcBorders>
              <w:bottom w:val="single" w:sz="4" w:space="0" w:color="auto"/>
            </w:tcBorders>
          </w:tcPr>
          <w:p w14:paraId="572630FA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 xml:space="preserve">   high</w:t>
            </w:r>
          </w:p>
        </w:tc>
        <w:tc>
          <w:tcPr>
            <w:tcW w:w="1234" w:type="dxa"/>
            <w:tcBorders>
              <w:bottom w:val="single" w:sz="4" w:space="0" w:color="auto"/>
            </w:tcBorders>
          </w:tcPr>
          <w:p w14:paraId="6F31DB8E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  <w:r w:rsidRPr="00C21EBA"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  <w:t>Ref.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14:paraId="66C0D6A3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EF71564" w14:textId="77777777" w:rsidR="008D05C5" w:rsidRPr="00C21EBA" w:rsidRDefault="008D05C5" w:rsidP="006B7AD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sz w:val="20"/>
                <w:szCs w:val="18"/>
                <w:lang w:val="en-GB"/>
              </w:rPr>
            </w:pPr>
          </w:p>
        </w:tc>
      </w:tr>
    </w:tbl>
    <w:p w14:paraId="445AE492" w14:textId="77777777" w:rsidR="006B7AD1" w:rsidRPr="009F067D" w:rsidRDefault="006B7AD1" w:rsidP="006B7AD1">
      <w:pPr>
        <w:widowControl/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kern w:val="0"/>
          <w:sz w:val="18"/>
          <w:szCs w:val="18"/>
          <w:lang w:val="en-GB"/>
          <w14:ligatures w14:val="none"/>
        </w:rPr>
      </w:pPr>
      <w:r w:rsidRPr="009F067D">
        <w:rPr>
          <w:rFonts w:ascii="Times New Roman" w:eastAsia="等线" w:hAnsi="Times New Roman" w:cs="Times New Roman"/>
          <w:b/>
          <w:bCs/>
          <w:kern w:val="0"/>
          <w:sz w:val="18"/>
          <w:szCs w:val="18"/>
          <w:lang w:val="en-GB"/>
          <w14:ligatures w14:val="none"/>
        </w:rPr>
        <w:t>BCSS</w:t>
      </w:r>
      <w:r w:rsidRPr="009F067D">
        <w:rPr>
          <w:rFonts w:ascii="Times New Roman" w:eastAsia="等线" w:hAnsi="Times New Roman" w:cs="Times New Roman"/>
          <w:kern w:val="0"/>
          <w:sz w:val="18"/>
          <w:szCs w:val="18"/>
          <w:lang w:val="en-GB"/>
          <w14:ligatures w14:val="none"/>
        </w:rPr>
        <w:t xml:space="preserve">: breast </w:t>
      </w:r>
      <w:r w:rsidR="009F067D">
        <w:rPr>
          <w:rFonts w:ascii="Times New Roman" w:eastAsia="等线" w:hAnsi="Times New Roman" w:cs="Times New Roman"/>
          <w:kern w:val="0"/>
          <w:sz w:val="18"/>
          <w:szCs w:val="18"/>
          <w:lang w:val="en-GB"/>
          <w14:ligatures w14:val="none"/>
        </w:rPr>
        <w:t>cancer-specific</w:t>
      </w:r>
      <w:r w:rsidRPr="009F067D">
        <w:rPr>
          <w:rFonts w:ascii="Times New Roman" w:eastAsia="等线" w:hAnsi="Times New Roman" w:cs="Times New Roman"/>
          <w:kern w:val="0"/>
          <w:sz w:val="18"/>
          <w:szCs w:val="18"/>
          <w:lang w:val="en-GB"/>
          <w14:ligatures w14:val="none"/>
        </w:rPr>
        <w:t xml:space="preserve"> survival;</w:t>
      </w:r>
      <w:r w:rsidRPr="009F067D">
        <w:rPr>
          <w:rFonts w:ascii="Times New Roman" w:eastAsia="等线" w:hAnsi="Times New Roman" w:cs="Times New Roman"/>
          <w:b/>
          <w:bCs/>
          <w:kern w:val="0"/>
          <w:sz w:val="18"/>
          <w:szCs w:val="18"/>
          <w:lang w:val="en-GB"/>
          <w14:ligatures w14:val="none"/>
        </w:rPr>
        <w:t xml:space="preserve"> RFS</w:t>
      </w:r>
      <w:r w:rsidRPr="009F067D">
        <w:rPr>
          <w:rFonts w:ascii="Times New Roman" w:eastAsia="等线" w:hAnsi="Times New Roman" w:cs="Times New Roman"/>
          <w:kern w:val="0"/>
          <w:sz w:val="18"/>
          <w:szCs w:val="18"/>
          <w:lang w:val="en-GB"/>
          <w14:ligatures w14:val="none"/>
        </w:rPr>
        <w:t xml:space="preserve">: </w:t>
      </w:r>
      <w:r w:rsidR="009F067D">
        <w:rPr>
          <w:rFonts w:ascii="Times New Roman" w:eastAsia="等线" w:hAnsi="Times New Roman" w:cs="Times New Roman"/>
          <w:kern w:val="0"/>
          <w:sz w:val="18"/>
          <w:szCs w:val="18"/>
          <w:lang w:val="en-GB"/>
          <w14:ligatures w14:val="none"/>
        </w:rPr>
        <w:t>relapse-free</w:t>
      </w:r>
      <w:r w:rsidRPr="009F067D">
        <w:rPr>
          <w:rFonts w:ascii="Times New Roman" w:eastAsia="等线" w:hAnsi="Times New Roman" w:cs="Times New Roman"/>
          <w:kern w:val="0"/>
          <w:sz w:val="18"/>
          <w:szCs w:val="18"/>
          <w:lang w:val="en-GB"/>
          <w14:ligatures w14:val="none"/>
        </w:rPr>
        <w:t xml:space="preserve"> survival</w:t>
      </w:r>
    </w:p>
    <w:p w14:paraId="6DFF8848" w14:textId="77777777" w:rsidR="00C56642" w:rsidRPr="009F067D" w:rsidRDefault="00C56642" w:rsidP="00C56642">
      <w:pPr>
        <w:rPr>
          <w:rFonts w:eastAsiaTheme="minorHAnsi" w:cs="Times New Roman"/>
          <w:b/>
          <w:sz w:val="18"/>
          <w:szCs w:val="18"/>
          <w:lang w:val="en-GB"/>
        </w:rPr>
      </w:pPr>
    </w:p>
    <w:p w14:paraId="7B5CD69F" w14:textId="77777777" w:rsidR="00D876C3" w:rsidRPr="009F067D" w:rsidRDefault="00D876C3">
      <w:pPr>
        <w:pStyle w:val="a3"/>
        <w:spacing w:before="0" w:beforeAutospacing="0" w:after="0" w:afterAutospacing="0"/>
        <w:jc w:val="both"/>
        <w:rPr>
          <w:lang w:val="en-GB"/>
        </w:rPr>
      </w:pPr>
    </w:p>
    <w:sectPr w:rsidR="00D876C3" w:rsidRPr="009F067D" w:rsidSect="00685ECD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B12928" w14:textId="77777777" w:rsidR="003074CC" w:rsidRDefault="003074CC" w:rsidP="00681D8A">
      <w:r>
        <w:separator/>
      </w:r>
    </w:p>
  </w:endnote>
  <w:endnote w:type="continuationSeparator" w:id="0">
    <w:p w14:paraId="0D9A042E" w14:textId="77777777" w:rsidR="003074CC" w:rsidRDefault="003074CC" w:rsidP="00681D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F911D1" w14:textId="77777777" w:rsidR="003074CC" w:rsidRDefault="003074CC" w:rsidP="00681D8A">
      <w:r>
        <w:separator/>
      </w:r>
    </w:p>
  </w:footnote>
  <w:footnote w:type="continuationSeparator" w:id="0">
    <w:p w14:paraId="78D143A9" w14:textId="77777777" w:rsidR="003074CC" w:rsidRDefault="003074CC" w:rsidP="00681D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hyphenationZone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6B1"/>
    <w:rsid w:val="00024A2D"/>
    <w:rsid w:val="0005192A"/>
    <w:rsid w:val="00065E3E"/>
    <w:rsid w:val="00066FC7"/>
    <w:rsid w:val="00075E6F"/>
    <w:rsid w:val="00095677"/>
    <w:rsid w:val="000A704A"/>
    <w:rsid w:val="000E3174"/>
    <w:rsid w:val="000F2705"/>
    <w:rsid w:val="000F2F9E"/>
    <w:rsid w:val="000F40D7"/>
    <w:rsid w:val="0010740B"/>
    <w:rsid w:val="00110DB7"/>
    <w:rsid w:val="00112E6F"/>
    <w:rsid w:val="0012334E"/>
    <w:rsid w:val="00126A9A"/>
    <w:rsid w:val="00134CCE"/>
    <w:rsid w:val="0014196F"/>
    <w:rsid w:val="00142C57"/>
    <w:rsid w:val="00143BD0"/>
    <w:rsid w:val="0014645C"/>
    <w:rsid w:val="00147DAB"/>
    <w:rsid w:val="0015497B"/>
    <w:rsid w:val="00171492"/>
    <w:rsid w:val="00177DBD"/>
    <w:rsid w:val="00197E6B"/>
    <w:rsid w:val="001A3DE8"/>
    <w:rsid w:val="001A7B25"/>
    <w:rsid w:val="001B1BA9"/>
    <w:rsid w:val="001B28E5"/>
    <w:rsid w:val="001B3190"/>
    <w:rsid w:val="001C1218"/>
    <w:rsid w:val="001C3CDF"/>
    <w:rsid w:val="001E0328"/>
    <w:rsid w:val="001E2E46"/>
    <w:rsid w:val="001F6D62"/>
    <w:rsid w:val="0020141A"/>
    <w:rsid w:val="00222F5F"/>
    <w:rsid w:val="0022551A"/>
    <w:rsid w:val="00241DBD"/>
    <w:rsid w:val="00280CF7"/>
    <w:rsid w:val="002837FF"/>
    <w:rsid w:val="002969AA"/>
    <w:rsid w:val="00297AF2"/>
    <w:rsid w:val="00297FAB"/>
    <w:rsid w:val="002B3DE9"/>
    <w:rsid w:val="002C0398"/>
    <w:rsid w:val="002C3C00"/>
    <w:rsid w:val="002F768B"/>
    <w:rsid w:val="003074CC"/>
    <w:rsid w:val="00312542"/>
    <w:rsid w:val="0034117C"/>
    <w:rsid w:val="003413A3"/>
    <w:rsid w:val="00345ED5"/>
    <w:rsid w:val="003466FA"/>
    <w:rsid w:val="003505D5"/>
    <w:rsid w:val="00376351"/>
    <w:rsid w:val="00380BCC"/>
    <w:rsid w:val="003A0AE9"/>
    <w:rsid w:val="003B0840"/>
    <w:rsid w:val="003C2284"/>
    <w:rsid w:val="003E54DD"/>
    <w:rsid w:val="00417024"/>
    <w:rsid w:val="00422BA4"/>
    <w:rsid w:val="00477622"/>
    <w:rsid w:val="004936B1"/>
    <w:rsid w:val="0049382F"/>
    <w:rsid w:val="004C5CA7"/>
    <w:rsid w:val="004C7959"/>
    <w:rsid w:val="00506B56"/>
    <w:rsid w:val="005230A1"/>
    <w:rsid w:val="00527012"/>
    <w:rsid w:val="005433D8"/>
    <w:rsid w:val="0055384E"/>
    <w:rsid w:val="00562B25"/>
    <w:rsid w:val="00563CBE"/>
    <w:rsid w:val="0058029E"/>
    <w:rsid w:val="00581DF7"/>
    <w:rsid w:val="00591470"/>
    <w:rsid w:val="00593822"/>
    <w:rsid w:val="00597D16"/>
    <w:rsid w:val="005B13BC"/>
    <w:rsid w:val="005C466B"/>
    <w:rsid w:val="005D2965"/>
    <w:rsid w:val="005D5461"/>
    <w:rsid w:val="005E1E0A"/>
    <w:rsid w:val="005F7905"/>
    <w:rsid w:val="00604B03"/>
    <w:rsid w:val="00621D35"/>
    <w:rsid w:val="0063144E"/>
    <w:rsid w:val="00631B81"/>
    <w:rsid w:val="00635CCB"/>
    <w:rsid w:val="00656283"/>
    <w:rsid w:val="0066674C"/>
    <w:rsid w:val="00677D36"/>
    <w:rsid w:val="00681D8A"/>
    <w:rsid w:val="00685ECD"/>
    <w:rsid w:val="0068601D"/>
    <w:rsid w:val="00694846"/>
    <w:rsid w:val="00696465"/>
    <w:rsid w:val="006A1F0E"/>
    <w:rsid w:val="006B7AD1"/>
    <w:rsid w:val="006C0B9C"/>
    <w:rsid w:val="006D0DD1"/>
    <w:rsid w:val="006E6CD4"/>
    <w:rsid w:val="006F2EEF"/>
    <w:rsid w:val="006F401D"/>
    <w:rsid w:val="0070004E"/>
    <w:rsid w:val="007058CA"/>
    <w:rsid w:val="00717C6F"/>
    <w:rsid w:val="00724D77"/>
    <w:rsid w:val="00726143"/>
    <w:rsid w:val="007307CE"/>
    <w:rsid w:val="0074279C"/>
    <w:rsid w:val="00753F2A"/>
    <w:rsid w:val="00765A31"/>
    <w:rsid w:val="00771B0C"/>
    <w:rsid w:val="00773A71"/>
    <w:rsid w:val="00773ACB"/>
    <w:rsid w:val="00790B0C"/>
    <w:rsid w:val="007920A7"/>
    <w:rsid w:val="007A2C95"/>
    <w:rsid w:val="007B7F40"/>
    <w:rsid w:val="007C68CA"/>
    <w:rsid w:val="007D052F"/>
    <w:rsid w:val="007D0758"/>
    <w:rsid w:val="007E16D9"/>
    <w:rsid w:val="007E238C"/>
    <w:rsid w:val="007F1DDA"/>
    <w:rsid w:val="00805099"/>
    <w:rsid w:val="00807034"/>
    <w:rsid w:val="00817526"/>
    <w:rsid w:val="008179ED"/>
    <w:rsid w:val="00832423"/>
    <w:rsid w:val="00853482"/>
    <w:rsid w:val="00864CE0"/>
    <w:rsid w:val="00884D02"/>
    <w:rsid w:val="00891BA2"/>
    <w:rsid w:val="008B63BA"/>
    <w:rsid w:val="008D05C5"/>
    <w:rsid w:val="008D6AB3"/>
    <w:rsid w:val="008F3FEC"/>
    <w:rsid w:val="00912F58"/>
    <w:rsid w:val="00913774"/>
    <w:rsid w:val="009169E1"/>
    <w:rsid w:val="00930DCA"/>
    <w:rsid w:val="00933990"/>
    <w:rsid w:val="00940472"/>
    <w:rsid w:val="00946551"/>
    <w:rsid w:val="009470F6"/>
    <w:rsid w:val="00951D29"/>
    <w:rsid w:val="00953FDE"/>
    <w:rsid w:val="00956107"/>
    <w:rsid w:val="00993B0B"/>
    <w:rsid w:val="009B6CF6"/>
    <w:rsid w:val="009D1863"/>
    <w:rsid w:val="009D3199"/>
    <w:rsid w:val="009F067D"/>
    <w:rsid w:val="009F0E43"/>
    <w:rsid w:val="00A002BA"/>
    <w:rsid w:val="00A069F7"/>
    <w:rsid w:val="00A15C91"/>
    <w:rsid w:val="00A3649B"/>
    <w:rsid w:val="00A43549"/>
    <w:rsid w:val="00A66947"/>
    <w:rsid w:val="00A67026"/>
    <w:rsid w:val="00A829B0"/>
    <w:rsid w:val="00A87094"/>
    <w:rsid w:val="00A924E5"/>
    <w:rsid w:val="00A95764"/>
    <w:rsid w:val="00AA3C3F"/>
    <w:rsid w:val="00AC0D82"/>
    <w:rsid w:val="00AC2D0E"/>
    <w:rsid w:val="00AC4DE6"/>
    <w:rsid w:val="00AD3920"/>
    <w:rsid w:val="00AE12DE"/>
    <w:rsid w:val="00AF786A"/>
    <w:rsid w:val="00B00382"/>
    <w:rsid w:val="00B13329"/>
    <w:rsid w:val="00B24D7B"/>
    <w:rsid w:val="00B300FB"/>
    <w:rsid w:val="00B3123E"/>
    <w:rsid w:val="00B35E4B"/>
    <w:rsid w:val="00B4143C"/>
    <w:rsid w:val="00B440B5"/>
    <w:rsid w:val="00B45693"/>
    <w:rsid w:val="00B55D28"/>
    <w:rsid w:val="00B669D4"/>
    <w:rsid w:val="00B93051"/>
    <w:rsid w:val="00BC1870"/>
    <w:rsid w:val="00BE6FF3"/>
    <w:rsid w:val="00C02AB3"/>
    <w:rsid w:val="00C21EBA"/>
    <w:rsid w:val="00C239DD"/>
    <w:rsid w:val="00C56642"/>
    <w:rsid w:val="00C745A1"/>
    <w:rsid w:val="00C82EC1"/>
    <w:rsid w:val="00C9278A"/>
    <w:rsid w:val="00C957E0"/>
    <w:rsid w:val="00CB67D0"/>
    <w:rsid w:val="00CC0A9D"/>
    <w:rsid w:val="00CD0CDC"/>
    <w:rsid w:val="00CD12F8"/>
    <w:rsid w:val="00CE2288"/>
    <w:rsid w:val="00CE3FFD"/>
    <w:rsid w:val="00CE7540"/>
    <w:rsid w:val="00D15A17"/>
    <w:rsid w:val="00D23549"/>
    <w:rsid w:val="00D3548D"/>
    <w:rsid w:val="00D442FC"/>
    <w:rsid w:val="00D50005"/>
    <w:rsid w:val="00D607CB"/>
    <w:rsid w:val="00D76A25"/>
    <w:rsid w:val="00D77857"/>
    <w:rsid w:val="00D77BC0"/>
    <w:rsid w:val="00D77E91"/>
    <w:rsid w:val="00D876C3"/>
    <w:rsid w:val="00D91BB7"/>
    <w:rsid w:val="00D93575"/>
    <w:rsid w:val="00DA13B6"/>
    <w:rsid w:val="00DA2A3A"/>
    <w:rsid w:val="00DA5533"/>
    <w:rsid w:val="00DA7D5A"/>
    <w:rsid w:val="00DD7645"/>
    <w:rsid w:val="00DF4631"/>
    <w:rsid w:val="00DF54A0"/>
    <w:rsid w:val="00DF7297"/>
    <w:rsid w:val="00E01EB3"/>
    <w:rsid w:val="00E118C9"/>
    <w:rsid w:val="00E64CB5"/>
    <w:rsid w:val="00E6684E"/>
    <w:rsid w:val="00E7045B"/>
    <w:rsid w:val="00E72494"/>
    <w:rsid w:val="00E765EC"/>
    <w:rsid w:val="00E94E3D"/>
    <w:rsid w:val="00EA2AA3"/>
    <w:rsid w:val="00EB4261"/>
    <w:rsid w:val="00EC343F"/>
    <w:rsid w:val="00F05722"/>
    <w:rsid w:val="00F13158"/>
    <w:rsid w:val="00F35CE1"/>
    <w:rsid w:val="00F4152B"/>
    <w:rsid w:val="00F42D7A"/>
    <w:rsid w:val="00F60F47"/>
    <w:rsid w:val="00F9167C"/>
    <w:rsid w:val="00FA76AF"/>
    <w:rsid w:val="00FB20E2"/>
    <w:rsid w:val="00FB2322"/>
    <w:rsid w:val="00FC1748"/>
    <w:rsid w:val="00FC7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74199E"/>
  <w15:chartTrackingRefBased/>
  <w15:docId w15:val="{674E5D55-C5DF-45DC-AB59-6C3BD88EA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2C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456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table" w:customStyle="1" w:styleId="1">
    <w:name w:val="网格型1"/>
    <w:basedOn w:val="a1"/>
    <w:next w:val="a4"/>
    <w:uiPriority w:val="39"/>
    <w:rsid w:val="00C56642"/>
    <w:rPr>
      <w:kern w:val="0"/>
      <w:sz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39"/>
    <w:rsid w:val="00C566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4"/>
    <w:uiPriority w:val="39"/>
    <w:rsid w:val="006B7AD1"/>
    <w:rPr>
      <w:kern w:val="0"/>
      <w:sz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4"/>
    <w:uiPriority w:val="39"/>
    <w:rsid w:val="00376351"/>
    <w:rPr>
      <w:kern w:val="0"/>
      <w:sz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681D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81D8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81D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81D8A"/>
    <w:rPr>
      <w:sz w:val="18"/>
      <w:szCs w:val="18"/>
    </w:rPr>
  </w:style>
  <w:style w:type="paragraph" w:styleId="a9">
    <w:name w:val="List Paragraph"/>
    <w:basedOn w:val="a"/>
    <w:uiPriority w:val="34"/>
    <w:qFormat/>
    <w:rsid w:val="00817526"/>
    <w:pPr>
      <w:ind w:firstLineChars="200" w:firstLine="420"/>
    </w:pPr>
  </w:style>
  <w:style w:type="character" w:styleId="aa">
    <w:name w:val="annotation reference"/>
    <w:basedOn w:val="a0"/>
    <w:uiPriority w:val="99"/>
    <w:semiHidden/>
    <w:unhideWhenUsed/>
    <w:rsid w:val="00CE2288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CE2288"/>
    <w:rPr>
      <w:sz w:val="20"/>
      <w:szCs w:val="20"/>
    </w:rPr>
  </w:style>
  <w:style w:type="character" w:customStyle="1" w:styleId="ac">
    <w:name w:val="批注文字 字符"/>
    <w:basedOn w:val="a0"/>
    <w:link w:val="ab"/>
    <w:uiPriority w:val="99"/>
    <w:semiHidden/>
    <w:rsid w:val="00CE2288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CE2288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CE2288"/>
    <w:rPr>
      <w:b/>
      <w:bCs/>
      <w:sz w:val="20"/>
      <w:szCs w:val="20"/>
    </w:rPr>
  </w:style>
  <w:style w:type="paragraph" w:styleId="af">
    <w:name w:val="Revision"/>
    <w:hidden/>
    <w:uiPriority w:val="99"/>
    <w:semiHidden/>
    <w:rsid w:val="0068601D"/>
  </w:style>
  <w:style w:type="paragraph" w:styleId="af0">
    <w:name w:val="Balloon Text"/>
    <w:basedOn w:val="a"/>
    <w:link w:val="af1"/>
    <w:uiPriority w:val="99"/>
    <w:semiHidden/>
    <w:unhideWhenUsed/>
    <w:rsid w:val="00345ED5"/>
    <w:rPr>
      <w:rFonts w:ascii="Microsoft YaHei UI" w:eastAsia="Microsoft YaHei UI"/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345ED5"/>
    <w:rPr>
      <w:rFonts w:ascii="Microsoft YaHei UI" w:eastAsia="Microsoft YaHei UI"/>
      <w:sz w:val="18"/>
      <w:szCs w:val="18"/>
    </w:rPr>
  </w:style>
  <w:style w:type="character" w:styleId="af2">
    <w:name w:val="line number"/>
    <w:basedOn w:val="a0"/>
    <w:uiPriority w:val="99"/>
    <w:semiHidden/>
    <w:unhideWhenUsed/>
    <w:rsid w:val="00685E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228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5A6BCC-9AF1-420C-83BD-A616B6FC5F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1911</TotalTime>
  <Pages>1</Pages>
  <Words>1351</Words>
  <Characters>7704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shibo YU</dc:creator>
  <cp:keywords/>
  <dc:description/>
  <cp:lastModifiedBy>Chen, M (onco)</cp:lastModifiedBy>
  <cp:revision>60</cp:revision>
  <dcterms:created xsi:type="dcterms:W3CDTF">2022-12-24T21:51:00Z</dcterms:created>
  <dcterms:modified xsi:type="dcterms:W3CDTF">2023-05-03T17:18:00Z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1226a498020f20a3a197e0540356047af9f86ea8ca98f8bc936d260757fc9037</vt:lpwstr>
  </property>
</Properties>
</file>