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56609" w14:textId="449CBDD9" w:rsidR="000333F0" w:rsidRPr="007C6764" w:rsidRDefault="000333F0" w:rsidP="00371E14">
      <w:pPr>
        <w:shd w:val="clear" w:color="auto" w:fill="FFFFFF" w:themeFill="background1"/>
        <w:jc w:val="both"/>
        <w:rPr>
          <w:lang w:val="en-US"/>
        </w:rPr>
      </w:pPr>
      <w:r w:rsidRPr="007C6764">
        <w:rPr>
          <w:lang w:val="en-US"/>
        </w:rPr>
        <w:t xml:space="preserve">This document contains </w:t>
      </w:r>
      <w:r w:rsidR="00BE775F" w:rsidRPr="007C6764">
        <w:rPr>
          <w:lang w:val="en-US"/>
        </w:rPr>
        <w:t xml:space="preserve">information on the selection of dissociative phenomena studied in the current project, as well as </w:t>
      </w:r>
      <w:r w:rsidR="00344483">
        <w:rPr>
          <w:lang w:val="en-US"/>
        </w:rPr>
        <w:t xml:space="preserve">information </w:t>
      </w:r>
      <w:r w:rsidR="00BE775F" w:rsidRPr="007C6764">
        <w:rPr>
          <w:lang w:val="en-US"/>
        </w:rPr>
        <w:t xml:space="preserve">on </w:t>
      </w:r>
      <w:r w:rsidR="00353189">
        <w:rPr>
          <w:lang w:val="en-US"/>
        </w:rPr>
        <w:t xml:space="preserve">scale </w:t>
      </w:r>
      <w:r w:rsidR="00BE775F" w:rsidRPr="007C6764">
        <w:rPr>
          <w:lang w:val="en-US"/>
        </w:rPr>
        <w:t>development</w:t>
      </w:r>
      <w:r w:rsidR="006C0B46" w:rsidRPr="007C6764">
        <w:rPr>
          <w:lang w:val="en-US"/>
        </w:rPr>
        <w:t>.</w:t>
      </w:r>
    </w:p>
    <w:p w14:paraId="36C3B016" w14:textId="0C46FA30" w:rsidR="00497572" w:rsidRPr="006A52A7" w:rsidRDefault="00497572" w:rsidP="00371E14">
      <w:pPr>
        <w:shd w:val="clear" w:color="auto" w:fill="FFFFFF" w:themeFill="background1"/>
        <w:jc w:val="both"/>
        <w:rPr>
          <w:u w:val="single"/>
          <w:lang w:val="en-US"/>
        </w:rPr>
      </w:pPr>
    </w:p>
    <w:p w14:paraId="08840FDB" w14:textId="77777777" w:rsidR="006173FF" w:rsidRDefault="00A20A7B" w:rsidP="00371E14">
      <w:pPr>
        <w:shd w:val="clear" w:color="auto" w:fill="FFFFFF" w:themeFill="background1"/>
        <w:spacing w:line="360" w:lineRule="auto"/>
        <w:rPr>
          <w:b/>
          <w:u w:val="single"/>
          <w:lang w:val="en-US"/>
        </w:rPr>
      </w:pPr>
      <w:r w:rsidRPr="006A52A7">
        <w:rPr>
          <w:b/>
          <w:u w:val="single"/>
          <w:lang w:val="en-US"/>
        </w:rPr>
        <w:br w:type="page"/>
      </w:r>
    </w:p>
    <w:p w14:paraId="576FC70A" w14:textId="26B67CD1" w:rsidR="006173FF" w:rsidRPr="006173FF" w:rsidRDefault="006173FF" w:rsidP="00371E14">
      <w:pPr>
        <w:shd w:val="clear" w:color="auto" w:fill="FFFFFF" w:themeFill="background1"/>
        <w:spacing w:line="360" w:lineRule="auto"/>
        <w:rPr>
          <w:b/>
          <w:lang w:val="en-US"/>
        </w:rPr>
      </w:pPr>
      <w:r w:rsidRPr="006173FF">
        <w:rPr>
          <w:b/>
          <w:lang w:val="en-US"/>
        </w:rPr>
        <w:lastRenderedPageBreak/>
        <w:t>Limitations of Current Measures of State Dissociation</w:t>
      </w:r>
    </w:p>
    <w:p w14:paraId="6D738FBA" w14:textId="648560FC" w:rsidR="007F25DE" w:rsidRDefault="00B42975" w:rsidP="00371E14">
      <w:pPr>
        <w:shd w:val="clear" w:color="auto" w:fill="FFFFFF" w:themeFill="background1"/>
        <w:spacing w:line="360" w:lineRule="auto"/>
        <w:ind w:firstLine="708"/>
        <w:rPr>
          <w:bCs/>
          <w:lang w:val="en-US"/>
        </w:rPr>
      </w:pPr>
      <w:r w:rsidRPr="007C6764">
        <w:rPr>
          <w:bCs/>
          <w:lang w:val="en-US"/>
        </w:rPr>
        <w:t xml:space="preserve">To our best knowledge, </w:t>
      </w:r>
      <w:r w:rsidR="00CA3171">
        <w:rPr>
          <w:bCs/>
          <w:lang w:val="en-US"/>
        </w:rPr>
        <w:t xml:space="preserve">validated </w:t>
      </w:r>
      <w:r w:rsidRPr="007C6764">
        <w:rPr>
          <w:bCs/>
          <w:lang w:val="en-US"/>
        </w:rPr>
        <w:t>dissociative states measure for the use in dense experience sampling studies is available.</w:t>
      </w:r>
      <w:r w:rsidR="00970D3F">
        <w:rPr>
          <w:bCs/>
          <w:lang w:val="en-US"/>
        </w:rPr>
        <w:t xml:space="preserve"> One scale that has been used in </w:t>
      </w:r>
      <w:r w:rsidR="00525F26">
        <w:rPr>
          <w:bCs/>
          <w:lang w:val="en-US"/>
        </w:rPr>
        <w:t xml:space="preserve">German speaking samples is the </w:t>
      </w:r>
      <w:r w:rsidR="00B311B6">
        <w:rPr>
          <w:bCs/>
          <w:lang w:val="en-US"/>
        </w:rPr>
        <w:t xml:space="preserve">21-items </w:t>
      </w:r>
      <w:r w:rsidR="00525F26">
        <w:rPr>
          <w:bCs/>
          <w:lang w:val="en-US"/>
        </w:rPr>
        <w:t>Dissociati</w:t>
      </w:r>
      <w:r w:rsidR="003873D1">
        <w:rPr>
          <w:bCs/>
          <w:lang w:val="en-US"/>
        </w:rPr>
        <w:t>on Tension Scale</w:t>
      </w:r>
      <w:r w:rsidR="00525F26">
        <w:rPr>
          <w:bCs/>
          <w:lang w:val="en-US"/>
        </w:rPr>
        <w:t xml:space="preserve"> Acute (DSS-acute; </w:t>
      </w:r>
      <w:r w:rsidR="006C591B">
        <w:rPr>
          <w:bCs/>
          <w:lang w:val="en-US"/>
        </w:rPr>
        <w:t>Stiglmayr et al., 2003</w:t>
      </w:r>
      <w:r w:rsidR="00525F26">
        <w:rPr>
          <w:bCs/>
          <w:lang w:val="en-US"/>
        </w:rPr>
        <w:t>)</w:t>
      </w:r>
      <w:r w:rsidR="00B311B6">
        <w:rPr>
          <w:bCs/>
          <w:lang w:val="en-US"/>
        </w:rPr>
        <w:t xml:space="preserve">. A 4-items version of the </w:t>
      </w:r>
      <w:r w:rsidR="00C87F79">
        <w:rPr>
          <w:bCs/>
          <w:lang w:val="en-US"/>
        </w:rPr>
        <w:t xml:space="preserve">scale </w:t>
      </w:r>
      <w:r w:rsidR="00E470A3">
        <w:rPr>
          <w:bCs/>
          <w:lang w:val="en-US"/>
        </w:rPr>
        <w:t>has</w:t>
      </w:r>
      <w:r w:rsidR="006B79AE">
        <w:rPr>
          <w:bCs/>
          <w:lang w:val="en-US"/>
        </w:rPr>
        <w:t xml:space="preserve"> been developed for the use before and after neuropsychological sessions</w:t>
      </w:r>
      <w:r w:rsidR="00E470A3">
        <w:rPr>
          <w:bCs/>
          <w:lang w:val="en-US"/>
        </w:rPr>
        <w:t xml:space="preserve"> </w:t>
      </w:r>
      <w:r w:rsidR="006B79AE">
        <w:rPr>
          <w:bCs/>
          <w:lang w:val="en-US"/>
        </w:rPr>
        <w:t xml:space="preserve">and has </w:t>
      </w:r>
      <w:r w:rsidR="00E470A3">
        <w:rPr>
          <w:bCs/>
          <w:lang w:val="en-US"/>
        </w:rPr>
        <w:t>demonstrated within-person variability</w:t>
      </w:r>
      <w:r w:rsidR="00241578">
        <w:rPr>
          <w:bCs/>
          <w:lang w:val="en-US"/>
        </w:rPr>
        <w:t xml:space="preserve"> (DSS-4; Stiglmayr et al., 2009</w:t>
      </w:r>
      <w:r w:rsidR="00B27585">
        <w:rPr>
          <w:bCs/>
          <w:lang w:val="en-US"/>
        </w:rPr>
        <w:t xml:space="preserve">). </w:t>
      </w:r>
      <w:r w:rsidR="00D97F26">
        <w:rPr>
          <w:bCs/>
          <w:lang w:val="en-US"/>
        </w:rPr>
        <w:t xml:space="preserve">The authors </w:t>
      </w:r>
      <w:r w:rsidR="00877120">
        <w:rPr>
          <w:bCs/>
          <w:lang w:val="en-US"/>
        </w:rPr>
        <w:t>recommend</w:t>
      </w:r>
      <w:r w:rsidR="00D97F26">
        <w:rPr>
          <w:bCs/>
          <w:lang w:val="en-US"/>
        </w:rPr>
        <w:t xml:space="preserve"> using the DSS-4</w:t>
      </w:r>
      <w:r w:rsidR="001C445B">
        <w:rPr>
          <w:bCs/>
          <w:lang w:val="en-US"/>
        </w:rPr>
        <w:t xml:space="preserve"> in e</w:t>
      </w:r>
      <w:r w:rsidR="00877120">
        <w:rPr>
          <w:bCs/>
          <w:lang w:val="en-US"/>
        </w:rPr>
        <w:t>xperience sampling studies</w:t>
      </w:r>
      <w:r w:rsidR="00D50BBD">
        <w:rPr>
          <w:bCs/>
          <w:lang w:val="en-US"/>
        </w:rPr>
        <w:t>.</w:t>
      </w:r>
      <w:r w:rsidR="00877120">
        <w:rPr>
          <w:bCs/>
          <w:lang w:val="en-US"/>
        </w:rPr>
        <w:t xml:space="preserve"> </w:t>
      </w:r>
      <w:r w:rsidR="006D571B">
        <w:rPr>
          <w:bCs/>
          <w:lang w:val="en-US"/>
        </w:rPr>
        <w:t>However, t</w:t>
      </w:r>
      <w:r w:rsidR="009C40E8">
        <w:rPr>
          <w:bCs/>
          <w:lang w:val="en-US"/>
        </w:rPr>
        <w:t>here are three reasons why we decided not to use the DSS-4 in this study</w:t>
      </w:r>
      <w:r w:rsidR="000C7AA8">
        <w:rPr>
          <w:bCs/>
          <w:lang w:val="en-US"/>
        </w:rPr>
        <w:t xml:space="preserve">. </w:t>
      </w:r>
      <w:r w:rsidR="000E23F5">
        <w:rPr>
          <w:bCs/>
          <w:lang w:val="en-US"/>
        </w:rPr>
        <w:t>First,</w:t>
      </w:r>
      <w:r w:rsidR="002E47D6">
        <w:rPr>
          <w:bCs/>
          <w:lang w:val="en-US"/>
        </w:rPr>
        <w:t xml:space="preserve"> </w:t>
      </w:r>
      <w:r w:rsidR="00BA4595">
        <w:rPr>
          <w:bCs/>
          <w:lang w:val="en-US"/>
        </w:rPr>
        <w:t xml:space="preserve">although </w:t>
      </w:r>
      <w:r w:rsidR="0074104B">
        <w:rPr>
          <w:bCs/>
          <w:lang w:val="en-US"/>
        </w:rPr>
        <w:t xml:space="preserve">the authors </w:t>
      </w:r>
      <w:r w:rsidR="00BA4595">
        <w:rPr>
          <w:bCs/>
          <w:lang w:val="en-US"/>
        </w:rPr>
        <w:t xml:space="preserve">suggested that the DSS-acute assesses different dissociative experiences (e.g., psychological vs. somatoform), </w:t>
      </w:r>
      <w:r w:rsidR="00B62FAD">
        <w:rPr>
          <w:bCs/>
          <w:lang w:val="en-US"/>
        </w:rPr>
        <w:t xml:space="preserve">initial evidence did not support </w:t>
      </w:r>
      <w:r w:rsidR="00E65C32">
        <w:rPr>
          <w:bCs/>
          <w:lang w:val="en-US"/>
        </w:rPr>
        <w:t>the existence of any sub</w:t>
      </w:r>
      <w:r w:rsidR="0089254C">
        <w:rPr>
          <w:bCs/>
          <w:lang w:val="en-US"/>
        </w:rPr>
        <w:t>-</w:t>
      </w:r>
      <w:r w:rsidR="00E65C32">
        <w:rPr>
          <w:bCs/>
          <w:lang w:val="en-US"/>
        </w:rPr>
        <w:t>factors and the</w:t>
      </w:r>
      <w:r w:rsidR="007138C5">
        <w:rPr>
          <w:bCs/>
          <w:lang w:val="en-US"/>
        </w:rPr>
        <w:t xml:space="preserve"> </w:t>
      </w:r>
      <w:r w:rsidR="0089254C">
        <w:rPr>
          <w:bCs/>
          <w:lang w:val="en-US"/>
        </w:rPr>
        <w:t>authors recommended the use of a single dissociative factor</w:t>
      </w:r>
      <w:r w:rsidR="003F456B">
        <w:rPr>
          <w:bCs/>
          <w:lang w:val="en-US"/>
        </w:rPr>
        <w:t xml:space="preserve"> (</w:t>
      </w:r>
      <w:r w:rsidR="00390C49">
        <w:rPr>
          <w:bCs/>
          <w:lang w:val="en-US"/>
        </w:rPr>
        <w:t>Stiglmayr et al., 2003</w:t>
      </w:r>
      <w:r w:rsidR="003F456B">
        <w:rPr>
          <w:bCs/>
          <w:lang w:val="en-US"/>
        </w:rPr>
        <w:t>)</w:t>
      </w:r>
      <w:r w:rsidR="00C72D74">
        <w:rPr>
          <w:bCs/>
          <w:lang w:val="en-US"/>
        </w:rPr>
        <w:t>, which conflicts with the widely held definition of dissociation as a multifaceted construct and available evidence (e.g.</w:t>
      </w:r>
      <w:r w:rsidR="00AD6010">
        <w:rPr>
          <w:bCs/>
          <w:lang w:val="en-US"/>
        </w:rPr>
        <w:t xml:space="preserve">, American Psychiatric Association, 2022; </w:t>
      </w:r>
      <w:r w:rsidR="00125ADF">
        <w:rPr>
          <w:bCs/>
          <w:lang w:val="en-US"/>
        </w:rPr>
        <w:t>Carlson et al.,</w:t>
      </w:r>
      <w:r w:rsidR="00A11EBE">
        <w:rPr>
          <w:bCs/>
          <w:lang w:val="en-US"/>
        </w:rPr>
        <w:t xml:space="preserve"> 2018</w:t>
      </w:r>
      <w:r w:rsidR="00C72D74">
        <w:rPr>
          <w:bCs/>
          <w:lang w:val="en-US"/>
        </w:rPr>
        <w:t>).</w:t>
      </w:r>
      <w:r w:rsidR="00ED66D1">
        <w:rPr>
          <w:bCs/>
          <w:lang w:val="en-US"/>
        </w:rPr>
        <w:t xml:space="preserve"> </w:t>
      </w:r>
      <w:r w:rsidR="006853CA">
        <w:rPr>
          <w:bCs/>
          <w:lang w:val="en-US"/>
        </w:rPr>
        <w:t xml:space="preserve">Second, the </w:t>
      </w:r>
      <w:r w:rsidR="007138C5">
        <w:rPr>
          <w:bCs/>
          <w:lang w:val="en-US"/>
        </w:rPr>
        <w:t>selection of the items</w:t>
      </w:r>
      <w:r w:rsidR="006853CA">
        <w:rPr>
          <w:bCs/>
          <w:lang w:val="en-US"/>
        </w:rPr>
        <w:t xml:space="preserve"> for the DSS-4</w:t>
      </w:r>
      <w:r w:rsidR="007138C5">
        <w:rPr>
          <w:bCs/>
          <w:lang w:val="en-US"/>
        </w:rPr>
        <w:t xml:space="preserve"> was</w:t>
      </w:r>
      <w:r w:rsidR="006853CA">
        <w:rPr>
          <w:bCs/>
          <w:lang w:val="en-US"/>
        </w:rPr>
        <w:t xml:space="preserve"> </w:t>
      </w:r>
      <w:r w:rsidR="007138C5">
        <w:rPr>
          <w:bCs/>
          <w:lang w:val="en-US"/>
        </w:rPr>
        <w:t xml:space="preserve">based on the judgement of the authors </w:t>
      </w:r>
      <w:r w:rsidR="002E47D6">
        <w:rPr>
          <w:bCs/>
          <w:lang w:val="en-US"/>
        </w:rPr>
        <w:t xml:space="preserve">rather than on </w:t>
      </w:r>
      <w:r w:rsidR="00AC55DE">
        <w:rPr>
          <w:bCs/>
          <w:lang w:val="en-US"/>
        </w:rPr>
        <w:t>evidence</w:t>
      </w:r>
      <w:r w:rsidR="00197A8A">
        <w:rPr>
          <w:bCs/>
          <w:lang w:val="en-US"/>
        </w:rPr>
        <w:t xml:space="preserve">, which raises concerns about </w:t>
      </w:r>
      <w:r w:rsidR="0023767B">
        <w:rPr>
          <w:bCs/>
          <w:lang w:val="en-US"/>
        </w:rPr>
        <w:t>content</w:t>
      </w:r>
      <w:r w:rsidR="00197A8A">
        <w:rPr>
          <w:bCs/>
          <w:lang w:val="en-US"/>
        </w:rPr>
        <w:t xml:space="preserve"> validity</w:t>
      </w:r>
      <w:r w:rsidR="00AD6010">
        <w:rPr>
          <w:bCs/>
          <w:lang w:val="en-US"/>
        </w:rPr>
        <w:t xml:space="preserve"> (e.g., </w:t>
      </w:r>
      <w:r w:rsidR="00B81A07">
        <w:rPr>
          <w:bCs/>
          <w:lang w:val="en-US"/>
        </w:rPr>
        <w:t xml:space="preserve">it remains unclear why </w:t>
      </w:r>
      <w:r w:rsidR="00AD6010">
        <w:rPr>
          <w:bCs/>
          <w:lang w:val="en-US"/>
        </w:rPr>
        <w:t xml:space="preserve">the scale </w:t>
      </w:r>
      <w:r w:rsidR="00B81A07">
        <w:rPr>
          <w:bCs/>
          <w:lang w:val="en-US"/>
        </w:rPr>
        <w:t>includes</w:t>
      </w:r>
      <w:r w:rsidR="00AD6010">
        <w:rPr>
          <w:bCs/>
          <w:lang w:val="en-US"/>
        </w:rPr>
        <w:t xml:space="preserve"> an item on analgesia but not gaps in awareness)</w:t>
      </w:r>
      <w:r w:rsidR="00197A8A">
        <w:rPr>
          <w:bCs/>
          <w:lang w:val="en-US"/>
        </w:rPr>
        <w:t xml:space="preserve">. Third, the authors </w:t>
      </w:r>
      <w:r w:rsidR="000E351B">
        <w:rPr>
          <w:bCs/>
          <w:lang w:val="en-US"/>
        </w:rPr>
        <w:t xml:space="preserve">report no estimates for within-person reliability </w:t>
      </w:r>
      <w:r w:rsidR="00E8481C">
        <w:rPr>
          <w:bCs/>
          <w:lang w:val="en-US"/>
        </w:rPr>
        <w:t xml:space="preserve">for the </w:t>
      </w:r>
      <w:r w:rsidR="00F257FD">
        <w:rPr>
          <w:bCs/>
          <w:lang w:val="en-US"/>
        </w:rPr>
        <w:t>DSS</w:t>
      </w:r>
      <w:r w:rsidR="00E8481C">
        <w:rPr>
          <w:bCs/>
          <w:lang w:val="en-US"/>
        </w:rPr>
        <w:t>-4</w:t>
      </w:r>
      <w:r w:rsidR="003C0CE8">
        <w:rPr>
          <w:bCs/>
          <w:lang w:val="en-US"/>
        </w:rPr>
        <w:t>, a</w:t>
      </w:r>
      <w:r w:rsidR="00C734F9">
        <w:rPr>
          <w:bCs/>
          <w:lang w:val="en-US"/>
        </w:rPr>
        <w:t xml:space="preserve">lthough </w:t>
      </w:r>
      <w:r w:rsidR="00926C8E">
        <w:rPr>
          <w:bCs/>
          <w:lang w:val="en-US"/>
        </w:rPr>
        <w:t xml:space="preserve">demonstrating sufficient </w:t>
      </w:r>
      <w:r w:rsidR="00C734F9">
        <w:rPr>
          <w:bCs/>
          <w:lang w:val="en-US"/>
        </w:rPr>
        <w:t xml:space="preserve">within-person reliability is crucial for any </w:t>
      </w:r>
      <w:r w:rsidR="00926C8E">
        <w:rPr>
          <w:bCs/>
          <w:lang w:val="en-US"/>
        </w:rPr>
        <w:t xml:space="preserve">ecological momentary assessment scale (Brose et al., 2022). </w:t>
      </w:r>
      <w:r w:rsidR="00AC55DE">
        <w:rPr>
          <w:bCs/>
          <w:lang w:val="en-US"/>
        </w:rPr>
        <w:t>In fact, there</w:t>
      </w:r>
      <w:r w:rsidR="00810B9B">
        <w:rPr>
          <w:bCs/>
          <w:lang w:val="en-US"/>
        </w:rPr>
        <w:t xml:space="preserve"> is </w:t>
      </w:r>
      <w:r w:rsidR="00B422EF">
        <w:rPr>
          <w:bCs/>
          <w:lang w:val="en-US"/>
        </w:rPr>
        <w:t xml:space="preserve">some </w:t>
      </w:r>
      <w:r w:rsidR="00810B9B">
        <w:rPr>
          <w:bCs/>
          <w:lang w:val="en-US"/>
        </w:rPr>
        <w:t xml:space="preserve">evidence suggesting that </w:t>
      </w:r>
      <w:r w:rsidR="00BC24B2">
        <w:rPr>
          <w:bCs/>
          <w:lang w:val="en-US"/>
        </w:rPr>
        <w:t xml:space="preserve">within-person reliability of the DSS-4 </w:t>
      </w:r>
      <w:r w:rsidR="00B422EF">
        <w:rPr>
          <w:bCs/>
          <w:lang w:val="en-US"/>
        </w:rPr>
        <w:t>may be</w:t>
      </w:r>
      <w:r w:rsidR="00BC24B2">
        <w:rPr>
          <w:bCs/>
          <w:lang w:val="en-US"/>
        </w:rPr>
        <w:t xml:space="preserve"> poor. For example, </w:t>
      </w:r>
      <w:r w:rsidR="005534AF">
        <w:rPr>
          <w:bCs/>
          <w:lang w:val="en-US"/>
        </w:rPr>
        <w:t xml:space="preserve">results from one </w:t>
      </w:r>
      <w:r w:rsidR="00F26788">
        <w:rPr>
          <w:bCs/>
          <w:lang w:val="en-US"/>
        </w:rPr>
        <w:t xml:space="preserve">laboratory study that administered the DSS-4 before and after a stress induction in patients with BPD and/or PTSD </w:t>
      </w:r>
      <w:r w:rsidR="00F2590B">
        <w:rPr>
          <w:bCs/>
          <w:lang w:val="en-US"/>
        </w:rPr>
        <w:t xml:space="preserve">fail to support measurement invariance of a single dissociation factor </w:t>
      </w:r>
      <w:r w:rsidR="00B539CA">
        <w:rPr>
          <w:bCs/>
          <w:lang w:val="en-US"/>
        </w:rPr>
        <w:t xml:space="preserve">based on the DSS-4 item scores, and rather suggest </w:t>
      </w:r>
      <w:r w:rsidR="0007007A">
        <w:rPr>
          <w:bCs/>
          <w:lang w:val="en-US"/>
        </w:rPr>
        <w:t>that the DSS-4 assesses</w:t>
      </w:r>
      <w:r w:rsidR="00C82743">
        <w:rPr>
          <w:bCs/>
          <w:lang w:val="en-US"/>
        </w:rPr>
        <w:t xml:space="preserve"> two or more</w:t>
      </w:r>
      <w:r w:rsidR="0007007A">
        <w:rPr>
          <w:bCs/>
          <w:lang w:val="en-US"/>
        </w:rPr>
        <w:t xml:space="preserve"> qualitatively different </w:t>
      </w:r>
      <w:r w:rsidR="00C82743">
        <w:rPr>
          <w:bCs/>
          <w:lang w:val="en-US"/>
        </w:rPr>
        <w:t>dissociation constructs (Graumann et al., 2023).</w:t>
      </w:r>
      <w:r w:rsidR="00573433">
        <w:rPr>
          <w:bCs/>
          <w:lang w:val="en-US"/>
        </w:rPr>
        <w:t xml:space="preserve"> </w:t>
      </w:r>
      <w:r w:rsidR="00134914">
        <w:rPr>
          <w:bCs/>
          <w:lang w:val="en-US"/>
        </w:rPr>
        <w:t xml:space="preserve">Maybe because the DSS-4 does not assess a </w:t>
      </w:r>
      <w:r w:rsidR="007866A6">
        <w:rPr>
          <w:bCs/>
          <w:lang w:val="en-US"/>
        </w:rPr>
        <w:t>si</w:t>
      </w:r>
      <w:r w:rsidR="007866A6" w:rsidRPr="007866A6">
        <w:rPr>
          <w:bCs/>
          <w:lang w:val="en-US"/>
        </w:rPr>
        <w:t>ngle</w:t>
      </w:r>
      <w:r w:rsidR="00C858A9">
        <w:rPr>
          <w:bCs/>
          <w:lang w:val="en-US"/>
        </w:rPr>
        <w:t>-</w:t>
      </w:r>
      <w:r w:rsidR="007866A6" w:rsidRPr="007866A6">
        <w:rPr>
          <w:bCs/>
          <w:lang w:val="en-US"/>
        </w:rPr>
        <w:t>faceted</w:t>
      </w:r>
      <w:r w:rsidR="007866A6">
        <w:rPr>
          <w:bCs/>
          <w:lang w:val="en-US"/>
        </w:rPr>
        <w:t xml:space="preserve"> construct</w:t>
      </w:r>
      <w:r w:rsidR="006A2FF7">
        <w:rPr>
          <w:bCs/>
          <w:lang w:val="en-US"/>
        </w:rPr>
        <w:t xml:space="preserve"> </w:t>
      </w:r>
      <w:r w:rsidR="00237789">
        <w:rPr>
          <w:bCs/>
          <w:lang w:val="en-US"/>
        </w:rPr>
        <w:t>(which, if true, would show in low within-person reliability estimates)</w:t>
      </w:r>
      <w:r w:rsidR="007866A6">
        <w:rPr>
          <w:bCs/>
          <w:lang w:val="en-US"/>
        </w:rPr>
        <w:t>, e</w:t>
      </w:r>
      <w:r w:rsidR="00E93BD7">
        <w:rPr>
          <w:bCs/>
          <w:lang w:val="en-US"/>
        </w:rPr>
        <w:t xml:space="preserve">xperience </w:t>
      </w:r>
      <w:r w:rsidR="00837254">
        <w:rPr>
          <w:bCs/>
          <w:lang w:val="en-US"/>
        </w:rPr>
        <w:t xml:space="preserve">sampling </w:t>
      </w:r>
      <w:r w:rsidR="007F25DE">
        <w:rPr>
          <w:bCs/>
          <w:lang w:val="en-US"/>
        </w:rPr>
        <w:t xml:space="preserve">studies that </w:t>
      </w:r>
      <w:r w:rsidR="007866A6">
        <w:rPr>
          <w:bCs/>
          <w:lang w:val="en-US"/>
        </w:rPr>
        <w:t>applied</w:t>
      </w:r>
      <w:r w:rsidR="007F25DE">
        <w:rPr>
          <w:bCs/>
          <w:lang w:val="en-US"/>
        </w:rPr>
        <w:t xml:space="preserve"> the DSS-4</w:t>
      </w:r>
      <w:r w:rsidR="00E93BD7">
        <w:rPr>
          <w:bCs/>
          <w:lang w:val="en-US"/>
        </w:rPr>
        <w:t xml:space="preserve"> only</w:t>
      </w:r>
      <w:r w:rsidR="007866A6">
        <w:rPr>
          <w:bCs/>
          <w:lang w:val="en-US"/>
        </w:rPr>
        <w:t xml:space="preserve"> used</w:t>
      </w:r>
      <w:r w:rsidR="000261FF">
        <w:rPr>
          <w:bCs/>
          <w:lang w:val="en-US"/>
        </w:rPr>
        <w:t xml:space="preserve"> its </w:t>
      </w:r>
      <w:r w:rsidR="00E93BD7">
        <w:rPr>
          <w:bCs/>
          <w:lang w:val="en-US"/>
        </w:rPr>
        <w:t>depersonalization and derealization items</w:t>
      </w:r>
      <w:r w:rsidR="000261FF">
        <w:rPr>
          <w:bCs/>
          <w:lang w:val="en-US"/>
        </w:rPr>
        <w:t xml:space="preserve">, dropping or replacing the analgesia </w:t>
      </w:r>
      <w:r w:rsidR="0057328A">
        <w:rPr>
          <w:bCs/>
          <w:lang w:val="en-US"/>
        </w:rPr>
        <w:t>and somatoform dissociation items</w:t>
      </w:r>
      <w:r w:rsidR="00672D61">
        <w:rPr>
          <w:bCs/>
          <w:lang w:val="en-US"/>
        </w:rPr>
        <w:t xml:space="preserve"> </w:t>
      </w:r>
      <w:r w:rsidR="001F1BAA">
        <w:rPr>
          <w:bCs/>
          <w:lang w:val="en-US"/>
        </w:rPr>
        <w:t>(e.g.,</w:t>
      </w:r>
      <w:r w:rsidR="00E41F86">
        <w:rPr>
          <w:bCs/>
          <w:lang w:val="en-US"/>
        </w:rPr>
        <w:t xml:space="preserve"> </w:t>
      </w:r>
      <w:r w:rsidR="00C54650">
        <w:rPr>
          <w:bCs/>
          <w:lang w:val="en-US"/>
        </w:rPr>
        <w:t xml:space="preserve">Heekerens et al., </w:t>
      </w:r>
      <w:r w:rsidR="00BC5C46">
        <w:rPr>
          <w:bCs/>
          <w:lang w:val="en-US"/>
        </w:rPr>
        <w:t xml:space="preserve">2023; </w:t>
      </w:r>
      <w:proofErr w:type="spellStart"/>
      <w:r w:rsidR="00E41F86">
        <w:rPr>
          <w:bCs/>
          <w:lang w:val="en-US"/>
        </w:rPr>
        <w:t>Soffer</w:t>
      </w:r>
      <w:proofErr w:type="spellEnd"/>
      <w:r w:rsidR="00E41F86">
        <w:rPr>
          <w:bCs/>
          <w:lang w:val="en-US"/>
        </w:rPr>
        <w:t>-Dudek et al., 2017;</w:t>
      </w:r>
      <w:r w:rsidR="00C01C70">
        <w:rPr>
          <w:bCs/>
          <w:lang w:val="en-US"/>
        </w:rPr>
        <w:t xml:space="preserve"> </w:t>
      </w:r>
      <w:proofErr w:type="spellStart"/>
      <w:r w:rsidR="00FA6251">
        <w:rPr>
          <w:bCs/>
          <w:lang w:val="en-US"/>
        </w:rPr>
        <w:t>Vannikov-Lugassi</w:t>
      </w:r>
      <w:proofErr w:type="spellEnd"/>
      <w:r w:rsidR="00FA6251">
        <w:rPr>
          <w:bCs/>
          <w:lang w:val="en-US"/>
        </w:rPr>
        <w:t xml:space="preserve"> et al., 20</w:t>
      </w:r>
      <w:r w:rsidR="00C54650">
        <w:rPr>
          <w:bCs/>
          <w:lang w:val="en-US"/>
        </w:rPr>
        <w:t xml:space="preserve">18). </w:t>
      </w:r>
      <w:r w:rsidR="00ED76CC">
        <w:rPr>
          <w:bCs/>
          <w:lang w:val="en-US"/>
        </w:rPr>
        <w:t xml:space="preserve">One study found </w:t>
      </w:r>
      <w:r w:rsidR="002D6475">
        <w:rPr>
          <w:bCs/>
          <w:lang w:val="en-US"/>
        </w:rPr>
        <w:t xml:space="preserve">acceptable </w:t>
      </w:r>
      <w:r w:rsidR="00BC5C46">
        <w:rPr>
          <w:bCs/>
          <w:lang w:val="en-US"/>
        </w:rPr>
        <w:t xml:space="preserve">within-person reliability </w:t>
      </w:r>
      <w:r w:rsidR="009D4079">
        <w:rPr>
          <w:bCs/>
          <w:lang w:val="en-US"/>
        </w:rPr>
        <w:t xml:space="preserve">for </w:t>
      </w:r>
      <w:r w:rsidR="00BC5C46">
        <w:rPr>
          <w:bCs/>
          <w:lang w:val="en-US"/>
        </w:rPr>
        <w:t xml:space="preserve">the </w:t>
      </w:r>
      <w:r w:rsidR="00ED76CC">
        <w:rPr>
          <w:bCs/>
          <w:lang w:val="en-US"/>
        </w:rPr>
        <w:t xml:space="preserve">depersonalization and derealization items </w:t>
      </w:r>
      <w:r w:rsidR="002D6475">
        <w:rPr>
          <w:bCs/>
          <w:lang w:val="en-US"/>
        </w:rPr>
        <w:t>(McDonald’s omega = .66; Heekerens et al., 2023).</w:t>
      </w:r>
    </w:p>
    <w:p w14:paraId="0FE7B14E" w14:textId="77777777" w:rsidR="00AF44C5" w:rsidRDefault="00AF44C5" w:rsidP="00371E14">
      <w:pPr>
        <w:shd w:val="clear" w:color="auto" w:fill="FFFFFF" w:themeFill="background1"/>
        <w:spacing w:line="360" w:lineRule="auto"/>
        <w:rPr>
          <w:bCs/>
          <w:lang w:val="en-US"/>
        </w:rPr>
      </w:pPr>
    </w:p>
    <w:p w14:paraId="2774F0CB" w14:textId="47652FCD" w:rsidR="00970D3F" w:rsidRPr="00AF44C5" w:rsidRDefault="00AF44C5" w:rsidP="00371E14">
      <w:pPr>
        <w:shd w:val="clear" w:color="auto" w:fill="FFFFFF" w:themeFill="background1"/>
        <w:spacing w:line="360" w:lineRule="auto"/>
        <w:rPr>
          <w:b/>
          <w:lang w:val="en-US"/>
        </w:rPr>
      </w:pPr>
      <w:r w:rsidRPr="00AF44C5">
        <w:rPr>
          <w:b/>
          <w:lang w:val="en-US"/>
        </w:rPr>
        <w:t>Advantages of the Dissociation Symptoms Scale</w:t>
      </w:r>
    </w:p>
    <w:p w14:paraId="257D5359" w14:textId="1E233332" w:rsidR="00581F55" w:rsidRPr="007B59B9" w:rsidRDefault="00EC197D" w:rsidP="00371E14">
      <w:pPr>
        <w:shd w:val="clear" w:color="auto" w:fill="FFFFFF" w:themeFill="background1"/>
        <w:spacing w:line="360" w:lineRule="auto"/>
        <w:ind w:firstLine="708"/>
        <w:rPr>
          <w:bCs/>
          <w:lang w:val="en-US"/>
        </w:rPr>
      </w:pPr>
      <w:r>
        <w:rPr>
          <w:bCs/>
          <w:lang w:val="en-US"/>
        </w:rPr>
        <w:t xml:space="preserve">Because of </w:t>
      </w:r>
      <w:r w:rsidR="00C1029E">
        <w:rPr>
          <w:bCs/>
          <w:lang w:val="en-US"/>
        </w:rPr>
        <w:t>these</w:t>
      </w:r>
      <w:r>
        <w:rPr>
          <w:bCs/>
          <w:lang w:val="en-US"/>
        </w:rPr>
        <w:t xml:space="preserve"> </w:t>
      </w:r>
      <w:r w:rsidR="00E26711">
        <w:rPr>
          <w:bCs/>
          <w:lang w:val="en-US"/>
        </w:rPr>
        <w:t>limitations of</w:t>
      </w:r>
      <w:r>
        <w:rPr>
          <w:bCs/>
          <w:lang w:val="en-US"/>
        </w:rPr>
        <w:t xml:space="preserve"> the DSS-4 scale, we looked for alternatives </w:t>
      </w:r>
      <w:r w:rsidR="004A2B00">
        <w:rPr>
          <w:bCs/>
          <w:lang w:val="en-US"/>
        </w:rPr>
        <w:t xml:space="preserve">and after carefully reviewing the literature </w:t>
      </w:r>
      <w:r w:rsidR="00900E00">
        <w:rPr>
          <w:bCs/>
          <w:lang w:val="en-US"/>
        </w:rPr>
        <w:t xml:space="preserve">decided to </w:t>
      </w:r>
      <w:r w:rsidR="00E86FF8">
        <w:rPr>
          <w:bCs/>
          <w:lang w:val="en-US"/>
        </w:rPr>
        <w:t>use</w:t>
      </w:r>
      <w:r w:rsidR="00450B51">
        <w:rPr>
          <w:bCs/>
          <w:lang w:val="en-US"/>
        </w:rPr>
        <w:t xml:space="preserve"> </w:t>
      </w:r>
      <w:r w:rsidR="00FE2707">
        <w:rPr>
          <w:bCs/>
          <w:lang w:val="en-US"/>
        </w:rPr>
        <w:t xml:space="preserve">the Dissociative </w:t>
      </w:r>
      <w:r w:rsidR="00914D44">
        <w:rPr>
          <w:bCs/>
          <w:lang w:val="en-US"/>
        </w:rPr>
        <w:t>Symptoms</w:t>
      </w:r>
      <w:r w:rsidR="00FE2707">
        <w:rPr>
          <w:bCs/>
          <w:lang w:val="en-US"/>
        </w:rPr>
        <w:t xml:space="preserve"> Scale (DSS</w:t>
      </w:r>
      <w:r w:rsidR="006034EE">
        <w:rPr>
          <w:bCs/>
          <w:lang w:val="en-US"/>
        </w:rPr>
        <w:t xml:space="preserve">; </w:t>
      </w:r>
      <w:r w:rsidR="00FB0303">
        <w:rPr>
          <w:bCs/>
          <w:lang w:val="en-US"/>
        </w:rPr>
        <w:lastRenderedPageBreak/>
        <w:t>Carlson et al., 201</w:t>
      </w:r>
      <w:r w:rsidR="0075640B">
        <w:rPr>
          <w:bCs/>
          <w:lang w:val="en-US"/>
        </w:rPr>
        <w:t>8</w:t>
      </w:r>
      <w:r w:rsidR="00FE2707">
        <w:rPr>
          <w:bCs/>
          <w:lang w:val="en-US"/>
        </w:rPr>
        <w:t>).</w:t>
      </w:r>
      <w:r w:rsidR="00914D44">
        <w:rPr>
          <w:bCs/>
          <w:lang w:val="en-US"/>
        </w:rPr>
        <w:t xml:space="preserve"> The</w:t>
      </w:r>
      <w:r w:rsidR="00E86FF8">
        <w:rPr>
          <w:bCs/>
          <w:lang w:val="en-US"/>
        </w:rPr>
        <w:t xml:space="preserve"> DSS </w:t>
      </w:r>
      <w:r w:rsidR="002864B1">
        <w:rPr>
          <w:bCs/>
          <w:lang w:val="en-US"/>
        </w:rPr>
        <w:t>has been developed</w:t>
      </w:r>
      <w:r w:rsidR="006034EE">
        <w:rPr>
          <w:bCs/>
          <w:lang w:val="en-US"/>
        </w:rPr>
        <w:t xml:space="preserve"> </w:t>
      </w:r>
      <w:r w:rsidR="005E1E11">
        <w:rPr>
          <w:bCs/>
          <w:lang w:val="en-US"/>
        </w:rPr>
        <w:t>t</w:t>
      </w:r>
      <w:r w:rsidR="00FB0303">
        <w:rPr>
          <w:bCs/>
          <w:lang w:val="en-US"/>
        </w:rPr>
        <w:t>o capture levels of moderate pathological dissociative experiences, which aligns well with the aim of the current project</w:t>
      </w:r>
      <w:r w:rsidR="00E26711">
        <w:rPr>
          <w:bCs/>
          <w:lang w:val="en-US"/>
        </w:rPr>
        <w:t>. It</w:t>
      </w:r>
      <w:r w:rsidR="00E77E27">
        <w:rPr>
          <w:bCs/>
          <w:lang w:val="en-US"/>
        </w:rPr>
        <w:t xml:space="preserve"> is available </w:t>
      </w:r>
      <w:r w:rsidR="001716B0">
        <w:rPr>
          <w:bCs/>
          <w:lang w:val="en-US"/>
        </w:rPr>
        <w:t xml:space="preserve">as </w:t>
      </w:r>
      <w:r w:rsidR="007D1975">
        <w:rPr>
          <w:bCs/>
          <w:lang w:val="en-US"/>
        </w:rPr>
        <w:t>an</w:t>
      </w:r>
      <w:r w:rsidR="001716B0">
        <w:rPr>
          <w:bCs/>
          <w:lang w:val="en-US"/>
        </w:rPr>
        <w:t xml:space="preserve"> </w:t>
      </w:r>
      <w:r w:rsidR="00E77E27">
        <w:rPr>
          <w:bCs/>
          <w:lang w:val="en-US"/>
        </w:rPr>
        <w:t>8-items short form (</w:t>
      </w:r>
      <w:r w:rsidR="00F207B6">
        <w:rPr>
          <w:bCs/>
          <w:lang w:val="en-US"/>
        </w:rPr>
        <w:t xml:space="preserve">DSS-B; </w:t>
      </w:r>
      <w:proofErr w:type="spellStart"/>
      <w:r w:rsidR="00E77E27">
        <w:rPr>
          <w:bCs/>
          <w:lang w:val="en-US"/>
        </w:rPr>
        <w:t>Macia</w:t>
      </w:r>
      <w:proofErr w:type="spellEnd"/>
      <w:r w:rsidR="00E77E27">
        <w:rPr>
          <w:bCs/>
          <w:lang w:val="en-US"/>
        </w:rPr>
        <w:t xml:space="preserve"> et al., 2022)</w:t>
      </w:r>
      <w:r w:rsidR="007D1975">
        <w:rPr>
          <w:bCs/>
          <w:lang w:val="en-US"/>
        </w:rPr>
        <w:t xml:space="preserve"> and has been translated to German by Nikolaus Kleindienst (personal communication, April 04, 2023)</w:t>
      </w:r>
      <w:r w:rsidR="00E77E27">
        <w:rPr>
          <w:bCs/>
          <w:lang w:val="en-US"/>
        </w:rPr>
        <w:t xml:space="preserve">. </w:t>
      </w:r>
      <w:r w:rsidR="00F207B6">
        <w:rPr>
          <w:bCs/>
          <w:lang w:val="en-US"/>
        </w:rPr>
        <w:t xml:space="preserve">The DSS </w:t>
      </w:r>
      <w:r w:rsidR="00F27274">
        <w:rPr>
          <w:bCs/>
          <w:lang w:val="en-US"/>
        </w:rPr>
        <w:t xml:space="preserve">was developed </w:t>
      </w:r>
      <w:r w:rsidR="00C74857">
        <w:rPr>
          <w:bCs/>
          <w:lang w:val="en-US"/>
        </w:rPr>
        <w:t>along</w:t>
      </w:r>
      <w:r w:rsidR="00F70594">
        <w:rPr>
          <w:bCs/>
          <w:lang w:val="en-US"/>
        </w:rPr>
        <w:t xml:space="preserve"> the</w:t>
      </w:r>
      <w:r w:rsidR="00C74857">
        <w:rPr>
          <w:bCs/>
          <w:lang w:val="en-US"/>
        </w:rPr>
        <w:t xml:space="preserve"> lines of </w:t>
      </w:r>
      <w:r w:rsidR="00F27274">
        <w:rPr>
          <w:bCs/>
          <w:lang w:val="en-US"/>
        </w:rPr>
        <w:t xml:space="preserve">a theoretically sound concept of dissociation that </w:t>
      </w:r>
      <w:r w:rsidR="00BD7DA7">
        <w:rPr>
          <w:bCs/>
          <w:lang w:val="en-US"/>
        </w:rPr>
        <w:t>differentiates</w:t>
      </w:r>
      <w:r w:rsidR="00C74857">
        <w:rPr>
          <w:bCs/>
          <w:lang w:val="en-US"/>
        </w:rPr>
        <w:t xml:space="preserve"> </w:t>
      </w:r>
      <w:r w:rsidR="007D1975">
        <w:rPr>
          <w:bCs/>
          <w:lang w:val="en-US"/>
        </w:rPr>
        <w:t>d</w:t>
      </w:r>
      <w:r w:rsidR="00BD7DA7">
        <w:rPr>
          <w:bCs/>
          <w:lang w:val="en-US"/>
        </w:rPr>
        <w:t>epersonalization/derealization, sensory misperceptions, cognitive/behavioral reexperience, and gaps in awareness/memory</w:t>
      </w:r>
      <w:r w:rsidR="00C74857">
        <w:rPr>
          <w:bCs/>
          <w:lang w:val="en-US"/>
        </w:rPr>
        <w:t xml:space="preserve"> – and these sub-factors are supported by available evidence</w:t>
      </w:r>
      <w:r w:rsidR="001F44D5">
        <w:rPr>
          <w:bCs/>
          <w:lang w:val="en-US"/>
        </w:rPr>
        <w:t xml:space="preserve"> in </w:t>
      </w:r>
      <w:r w:rsidR="00E4361D">
        <w:rPr>
          <w:bCs/>
          <w:lang w:val="en-US"/>
        </w:rPr>
        <w:t xml:space="preserve">patients with PTSD </w:t>
      </w:r>
      <w:r w:rsidR="00C74857">
        <w:rPr>
          <w:bCs/>
          <w:lang w:val="en-US"/>
        </w:rPr>
        <w:t>(</w:t>
      </w:r>
      <w:r w:rsidR="00EC098C">
        <w:rPr>
          <w:bCs/>
          <w:lang w:val="en-US"/>
        </w:rPr>
        <w:t>Carlson et al., 201</w:t>
      </w:r>
      <w:r w:rsidR="0075640B">
        <w:rPr>
          <w:bCs/>
          <w:lang w:val="en-US"/>
        </w:rPr>
        <w:t>8</w:t>
      </w:r>
      <w:r w:rsidR="00EC098C">
        <w:rPr>
          <w:bCs/>
          <w:lang w:val="en-US"/>
        </w:rPr>
        <w:t xml:space="preserve">). The items </w:t>
      </w:r>
      <w:r w:rsidR="0020537C">
        <w:rPr>
          <w:bCs/>
          <w:lang w:val="en-US"/>
        </w:rPr>
        <w:t>for the short form were selected based on empirical criteria</w:t>
      </w:r>
      <w:r w:rsidR="00E1716E">
        <w:rPr>
          <w:bCs/>
          <w:lang w:val="en-US"/>
        </w:rPr>
        <w:t xml:space="preserve">, </w:t>
      </w:r>
      <w:r w:rsidR="0020537C">
        <w:rPr>
          <w:bCs/>
          <w:lang w:val="en-US"/>
        </w:rPr>
        <w:t>especially the</w:t>
      </w:r>
      <w:r w:rsidR="00D500EB">
        <w:rPr>
          <w:bCs/>
          <w:lang w:val="en-US"/>
        </w:rPr>
        <w:t xml:space="preserve"> authors selected the</w:t>
      </w:r>
      <w:r w:rsidR="00434CE5">
        <w:rPr>
          <w:bCs/>
          <w:lang w:val="en-US"/>
        </w:rPr>
        <w:t xml:space="preserve"> </w:t>
      </w:r>
      <w:r w:rsidR="00D500EB">
        <w:rPr>
          <w:bCs/>
          <w:lang w:val="en-US"/>
        </w:rPr>
        <w:t>two items that</w:t>
      </w:r>
      <w:r w:rsidR="0020537C">
        <w:rPr>
          <w:bCs/>
          <w:lang w:val="en-US"/>
        </w:rPr>
        <w:t xml:space="preserve"> </w:t>
      </w:r>
      <w:r w:rsidR="00AF0C37">
        <w:rPr>
          <w:bCs/>
          <w:lang w:val="en-US"/>
        </w:rPr>
        <w:t>contribu</w:t>
      </w:r>
      <w:r w:rsidR="00D500EB">
        <w:rPr>
          <w:bCs/>
          <w:lang w:val="en-US"/>
        </w:rPr>
        <w:t>ted most to their respective</w:t>
      </w:r>
      <w:r w:rsidR="00AF0C37">
        <w:rPr>
          <w:bCs/>
          <w:lang w:val="en-US"/>
        </w:rPr>
        <w:t xml:space="preserve"> </w:t>
      </w:r>
      <w:r w:rsidR="00DE397F">
        <w:rPr>
          <w:bCs/>
          <w:lang w:val="en-US"/>
        </w:rPr>
        <w:t xml:space="preserve">sub-factor </w:t>
      </w:r>
      <w:r w:rsidR="00E1716E">
        <w:rPr>
          <w:bCs/>
          <w:lang w:val="en-US"/>
        </w:rPr>
        <w:t>(</w:t>
      </w:r>
      <w:r w:rsidR="00570790">
        <w:rPr>
          <w:bCs/>
          <w:lang w:val="en-US"/>
        </w:rPr>
        <w:t xml:space="preserve">Maci et al., 2020). </w:t>
      </w:r>
      <w:r w:rsidR="002F34A9">
        <w:rPr>
          <w:bCs/>
          <w:lang w:val="en-US"/>
        </w:rPr>
        <w:t xml:space="preserve">More so, </w:t>
      </w:r>
      <w:r w:rsidR="00C0159D">
        <w:rPr>
          <w:bCs/>
          <w:lang w:val="en-US"/>
        </w:rPr>
        <w:t>a subset of 10 items of the DSS</w:t>
      </w:r>
      <w:r w:rsidR="007D0E56">
        <w:rPr>
          <w:bCs/>
          <w:lang w:val="en-US"/>
        </w:rPr>
        <w:t xml:space="preserve">, out of which </w:t>
      </w:r>
      <w:r w:rsidR="008116A6">
        <w:rPr>
          <w:bCs/>
          <w:lang w:val="en-US"/>
        </w:rPr>
        <w:t>4 items overlap</w:t>
      </w:r>
      <w:r w:rsidR="007D0E56">
        <w:rPr>
          <w:bCs/>
          <w:lang w:val="en-US"/>
        </w:rPr>
        <w:t xml:space="preserve"> </w:t>
      </w:r>
      <w:r w:rsidR="008116A6">
        <w:rPr>
          <w:bCs/>
          <w:lang w:val="en-US"/>
        </w:rPr>
        <w:t xml:space="preserve">with the </w:t>
      </w:r>
      <w:r w:rsidR="007D0E56">
        <w:rPr>
          <w:bCs/>
          <w:lang w:val="en-US"/>
        </w:rPr>
        <w:t xml:space="preserve">DSS-B, </w:t>
      </w:r>
      <w:r w:rsidR="00C0159D">
        <w:rPr>
          <w:bCs/>
          <w:lang w:val="en-US"/>
        </w:rPr>
        <w:t xml:space="preserve">has demonstrated </w:t>
      </w:r>
      <w:r w:rsidR="005A5718">
        <w:rPr>
          <w:bCs/>
          <w:lang w:val="en-US"/>
        </w:rPr>
        <w:t>within</w:t>
      </w:r>
      <w:r w:rsidR="00C81559">
        <w:rPr>
          <w:bCs/>
          <w:lang w:val="en-US"/>
        </w:rPr>
        <w:t>-</w:t>
      </w:r>
      <w:r w:rsidR="005A5718">
        <w:rPr>
          <w:bCs/>
          <w:lang w:val="en-US"/>
        </w:rPr>
        <w:t xml:space="preserve">person variability in an experience sampling study that used </w:t>
      </w:r>
      <w:r w:rsidR="000456C9">
        <w:rPr>
          <w:bCs/>
          <w:lang w:val="en-US"/>
        </w:rPr>
        <w:t xml:space="preserve">retrospective assessments over the past 4 hours </w:t>
      </w:r>
      <w:r w:rsidR="0066276D">
        <w:rPr>
          <w:bCs/>
          <w:lang w:val="en-US"/>
        </w:rPr>
        <w:t xml:space="preserve">in patients with PTSD </w:t>
      </w:r>
      <w:r w:rsidR="000456C9">
        <w:rPr>
          <w:bCs/>
          <w:lang w:val="en-US"/>
        </w:rPr>
        <w:t xml:space="preserve">(Carlson et al., 2016). </w:t>
      </w:r>
      <w:r w:rsidR="007B59B9">
        <w:rPr>
          <w:bCs/>
          <w:lang w:val="en-US"/>
        </w:rPr>
        <w:t>For this study, we adapted the time scale of the items to assess experiences in the moments rather than retrospective experiences (Carlson et al., 2016).</w:t>
      </w:r>
      <w:r w:rsidR="001053A4">
        <w:rPr>
          <w:bCs/>
          <w:lang w:val="en-US"/>
        </w:rPr>
        <w:t xml:space="preserve"> </w:t>
      </w:r>
    </w:p>
    <w:p w14:paraId="38449197" w14:textId="77777777" w:rsidR="00581F55" w:rsidRDefault="00581F55" w:rsidP="00371E14">
      <w:pPr>
        <w:shd w:val="clear" w:color="auto" w:fill="FFFFFF" w:themeFill="background1"/>
        <w:spacing w:line="360" w:lineRule="auto"/>
        <w:ind w:firstLine="709"/>
        <w:rPr>
          <w:rFonts w:eastAsia="Calibri"/>
          <w:shd w:val="clear" w:color="auto" w:fill="FFFFFF"/>
          <w:lang w:val="en-US" w:eastAsia="en-US"/>
        </w:rPr>
      </w:pPr>
    </w:p>
    <w:p w14:paraId="43DAEB73" w14:textId="0C555053" w:rsidR="00455953" w:rsidRPr="006A52A7" w:rsidRDefault="00455953" w:rsidP="00371E14">
      <w:pPr>
        <w:shd w:val="clear" w:color="auto" w:fill="FFFFFF" w:themeFill="background1"/>
        <w:rPr>
          <w:b/>
          <w:u w:val="single"/>
          <w:lang w:val="en-US"/>
        </w:rPr>
      </w:pPr>
    </w:p>
    <w:p w14:paraId="6D4FB470" w14:textId="2F929FD6" w:rsidR="003E3E74" w:rsidRDefault="003E3E74">
      <w:pPr>
        <w:rPr>
          <w:b/>
          <w:u w:val="single"/>
          <w:lang w:val="en-US"/>
        </w:rPr>
      </w:pPr>
      <w:r>
        <w:rPr>
          <w:b/>
          <w:u w:val="single"/>
          <w:lang w:val="en-US"/>
        </w:rPr>
        <w:br w:type="page"/>
      </w:r>
    </w:p>
    <w:p w14:paraId="270AA0A5" w14:textId="77777777" w:rsidR="006A52A7" w:rsidRPr="006A52A7" w:rsidRDefault="006A52A7" w:rsidP="00371E14">
      <w:pPr>
        <w:shd w:val="clear" w:color="auto" w:fill="FFFFFF" w:themeFill="background1"/>
        <w:rPr>
          <w:b/>
          <w:u w:val="single"/>
          <w:lang w:val="en-US"/>
        </w:rPr>
        <w:sectPr w:rsidR="006A52A7" w:rsidRPr="006A52A7">
          <w:footerReference w:type="default" r:id="rId7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"/>
        <w:gridCol w:w="3220"/>
        <w:gridCol w:w="3685"/>
        <w:gridCol w:w="3828"/>
        <w:gridCol w:w="3685"/>
      </w:tblGrid>
      <w:tr w:rsidR="007D1975" w14:paraId="580C8850" w14:textId="3190278F" w:rsidTr="009924D5"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F4C029" w14:textId="17D12DF0" w:rsidR="007D1975" w:rsidRPr="00E221DA" w:rsidRDefault="007D1975" w:rsidP="00371E14">
            <w:pPr>
              <w:shd w:val="clear" w:color="auto" w:fill="FFFFFF" w:themeFill="background1"/>
              <w:rPr>
                <w:b/>
                <w:sz w:val="20"/>
                <w:szCs w:val="20"/>
                <w:lang w:val="en-US"/>
              </w:rPr>
            </w:pPr>
            <w:r w:rsidRPr="00E221DA">
              <w:rPr>
                <w:b/>
                <w:sz w:val="20"/>
                <w:szCs w:val="20"/>
                <w:lang w:val="en-US"/>
              </w:rPr>
              <w:lastRenderedPageBreak/>
              <w:t>No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7CBFDC" w14:textId="4F7D1F5B" w:rsidR="007D1975" w:rsidRPr="00E221DA" w:rsidRDefault="007D1975" w:rsidP="00371E14">
            <w:pPr>
              <w:shd w:val="clear" w:color="auto" w:fill="FFFFFF" w:themeFill="background1"/>
              <w:rPr>
                <w:b/>
                <w:sz w:val="20"/>
                <w:szCs w:val="20"/>
                <w:lang w:val="en-US"/>
              </w:rPr>
            </w:pPr>
            <w:r w:rsidRPr="00E221DA">
              <w:rPr>
                <w:b/>
                <w:sz w:val="20"/>
                <w:szCs w:val="20"/>
                <w:lang w:val="en-US"/>
              </w:rPr>
              <w:t>DSS-B Item</w:t>
            </w:r>
            <w:r w:rsidR="001607CF"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16E25B" w14:textId="45304D0E" w:rsidR="007D1975" w:rsidRPr="00E221DA" w:rsidRDefault="007D1975" w:rsidP="00371E14">
            <w:pPr>
              <w:shd w:val="clear" w:color="auto" w:fill="FFFFFF" w:themeFill="background1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German translation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D92208" w14:textId="6FEBCCA6" w:rsidR="007D1975" w:rsidRPr="00E221DA" w:rsidRDefault="007D1975" w:rsidP="00371E14">
            <w:pPr>
              <w:shd w:val="clear" w:color="auto" w:fill="FFFFFF" w:themeFill="background1"/>
              <w:rPr>
                <w:b/>
                <w:sz w:val="20"/>
                <w:szCs w:val="20"/>
                <w:lang w:val="en-US"/>
              </w:rPr>
            </w:pPr>
            <w:r w:rsidRPr="00E221DA">
              <w:rPr>
                <w:b/>
                <w:sz w:val="20"/>
                <w:szCs w:val="20"/>
                <w:lang w:val="en-US"/>
              </w:rPr>
              <w:t>State adaptation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FB4ED8" w14:textId="4D3777EF" w:rsidR="007D1975" w:rsidRPr="00E221DA" w:rsidRDefault="007D1975" w:rsidP="00371E14">
            <w:pPr>
              <w:shd w:val="clear" w:color="auto" w:fill="FFFFFF" w:themeFill="background1"/>
              <w:rPr>
                <w:b/>
                <w:sz w:val="20"/>
                <w:szCs w:val="20"/>
                <w:lang w:val="en-US"/>
              </w:rPr>
            </w:pPr>
            <w:r w:rsidRPr="00E221DA">
              <w:rPr>
                <w:b/>
                <w:sz w:val="20"/>
                <w:szCs w:val="20"/>
                <w:lang w:val="en-US"/>
              </w:rPr>
              <w:t>German translation</w:t>
            </w:r>
          </w:p>
        </w:tc>
      </w:tr>
      <w:tr w:rsidR="007D1975" w14:paraId="6D5A1421" w14:textId="7BEC0F05" w:rsidTr="009924D5"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4C6D1A" w14:textId="77777777" w:rsidR="007D1975" w:rsidRPr="00371E14" w:rsidRDefault="007D1975" w:rsidP="00371E14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</w:p>
        </w:tc>
        <w:tc>
          <w:tcPr>
            <w:tcW w:w="14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008779" w14:textId="115DE9FF" w:rsidR="007D1975" w:rsidRPr="00371E14" w:rsidRDefault="00371E14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Subscale</w:t>
            </w:r>
            <w:proofErr w:type="spellEnd"/>
            <w:r>
              <w:rPr>
                <w:bCs/>
                <w:sz w:val="20"/>
                <w:szCs w:val="20"/>
              </w:rPr>
              <w:t xml:space="preserve">: </w:t>
            </w:r>
            <w:proofErr w:type="spellStart"/>
            <w:r>
              <w:rPr>
                <w:bCs/>
                <w:sz w:val="20"/>
                <w:szCs w:val="20"/>
              </w:rPr>
              <w:t>d</w:t>
            </w:r>
            <w:r w:rsidR="007D1975" w:rsidRPr="00371E14">
              <w:rPr>
                <w:bCs/>
                <w:sz w:val="20"/>
                <w:szCs w:val="20"/>
              </w:rPr>
              <w:t>epersonalization</w:t>
            </w:r>
            <w:proofErr w:type="spellEnd"/>
            <w:r w:rsidR="007D1975" w:rsidRPr="00371E14">
              <w:rPr>
                <w:bCs/>
                <w:sz w:val="20"/>
                <w:szCs w:val="20"/>
              </w:rPr>
              <w:t>/</w:t>
            </w:r>
            <w:proofErr w:type="spellStart"/>
            <w:r w:rsidR="007D1975" w:rsidRPr="00371E14">
              <w:rPr>
                <w:bCs/>
                <w:sz w:val="20"/>
                <w:szCs w:val="20"/>
              </w:rPr>
              <w:t>derealization</w:t>
            </w:r>
            <w:proofErr w:type="spellEnd"/>
          </w:p>
        </w:tc>
      </w:tr>
      <w:tr w:rsidR="007D1975" w14:paraId="7A05D90C" w14:textId="3B9B8AA6" w:rsidTr="009924D5"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3D65437" w14:textId="6A56CE05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69C0C3" w14:textId="23F0D83A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Things around me seemed strange or unreal.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AB270C" w14:textId="04746BB7" w:rsidR="007D1975" w:rsidRPr="007D1975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Die Dinge um mich herum wirkten fremd oder unwirklich.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14B933" w14:textId="5802635F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proofErr w:type="gramStart"/>
            <w:r w:rsidRPr="00E221DA">
              <w:rPr>
                <w:bCs/>
                <w:sz w:val="20"/>
                <w:szCs w:val="20"/>
                <w:lang w:val="en-US"/>
              </w:rPr>
              <w:t>At the moment</w:t>
            </w:r>
            <w:proofErr w:type="gramEnd"/>
            <w:r w:rsidRPr="00E221DA">
              <w:rPr>
                <w:bCs/>
                <w:sz w:val="20"/>
                <w:szCs w:val="20"/>
                <w:lang w:val="en-US"/>
              </w:rPr>
              <w:t>, things around me seem strange or unreal.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A11DADB" w14:textId="1C623649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 w:rsidRPr="00E221DA">
              <w:rPr>
                <w:bCs/>
                <w:sz w:val="20"/>
                <w:szCs w:val="20"/>
              </w:rPr>
              <w:t xml:space="preserve">Im Moment </w:t>
            </w:r>
            <w:r w:rsidR="0053012D">
              <w:rPr>
                <w:bCs/>
                <w:sz w:val="20"/>
                <w:szCs w:val="20"/>
              </w:rPr>
              <w:t xml:space="preserve">wirken </w:t>
            </w:r>
            <w:r w:rsidRPr="00E221DA">
              <w:rPr>
                <w:bCs/>
                <w:sz w:val="20"/>
                <w:szCs w:val="20"/>
              </w:rPr>
              <w:t xml:space="preserve">die Dinge um mich herum </w:t>
            </w:r>
            <w:r w:rsidR="0053012D">
              <w:rPr>
                <w:bCs/>
                <w:sz w:val="20"/>
                <w:szCs w:val="20"/>
              </w:rPr>
              <w:t>fremd</w:t>
            </w:r>
            <w:r w:rsidRPr="00E221DA">
              <w:rPr>
                <w:bCs/>
                <w:sz w:val="20"/>
                <w:szCs w:val="20"/>
              </w:rPr>
              <w:t xml:space="preserve"> oder unwirklich.</w:t>
            </w:r>
          </w:p>
        </w:tc>
      </w:tr>
      <w:tr w:rsidR="007D1975" w14:paraId="1D89ABDD" w14:textId="2B2D548D" w:rsidTr="009924D5"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64AB3A" w14:textId="1F2A779A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09B24E" w14:textId="0B7BD3A4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I felt like I was in a movie – like nothing that was happening was real.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D79967" w14:textId="77777777" w:rsidR="007D1975" w:rsidRDefault="007D1975" w:rsidP="00371E14">
            <w:pPr>
              <w:shd w:val="clear" w:color="auto" w:fill="FFFFFF" w:themeFill="background1"/>
            </w:pPr>
            <w:r>
              <w:rPr>
                <w:bCs/>
                <w:sz w:val="20"/>
                <w:szCs w:val="20"/>
              </w:rPr>
              <w:t xml:space="preserve">Ich fühlte mich wie in einem Film – </w:t>
            </w:r>
            <w:proofErr w:type="gramStart"/>
            <w:r>
              <w:rPr>
                <w:bCs/>
                <w:sz w:val="20"/>
                <w:szCs w:val="20"/>
              </w:rPr>
              <w:t>alles</w:t>
            </w:r>
            <w:proofErr w:type="gramEnd"/>
            <w:r>
              <w:rPr>
                <w:bCs/>
                <w:sz w:val="20"/>
                <w:szCs w:val="20"/>
              </w:rPr>
              <w:t xml:space="preserve"> was passierte, wirkte unwirklich.</w:t>
            </w:r>
          </w:p>
          <w:p w14:paraId="7B7B5B1B" w14:textId="77777777" w:rsidR="007D1975" w:rsidRPr="007D1975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0A12D5" w14:textId="3705FB02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proofErr w:type="gramStart"/>
            <w:r w:rsidRPr="00E221DA">
              <w:rPr>
                <w:bCs/>
                <w:sz w:val="20"/>
                <w:szCs w:val="20"/>
                <w:lang w:val="en-US"/>
              </w:rPr>
              <w:t>At the moment</w:t>
            </w:r>
            <w:proofErr w:type="gramEnd"/>
            <w:r w:rsidRPr="00E221DA">
              <w:rPr>
                <w:bCs/>
                <w:sz w:val="20"/>
                <w:szCs w:val="20"/>
                <w:lang w:val="en-US"/>
              </w:rPr>
              <w:t>, I feel like I am in a movie – like nothing that is happening is real.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814D93" w14:textId="4B80C859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 w:rsidRPr="00E221DA">
              <w:rPr>
                <w:bCs/>
                <w:sz w:val="20"/>
                <w:szCs w:val="20"/>
              </w:rPr>
              <w:t xml:space="preserve">Im Moment fühle ich mich wie in einem Film </w:t>
            </w:r>
            <w:r w:rsidR="00CC4FC2">
              <w:rPr>
                <w:bCs/>
                <w:sz w:val="20"/>
                <w:szCs w:val="20"/>
              </w:rPr>
              <w:t>–</w:t>
            </w:r>
            <w:r w:rsidRPr="00E221DA">
              <w:rPr>
                <w:bCs/>
                <w:sz w:val="20"/>
                <w:szCs w:val="20"/>
              </w:rPr>
              <w:t xml:space="preserve"> </w:t>
            </w:r>
            <w:r w:rsidR="00CC4FC2">
              <w:rPr>
                <w:bCs/>
                <w:sz w:val="20"/>
                <w:szCs w:val="20"/>
              </w:rPr>
              <w:t>alles</w:t>
            </w:r>
            <w:r w:rsidR="00041806">
              <w:rPr>
                <w:bCs/>
                <w:sz w:val="20"/>
                <w:szCs w:val="20"/>
              </w:rPr>
              <w:t>,</w:t>
            </w:r>
            <w:r w:rsidR="00CC4FC2">
              <w:rPr>
                <w:bCs/>
                <w:sz w:val="20"/>
                <w:szCs w:val="20"/>
              </w:rPr>
              <w:t xml:space="preserve"> was passiert, wirkt unwirklich.</w:t>
            </w:r>
          </w:p>
        </w:tc>
      </w:tr>
      <w:tr w:rsidR="007D1975" w14:paraId="4389B2D8" w14:textId="0ABD4091" w:rsidTr="009924D5"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6064A1" w14:textId="77777777" w:rsidR="007D1975" w:rsidRPr="007D1975" w:rsidRDefault="007D1975" w:rsidP="00371E14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</w:p>
        </w:tc>
        <w:tc>
          <w:tcPr>
            <w:tcW w:w="14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DD3D68" w14:textId="63EF4502" w:rsidR="007D1975" w:rsidRPr="00371E14" w:rsidRDefault="00371E14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</w:rPr>
              <w:t>Subscale</w:t>
            </w:r>
            <w:proofErr w:type="spellEnd"/>
            <w:r>
              <w:rPr>
                <w:bCs/>
                <w:sz w:val="20"/>
                <w:szCs w:val="20"/>
              </w:rPr>
              <w:t>: s</w:t>
            </w:r>
            <w:proofErr w:type="spellStart"/>
            <w:r w:rsidR="007D1975" w:rsidRPr="00371E14">
              <w:rPr>
                <w:bCs/>
                <w:sz w:val="20"/>
                <w:szCs w:val="20"/>
                <w:lang w:val="en-US"/>
              </w:rPr>
              <w:t>ensory</w:t>
            </w:r>
            <w:proofErr w:type="spellEnd"/>
            <w:r w:rsidR="007D1975" w:rsidRPr="00371E14">
              <w:rPr>
                <w:bCs/>
                <w:sz w:val="20"/>
                <w:szCs w:val="20"/>
                <w:lang w:val="en-US"/>
              </w:rPr>
              <w:t xml:space="preserve"> misperceptions</w:t>
            </w:r>
          </w:p>
        </w:tc>
      </w:tr>
      <w:tr w:rsidR="007D1975" w14:paraId="7720C150" w14:textId="79F67D61" w:rsidTr="009924D5"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592FE3F" w14:textId="4B87C1C3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330A33C" w14:textId="6CDE4DD1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I heard something that I know really wasn’t there.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C90C263" w14:textId="731C7F4A" w:rsidR="007D1975" w:rsidRPr="007D1975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Ich hörte etwas, von dem ich wusste, dass es gar nicht da war.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BF3014C" w14:textId="4865DFC7" w:rsidR="007D1975" w:rsidRPr="00E221DA" w:rsidRDefault="001607CF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proofErr w:type="gramStart"/>
            <w:r w:rsidRPr="00E221DA">
              <w:rPr>
                <w:bCs/>
                <w:sz w:val="20"/>
                <w:szCs w:val="20"/>
                <w:lang w:val="en-US"/>
              </w:rPr>
              <w:t>At the moment</w:t>
            </w:r>
            <w:proofErr w:type="gramEnd"/>
            <w:r w:rsidRPr="00E221DA">
              <w:rPr>
                <w:bCs/>
                <w:sz w:val="20"/>
                <w:szCs w:val="20"/>
                <w:lang w:val="en-US"/>
              </w:rPr>
              <w:t xml:space="preserve">, </w:t>
            </w:r>
            <w:r>
              <w:rPr>
                <w:bCs/>
                <w:sz w:val="20"/>
                <w:szCs w:val="20"/>
                <w:lang w:val="en-US"/>
              </w:rPr>
              <w:t xml:space="preserve">I 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hear something that I know really </w:t>
            </w:r>
            <w:r>
              <w:rPr>
                <w:bCs/>
                <w:sz w:val="20"/>
                <w:szCs w:val="20"/>
                <w:lang w:val="en-US"/>
              </w:rPr>
              <w:t>i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>sn’t there.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85ABE8" w14:textId="0A88C2ED" w:rsidR="007D1975" w:rsidRPr="00E221DA" w:rsidRDefault="009B54F7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Im Moment höre ich</w:t>
            </w:r>
            <w:r w:rsidR="00CD1CAE">
              <w:rPr>
                <w:bCs/>
                <w:sz w:val="20"/>
                <w:szCs w:val="20"/>
              </w:rPr>
              <w:t xml:space="preserve"> etwas, von dem ich weiß, dass es gar nicht da ist.</w:t>
            </w:r>
          </w:p>
        </w:tc>
      </w:tr>
      <w:tr w:rsidR="007D1975" w14:paraId="789711DE" w14:textId="09F80E38" w:rsidTr="009924D5"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A518B1" w14:textId="3221372C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B1173D" w14:textId="6C567307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 xml:space="preserve">I saw something that seemed </w:t>
            </w:r>
            <w:proofErr w:type="gramStart"/>
            <w:r w:rsidRPr="00E221DA">
              <w:rPr>
                <w:bCs/>
                <w:sz w:val="20"/>
                <w:szCs w:val="20"/>
                <w:lang w:val="en-US"/>
              </w:rPr>
              <w:t>real, but</w:t>
            </w:r>
            <w:proofErr w:type="gramEnd"/>
            <w:r w:rsidRPr="00E221DA">
              <w:rPr>
                <w:bCs/>
                <w:sz w:val="20"/>
                <w:szCs w:val="20"/>
                <w:lang w:val="en-US"/>
              </w:rPr>
              <w:t xml:space="preserve"> was not.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B8BED7" w14:textId="696FB183" w:rsidR="007D1975" w:rsidRPr="007D1975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Ich sah etwas, das mir wirklich erschien, obwohl es nicht da war.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D5704D" w14:textId="61D478C6" w:rsidR="007D1975" w:rsidRPr="00E221DA" w:rsidRDefault="001607CF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proofErr w:type="gramStart"/>
            <w:r w:rsidRPr="00E221DA">
              <w:rPr>
                <w:bCs/>
                <w:sz w:val="20"/>
                <w:szCs w:val="20"/>
                <w:lang w:val="en-US"/>
              </w:rPr>
              <w:t>At the moment</w:t>
            </w:r>
            <w:proofErr w:type="gramEnd"/>
            <w:r w:rsidRPr="00E221DA">
              <w:rPr>
                <w:bCs/>
                <w:sz w:val="20"/>
                <w:szCs w:val="20"/>
                <w:lang w:val="en-US"/>
              </w:rPr>
              <w:t xml:space="preserve">, 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>I s</w:t>
            </w:r>
            <w:r>
              <w:rPr>
                <w:bCs/>
                <w:sz w:val="20"/>
                <w:szCs w:val="20"/>
                <w:lang w:val="en-US"/>
              </w:rPr>
              <w:t>ee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 something that seem</w:t>
            </w:r>
            <w:r>
              <w:rPr>
                <w:bCs/>
                <w:sz w:val="20"/>
                <w:szCs w:val="20"/>
                <w:lang w:val="en-US"/>
              </w:rPr>
              <w:t xml:space="preserve">s 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real, but </w:t>
            </w:r>
            <w:r>
              <w:rPr>
                <w:bCs/>
                <w:sz w:val="20"/>
                <w:szCs w:val="20"/>
                <w:lang w:val="en-US"/>
              </w:rPr>
              <w:t>is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 not.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421E73" w14:textId="565241A9" w:rsidR="007D1975" w:rsidRPr="00E221DA" w:rsidRDefault="00C70258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Im Moment </w:t>
            </w:r>
            <w:r w:rsidR="00CD1CAE">
              <w:rPr>
                <w:bCs/>
                <w:sz w:val="20"/>
                <w:szCs w:val="20"/>
              </w:rPr>
              <w:t>sehe</w:t>
            </w:r>
            <w:r>
              <w:rPr>
                <w:bCs/>
                <w:sz w:val="20"/>
                <w:szCs w:val="20"/>
              </w:rPr>
              <w:t xml:space="preserve"> ich</w:t>
            </w:r>
            <w:r w:rsidR="00CD1CAE">
              <w:rPr>
                <w:bCs/>
                <w:sz w:val="20"/>
                <w:szCs w:val="20"/>
              </w:rPr>
              <w:t xml:space="preserve"> etwas,</w:t>
            </w:r>
            <w:r w:rsidR="003C1AF4">
              <w:rPr>
                <w:bCs/>
                <w:sz w:val="20"/>
                <w:szCs w:val="20"/>
              </w:rPr>
              <w:t xml:space="preserve"> das mir wirklich erscheint, obwohl es nicht da ist.</w:t>
            </w:r>
          </w:p>
        </w:tc>
      </w:tr>
      <w:tr w:rsidR="007D1975" w14:paraId="6A2C06B4" w14:textId="7AB4D8B5" w:rsidTr="009924D5"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1159A9" w14:textId="77777777" w:rsidR="007D1975" w:rsidRPr="003C1AF4" w:rsidRDefault="007D1975" w:rsidP="00371E14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</w:p>
        </w:tc>
        <w:tc>
          <w:tcPr>
            <w:tcW w:w="14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F92C79" w14:textId="513ABE3A" w:rsidR="007D1975" w:rsidRPr="00371E14" w:rsidRDefault="00371E14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</w:rPr>
              <w:t>Subscale</w:t>
            </w:r>
            <w:proofErr w:type="spellEnd"/>
            <w:r>
              <w:rPr>
                <w:bCs/>
                <w:sz w:val="20"/>
                <w:szCs w:val="20"/>
              </w:rPr>
              <w:t>: c</w:t>
            </w:r>
            <w:proofErr w:type="spellStart"/>
            <w:r w:rsidR="007D1975" w:rsidRPr="00371E14">
              <w:rPr>
                <w:bCs/>
                <w:sz w:val="20"/>
                <w:szCs w:val="20"/>
                <w:lang w:val="en-US"/>
              </w:rPr>
              <w:t>ognitive</w:t>
            </w:r>
            <w:proofErr w:type="spellEnd"/>
            <w:r w:rsidR="007D1975" w:rsidRPr="00371E14">
              <w:rPr>
                <w:bCs/>
                <w:sz w:val="20"/>
                <w:szCs w:val="20"/>
                <w:lang w:val="en-US"/>
              </w:rPr>
              <w:t>/behavioral reexperience</w:t>
            </w:r>
          </w:p>
        </w:tc>
      </w:tr>
      <w:tr w:rsidR="007D1975" w14:paraId="073EDDB3" w14:textId="6E76F2FF" w:rsidTr="009924D5"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9567A9" w14:textId="667D9E74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CB69B88" w14:textId="07F3A9A3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I had moments when I lost control and acted like I was back in an upsetting time in my past.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E61C0C3" w14:textId="5A62D46D" w:rsidR="007D1975" w:rsidRPr="007D1975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Es gab Momente, in denen ich die Kontrolle verlor und mich verhalten habe, als wäre ich wieder in einer schrecklichen Zeit in </w:t>
            </w:r>
            <w:r w:rsidR="00951E2C">
              <w:rPr>
                <w:bCs/>
                <w:sz w:val="20"/>
                <w:szCs w:val="20"/>
              </w:rPr>
              <w:t xml:space="preserve">meiner </w:t>
            </w:r>
            <w:r>
              <w:rPr>
                <w:bCs/>
                <w:sz w:val="20"/>
                <w:szCs w:val="20"/>
              </w:rPr>
              <w:t>Vergangenheit.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7981C7" w14:textId="3A56F630" w:rsidR="007D1975" w:rsidRPr="00E221DA" w:rsidRDefault="001607CF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proofErr w:type="gramStart"/>
            <w:r w:rsidRPr="00E221DA">
              <w:rPr>
                <w:bCs/>
                <w:sz w:val="20"/>
                <w:szCs w:val="20"/>
                <w:lang w:val="en-US"/>
              </w:rPr>
              <w:t>At the moment</w:t>
            </w:r>
            <w:proofErr w:type="gramEnd"/>
            <w:r w:rsidRPr="00E221DA">
              <w:rPr>
                <w:bCs/>
                <w:sz w:val="20"/>
                <w:szCs w:val="20"/>
                <w:lang w:val="en-US"/>
              </w:rPr>
              <w:t xml:space="preserve">, 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I </w:t>
            </w:r>
            <w:r w:rsidRPr="00E221DA">
              <w:rPr>
                <w:bCs/>
                <w:sz w:val="20"/>
                <w:szCs w:val="20"/>
                <w:lang w:val="en-US"/>
              </w:rPr>
              <w:t>lo</w:t>
            </w:r>
            <w:r>
              <w:rPr>
                <w:bCs/>
                <w:sz w:val="20"/>
                <w:szCs w:val="20"/>
                <w:lang w:val="en-US"/>
              </w:rPr>
              <w:t>se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 control and act like I </w:t>
            </w:r>
            <w:r w:rsidR="00614F87">
              <w:rPr>
                <w:bCs/>
                <w:sz w:val="20"/>
                <w:szCs w:val="20"/>
                <w:lang w:val="en-US"/>
              </w:rPr>
              <w:t>was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 back in an upsetting time in my past.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474932D" w14:textId="4DFCDFED" w:rsidR="007D1975" w:rsidRPr="00E221DA" w:rsidRDefault="00614F87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Im Moment verliere ich die Kontrolle und verhalte mich, als wäre ich wieder in </w:t>
            </w:r>
            <w:r w:rsidR="00D16143">
              <w:rPr>
                <w:bCs/>
                <w:sz w:val="20"/>
                <w:szCs w:val="20"/>
              </w:rPr>
              <w:t>meiner belastenden Vergangenheit</w:t>
            </w:r>
            <w:r w:rsidR="00041806">
              <w:rPr>
                <w:bCs/>
                <w:sz w:val="20"/>
                <w:szCs w:val="20"/>
              </w:rPr>
              <w:t>.</w:t>
            </w:r>
          </w:p>
        </w:tc>
      </w:tr>
      <w:tr w:rsidR="007D1975" w14:paraId="0E26A144" w14:textId="2FCE55F5" w:rsidTr="009924D5"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CBBFEC" w14:textId="7C34B3E2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8E746F" w14:textId="70B7C610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I reacted to people or situations as if I were back in an upsetting time in my past.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83565E" w14:textId="71CFEE99" w:rsidR="007D1975" w:rsidRPr="007D1975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Ich reagierte auf Menschen oder Situationen, als wäre ich wieder in einer schrecklichen Zeit in meiner Vergangenheit.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15ACE8" w14:textId="3A61316F" w:rsidR="007D1975" w:rsidRPr="00E221DA" w:rsidRDefault="001607CF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proofErr w:type="gramStart"/>
            <w:r w:rsidRPr="00E221DA">
              <w:rPr>
                <w:bCs/>
                <w:sz w:val="20"/>
                <w:szCs w:val="20"/>
                <w:lang w:val="en-US"/>
              </w:rPr>
              <w:t>At the moment</w:t>
            </w:r>
            <w:proofErr w:type="gramEnd"/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, I react to people or situations as if I </w:t>
            </w:r>
            <w:r w:rsidR="00614F87">
              <w:rPr>
                <w:bCs/>
                <w:sz w:val="20"/>
                <w:szCs w:val="20"/>
                <w:lang w:val="en-US"/>
              </w:rPr>
              <w:t>were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 back in an upsetting time in my past.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96E6F2" w14:textId="3C6FC1E0" w:rsidR="007D1975" w:rsidRPr="00E221DA" w:rsidRDefault="00951E2C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Im Moment reagiere ich auf Menschen oder Situationen, </w:t>
            </w:r>
            <w:r w:rsidR="00041806">
              <w:rPr>
                <w:bCs/>
                <w:sz w:val="20"/>
                <w:szCs w:val="20"/>
              </w:rPr>
              <w:t>als wäre ich wieder in meiner belastenden Vergangenheit.</w:t>
            </w:r>
          </w:p>
        </w:tc>
      </w:tr>
      <w:tr w:rsidR="007D1975" w:rsidRPr="00353189" w14:paraId="6B5765E4" w14:textId="1C8788BA" w:rsidTr="009924D5"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54319B" w14:textId="77777777" w:rsidR="007D1975" w:rsidRPr="00371E14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</w:p>
        </w:tc>
        <w:tc>
          <w:tcPr>
            <w:tcW w:w="14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E85D7E" w14:textId="467B1E9A" w:rsidR="007D1975" w:rsidRPr="00371E14" w:rsidRDefault="00371E14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95360F">
              <w:rPr>
                <w:bCs/>
                <w:sz w:val="20"/>
                <w:szCs w:val="20"/>
                <w:lang w:val="en-US"/>
              </w:rPr>
              <w:t>Subscale: g</w:t>
            </w:r>
            <w:r w:rsidR="007D1975" w:rsidRPr="00371E14">
              <w:rPr>
                <w:bCs/>
                <w:sz w:val="20"/>
                <w:szCs w:val="20"/>
                <w:lang w:val="en-US"/>
              </w:rPr>
              <w:t>aps in awareness/memory</w:t>
            </w:r>
          </w:p>
        </w:tc>
      </w:tr>
      <w:tr w:rsidR="007D1975" w14:paraId="46A34C3E" w14:textId="6D86A07C" w:rsidTr="009924D5"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E5BA411" w14:textId="763F4F28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6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CB1F393" w14:textId="3357053F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I suddenly realized that I hadn’t been paying attention to what was going on around me.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366FE35" w14:textId="0211546A" w:rsidR="007D1975" w:rsidRPr="007D1975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Mir fiel plötzlich auf, dass ich nicht bemerkt hatte, was um mich herum vorging.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DA0840" w14:textId="0C9DC80F" w:rsidR="007D1975" w:rsidRPr="00E221DA" w:rsidRDefault="00343EED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proofErr w:type="gramStart"/>
            <w:r w:rsidRPr="00E221DA">
              <w:rPr>
                <w:bCs/>
                <w:sz w:val="20"/>
                <w:szCs w:val="20"/>
                <w:lang w:val="en-US"/>
              </w:rPr>
              <w:t>At the moment</w:t>
            </w:r>
            <w:proofErr w:type="gramEnd"/>
            <w:r w:rsidRPr="00E221DA">
              <w:rPr>
                <w:bCs/>
                <w:sz w:val="20"/>
                <w:szCs w:val="20"/>
                <w:lang w:val="en-US"/>
              </w:rPr>
              <w:t>,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 I </w:t>
            </w:r>
            <w:r w:rsidR="001607CF">
              <w:rPr>
                <w:bCs/>
                <w:sz w:val="20"/>
                <w:szCs w:val="20"/>
                <w:lang w:val="en-US"/>
              </w:rPr>
              <w:t>am not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 paying attention to what </w:t>
            </w:r>
            <w:r w:rsidR="001607CF">
              <w:rPr>
                <w:bCs/>
                <w:sz w:val="20"/>
                <w:szCs w:val="20"/>
                <w:lang w:val="en-US"/>
              </w:rPr>
              <w:t>is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 going on around me.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7B3B6B" w14:textId="03B22CD0" w:rsidR="007D1975" w:rsidRPr="00E221DA" w:rsidRDefault="00343EED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Im Moment </w:t>
            </w:r>
            <w:bookmarkStart w:id="0" w:name="_Hlk132630118"/>
            <w:r w:rsidR="00B506EA">
              <w:rPr>
                <w:bCs/>
                <w:sz w:val="20"/>
                <w:szCs w:val="20"/>
              </w:rPr>
              <w:t>merke</w:t>
            </w:r>
            <w:r w:rsidR="007D1975" w:rsidRPr="00E221DA">
              <w:rPr>
                <w:bCs/>
                <w:sz w:val="20"/>
                <w:szCs w:val="20"/>
              </w:rPr>
              <w:t xml:space="preserve"> ich nicht, was um mich herum </w:t>
            </w:r>
            <w:r>
              <w:rPr>
                <w:bCs/>
                <w:sz w:val="20"/>
                <w:szCs w:val="20"/>
              </w:rPr>
              <w:t>vorgeht</w:t>
            </w:r>
            <w:r w:rsidR="007D1975" w:rsidRPr="00E221DA">
              <w:rPr>
                <w:bCs/>
                <w:sz w:val="20"/>
                <w:szCs w:val="20"/>
              </w:rPr>
              <w:t>.</w:t>
            </w:r>
            <w:bookmarkEnd w:id="0"/>
          </w:p>
        </w:tc>
      </w:tr>
      <w:tr w:rsidR="007D1975" w14:paraId="0EA8381E" w14:textId="6605E6A7" w:rsidTr="009924D5">
        <w:trPr>
          <w:trHeight w:val="998"/>
        </w:trPr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8DA69F" w14:textId="75CC963B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3E142D" w14:textId="195F40A2" w:rsidR="007D1975" w:rsidRPr="00E221DA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r w:rsidRPr="00E221DA">
              <w:rPr>
                <w:bCs/>
                <w:sz w:val="20"/>
                <w:szCs w:val="20"/>
                <w:lang w:val="en-US"/>
              </w:rPr>
              <w:t>I got so focused on something going on in my mind that I lost track of what was happening around me.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1A36FF" w14:textId="77777777" w:rsidR="007D1975" w:rsidRDefault="007D1975" w:rsidP="00371E14">
            <w:pPr>
              <w:shd w:val="clear" w:color="auto" w:fill="FFFFFF" w:themeFill="background1"/>
            </w:pPr>
            <w:r>
              <w:rPr>
                <w:bCs/>
                <w:sz w:val="20"/>
                <w:szCs w:val="20"/>
              </w:rPr>
              <w:t>Ich war so in meine Gedanken vertieft, dass ich nicht mitbekam, was um mich herum vor sich ging.</w:t>
            </w:r>
          </w:p>
          <w:p w14:paraId="7C635712" w14:textId="77777777" w:rsidR="007D1975" w:rsidRPr="007D1975" w:rsidRDefault="007D1975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98EA33" w14:textId="3CACD8C6" w:rsidR="007D1975" w:rsidRPr="00E221DA" w:rsidRDefault="00343EED" w:rsidP="00371E14">
            <w:pPr>
              <w:shd w:val="clear" w:color="auto" w:fill="FFFFFF" w:themeFill="background1"/>
              <w:rPr>
                <w:bCs/>
                <w:sz w:val="20"/>
                <w:szCs w:val="20"/>
                <w:lang w:val="en-US"/>
              </w:rPr>
            </w:pPr>
            <w:proofErr w:type="gramStart"/>
            <w:r w:rsidRPr="00E221DA">
              <w:rPr>
                <w:bCs/>
                <w:sz w:val="20"/>
                <w:szCs w:val="20"/>
                <w:lang w:val="en-US"/>
              </w:rPr>
              <w:t>At the moment</w:t>
            </w:r>
            <w:proofErr w:type="gramEnd"/>
            <w:r w:rsidRPr="00E221DA">
              <w:rPr>
                <w:bCs/>
                <w:sz w:val="20"/>
                <w:szCs w:val="20"/>
                <w:lang w:val="en-US"/>
              </w:rPr>
              <w:t xml:space="preserve">, 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I </w:t>
            </w:r>
            <w:r w:rsidR="001607CF">
              <w:rPr>
                <w:bCs/>
                <w:sz w:val="20"/>
                <w:szCs w:val="20"/>
                <w:lang w:val="en-US"/>
              </w:rPr>
              <w:t xml:space="preserve">am 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>so focused on something going on in my mind that I los</w:t>
            </w:r>
            <w:r w:rsidR="001607CF">
              <w:rPr>
                <w:bCs/>
                <w:sz w:val="20"/>
                <w:szCs w:val="20"/>
                <w:lang w:val="en-US"/>
              </w:rPr>
              <w:t>e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 track of what</w:t>
            </w:r>
            <w:r w:rsidR="001607CF">
              <w:rPr>
                <w:bCs/>
                <w:sz w:val="20"/>
                <w:szCs w:val="20"/>
                <w:lang w:val="en-US"/>
              </w:rPr>
              <w:t xml:space="preserve"> is</w:t>
            </w:r>
            <w:r w:rsidR="007D1975" w:rsidRPr="00E221DA">
              <w:rPr>
                <w:bCs/>
                <w:sz w:val="20"/>
                <w:szCs w:val="20"/>
                <w:lang w:val="en-US"/>
              </w:rPr>
              <w:t xml:space="preserve"> happening around me.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5D76EE" w14:textId="167541B4" w:rsidR="007D1975" w:rsidRPr="00E221DA" w:rsidRDefault="00343EED" w:rsidP="00371E1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Im Moment </w:t>
            </w:r>
            <w:r w:rsidR="004D1F32">
              <w:rPr>
                <w:bCs/>
                <w:sz w:val="20"/>
                <w:szCs w:val="20"/>
              </w:rPr>
              <w:t>bin ich so in</w:t>
            </w:r>
            <w:r>
              <w:rPr>
                <w:bCs/>
                <w:sz w:val="20"/>
                <w:szCs w:val="20"/>
              </w:rPr>
              <w:t xml:space="preserve"> meine Gedanken vertieft, dass ich nicht mitbekomme, was um mich herum </w:t>
            </w:r>
            <w:r w:rsidR="00903D56">
              <w:rPr>
                <w:bCs/>
                <w:sz w:val="20"/>
                <w:szCs w:val="20"/>
              </w:rPr>
              <w:t>geschieht</w:t>
            </w:r>
            <w:r>
              <w:rPr>
                <w:bCs/>
                <w:sz w:val="20"/>
                <w:szCs w:val="20"/>
              </w:rPr>
              <w:t>.</w:t>
            </w:r>
          </w:p>
        </w:tc>
      </w:tr>
    </w:tbl>
    <w:p w14:paraId="193419BB" w14:textId="1A3EDB47" w:rsidR="00192EDF" w:rsidRDefault="00371E14" w:rsidP="00371E14">
      <w:pPr>
        <w:shd w:val="clear" w:color="auto" w:fill="FFFFFF" w:themeFill="background1"/>
        <w:rPr>
          <w:bCs/>
          <w:sz w:val="20"/>
          <w:szCs w:val="20"/>
          <w:lang w:val="en-US"/>
        </w:rPr>
        <w:sectPr w:rsidR="00192EDF" w:rsidSect="006A52A7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  <w:r w:rsidRPr="0095360F">
        <w:rPr>
          <w:bCs/>
          <w:i/>
          <w:iCs/>
          <w:sz w:val="20"/>
          <w:szCs w:val="20"/>
          <w:lang w:val="en-US"/>
        </w:rPr>
        <w:t>Note.</w:t>
      </w:r>
      <w:r w:rsidRPr="0095360F">
        <w:rPr>
          <w:bCs/>
          <w:sz w:val="20"/>
          <w:szCs w:val="20"/>
          <w:lang w:val="en-US"/>
        </w:rPr>
        <w:t xml:space="preserve"> </w:t>
      </w:r>
      <w:r w:rsidR="0095360F" w:rsidRPr="0095360F">
        <w:rPr>
          <w:bCs/>
          <w:sz w:val="20"/>
          <w:szCs w:val="20"/>
          <w:lang w:val="en-US"/>
        </w:rPr>
        <w:t>The original English items a</w:t>
      </w:r>
      <w:r w:rsidR="0095360F">
        <w:rPr>
          <w:bCs/>
          <w:sz w:val="20"/>
          <w:szCs w:val="20"/>
          <w:lang w:val="en-US"/>
        </w:rPr>
        <w:t xml:space="preserve">re taken from </w:t>
      </w:r>
      <w:proofErr w:type="spellStart"/>
      <w:r w:rsidR="0095360F">
        <w:rPr>
          <w:bCs/>
          <w:sz w:val="20"/>
          <w:szCs w:val="20"/>
          <w:lang w:val="en-US"/>
        </w:rPr>
        <w:t>Macia</w:t>
      </w:r>
      <w:proofErr w:type="spellEnd"/>
      <w:r w:rsidR="0095360F">
        <w:rPr>
          <w:bCs/>
          <w:sz w:val="20"/>
          <w:szCs w:val="20"/>
          <w:lang w:val="en-US"/>
        </w:rPr>
        <w:t xml:space="preserve"> et al. (2022). The German translation </w:t>
      </w:r>
      <w:r w:rsidR="00231254">
        <w:rPr>
          <w:bCs/>
          <w:sz w:val="20"/>
          <w:szCs w:val="20"/>
          <w:lang w:val="en-US"/>
        </w:rPr>
        <w:t>comes from</w:t>
      </w:r>
      <w:r w:rsidR="0095360F">
        <w:rPr>
          <w:bCs/>
          <w:sz w:val="20"/>
          <w:szCs w:val="20"/>
          <w:lang w:val="en-US"/>
        </w:rPr>
        <w:t xml:space="preserve"> Nikolaus Kleindienst (personal communication, </w:t>
      </w:r>
      <w:r w:rsidR="0095360F" w:rsidRPr="0095360F">
        <w:rPr>
          <w:bCs/>
          <w:sz w:val="20"/>
          <w:szCs w:val="20"/>
          <w:lang w:val="en-US"/>
        </w:rPr>
        <w:t>April 04, 2023</w:t>
      </w:r>
      <w:r w:rsidR="0095360F">
        <w:rPr>
          <w:bCs/>
          <w:sz w:val="20"/>
          <w:szCs w:val="20"/>
          <w:lang w:val="en-US"/>
        </w:rPr>
        <w:t xml:space="preserve">). The state adaptation </w:t>
      </w:r>
      <w:r w:rsidR="00231254">
        <w:rPr>
          <w:bCs/>
          <w:sz w:val="20"/>
          <w:szCs w:val="20"/>
          <w:lang w:val="en-US"/>
        </w:rPr>
        <w:t>comes from</w:t>
      </w:r>
      <w:r w:rsidR="0095360F">
        <w:rPr>
          <w:bCs/>
          <w:sz w:val="20"/>
          <w:szCs w:val="20"/>
          <w:lang w:val="en-US"/>
        </w:rPr>
        <w:t xml:space="preserve"> Johannes Heekerens. No = item number; DSS-B = Dissociative Symptoms Scale – Brief Form</w:t>
      </w:r>
      <w:r w:rsidR="009924D5">
        <w:rPr>
          <w:bCs/>
          <w:sz w:val="20"/>
          <w:szCs w:val="20"/>
          <w:lang w:val="en-US"/>
        </w:rPr>
        <w:t>.</w:t>
      </w:r>
    </w:p>
    <w:p w14:paraId="4F732C6E" w14:textId="1E0B777C" w:rsidR="006A52A7" w:rsidRPr="00192EDF" w:rsidRDefault="00192EDF" w:rsidP="00192EDF">
      <w:pPr>
        <w:jc w:val="center"/>
        <w:rPr>
          <w:b/>
          <w:lang w:val="en-US"/>
        </w:rPr>
      </w:pPr>
      <w:r w:rsidRPr="00192EDF">
        <w:rPr>
          <w:b/>
          <w:lang w:val="en-US"/>
        </w:rPr>
        <w:lastRenderedPageBreak/>
        <w:t>References</w:t>
      </w:r>
    </w:p>
    <w:p w14:paraId="6DD63064" w14:textId="77777777" w:rsidR="009924D5" w:rsidRDefault="009924D5" w:rsidP="009924D5">
      <w:pPr>
        <w:spacing w:line="480" w:lineRule="auto"/>
        <w:rPr>
          <w:bCs/>
          <w:lang w:val="en-US"/>
        </w:rPr>
      </w:pPr>
    </w:p>
    <w:p w14:paraId="20656409" w14:textId="2CBD7737" w:rsidR="00B406BB" w:rsidRPr="00B406BB" w:rsidRDefault="00B406BB" w:rsidP="00431FEF">
      <w:pPr>
        <w:spacing w:line="480" w:lineRule="auto"/>
        <w:ind w:left="709" w:hanging="720"/>
        <w:rPr>
          <w:i/>
          <w:iCs/>
          <w:lang w:val="en-US"/>
        </w:rPr>
      </w:pPr>
      <w:r w:rsidRPr="00B406BB">
        <w:rPr>
          <w:lang w:val="en-US"/>
        </w:rPr>
        <w:t xml:space="preserve">American Psychiatric Association (2022). </w:t>
      </w:r>
      <w:r w:rsidRPr="00B406BB">
        <w:rPr>
          <w:i/>
          <w:iCs/>
          <w:lang w:val="en-US"/>
        </w:rPr>
        <w:t>Diagnostic and statistical manual of mental disorders</w:t>
      </w:r>
      <w:r>
        <w:rPr>
          <w:i/>
          <w:iCs/>
          <w:lang w:val="en-US"/>
        </w:rPr>
        <w:t xml:space="preserve">: </w:t>
      </w:r>
      <w:r w:rsidRPr="00B406BB">
        <w:rPr>
          <w:i/>
          <w:iCs/>
          <w:lang w:val="en-US"/>
        </w:rPr>
        <w:t>DSM-5-TR</w:t>
      </w:r>
      <w:r w:rsidRPr="00B406BB">
        <w:rPr>
          <w:lang w:val="en-US"/>
        </w:rPr>
        <w:t>. American Psychiatric Publishing.</w:t>
      </w:r>
    </w:p>
    <w:p w14:paraId="5A2DA98B" w14:textId="77777777" w:rsidR="00CA697A" w:rsidRPr="00CA697A" w:rsidRDefault="00CA697A" w:rsidP="00431FEF">
      <w:pPr>
        <w:spacing w:line="480" w:lineRule="auto"/>
        <w:ind w:left="709" w:hanging="720"/>
        <w:rPr>
          <w:lang w:val="en-US"/>
        </w:rPr>
      </w:pPr>
      <w:r w:rsidRPr="00353189">
        <w:rPr>
          <w:lang w:val="en-US"/>
        </w:rPr>
        <w:t xml:space="preserve">Brose, A., </w:t>
      </w:r>
      <w:proofErr w:type="spellStart"/>
      <w:r w:rsidRPr="00353189">
        <w:rPr>
          <w:lang w:val="en-US"/>
        </w:rPr>
        <w:t>Schmiedek</w:t>
      </w:r>
      <w:proofErr w:type="spellEnd"/>
      <w:r w:rsidRPr="00353189">
        <w:rPr>
          <w:lang w:val="en-US"/>
        </w:rPr>
        <w:t xml:space="preserve">, F., </w:t>
      </w:r>
      <w:proofErr w:type="spellStart"/>
      <w:r w:rsidRPr="00353189">
        <w:rPr>
          <w:lang w:val="en-US"/>
        </w:rPr>
        <w:t>Gerstorf</w:t>
      </w:r>
      <w:proofErr w:type="spellEnd"/>
      <w:r w:rsidRPr="00353189">
        <w:rPr>
          <w:lang w:val="en-US"/>
        </w:rPr>
        <w:t xml:space="preserve">, D., &amp; Voelkle, M. C. (2020). </w:t>
      </w:r>
      <w:r w:rsidRPr="00CA697A">
        <w:rPr>
          <w:lang w:val="en-US"/>
        </w:rPr>
        <w:t>The measurement of within-</w:t>
      </w:r>
    </w:p>
    <w:p w14:paraId="64A64839" w14:textId="43ACB7D1" w:rsidR="00CA697A" w:rsidRDefault="00431FEF" w:rsidP="00431FEF">
      <w:pPr>
        <w:pStyle w:val="Untertitel"/>
        <w:ind w:hanging="720"/>
        <w:rPr>
          <w:lang w:val="en-US"/>
        </w:rPr>
      </w:pPr>
      <w:r>
        <w:rPr>
          <w:lang w:val="en-US"/>
        </w:rPr>
        <w:tab/>
        <w:t xml:space="preserve">           </w:t>
      </w:r>
      <w:proofErr w:type="gramStart"/>
      <w:r w:rsidR="00CA697A" w:rsidRPr="00AD665F">
        <w:rPr>
          <w:lang w:val="en-US"/>
        </w:rPr>
        <w:t>person</w:t>
      </w:r>
      <w:proofErr w:type="gramEnd"/>
      <w:r w:rsidR="00CA697A" w:rsidRPr="00AD665F">
        <w:rPr>
          <w:lang w:val="en-US"/>
        </w:rPr>
        <w:t xml:space="preserve"> affect variation. </w:t>
      </w:r>
      <w:r w:rsidR="00CA697A" w:rsidRPr="00AD665F">
        <w:rPr>
          <w:i/>
          <w:iCs/>
          <w:lang w:val="en-US"/>
        </w:rPr>
        <w:t>Emotion</w:t>
      </w:r>
      <w:r w:rsidR="00CA697A" w:rsidRPr="00AD665F">
        <w:rPr>
          <w:lang w:val="en-US"/>
        </w:rPr>
        <w:t xml:space="preserve">, </w:t>
      </w:r>
      <w:r w:rsidR="00CA697A" w:rsidRPr="00AD665F">
        <w:rPr>
          <w:i/>
          <w:iCs/>
          <w:lang w:val="en-US"/>
        </w:rPr>
        <w:t>20</w:t>
      </w:r>
      <w:r w:rsidR="00CA697A" w:rsidRPr="00AD665F">
        <w:rPr>
          <w:lang w:val="en-US"/>
        </w:rPr>
        <w:t>(4), 677–699. https://doi.org/10.1037/emo0000583</w:t>
      </w:r>
    </w:p>
    <w:p w14:paraId="0E13D15A" w14:textId="77777777" w:rsidR="00256693" w:rsidRPr="00256693" w:rsidRDefault="00256693" w:rsidP="00431FEF">
      <w:pPr>
        <w:spacing w:line="480" w:lineRule="auto"/>
        <w:ind w:left="720" w:hanging="720"/>
        <w:rPr>
          <w:lang w:val="en-US"/>
        </w:rPr>
      </w:pPr>
      <w:r w:rsidRPr="00256693">
        <w:rPr>
          <w:lang w:val="en-US"/>
        </w:rPr>
        <w:t xml:space="preserve">Carlson, E. B., Field, N. P., </w:t>
      </w:r>
      <w:proofErr w:type="spellStart"/>
      <w:r w:rsidRPr="00256693">
        <w:rPr>
          <w:lang w:val="en-US"/>
        </w:rPr>
        <w:t>Ruzek</w:t>
      </w:r>
      <w:proofErr w:type="spellEnd"/>
      <w:r w:rsidRPr="00256693">
        <w:rPr>
          <w:lang w:val="en-US"/>
        </w:rPr>
        <w:t xml:space="preserve">, J. I., Bryant, R. A., </w:t>
      </w:r>
      <w:proofErr w:type="spellStart"/>
      <w:r w:rsidRPr="00256693">
        <w:rPr>
          <w:lang w:val="en-US"/>
        </w:rPr>
        <w:t>Dalenberg</w:t>
      </w:r>
      <w:proofErr w:type="spellEnd"/>
      <w:r w:rsidRPr="00256693">
        <w:rPr>
          <w:lang w:val="en-US"/>
        </w:rPr>
        <w:t xml:space="preserve">, C. J., Keane, T. M., &amp; Spain, D. A. (2016). Advantages and psychometric validation of proximal intensive assessments of patient-reported outcomes collected in daily life. </w:t>
      </w:r>
      <w:r w:rsidRPr="00256693">
        <w:rPr>
          <w:i/>
          <w:iCs/>
          <w:lang w:val="en-US"/>
        </w:rPr>
        <w:t xml:space="preserve">Quality of Life Research: An International Journal of </w:t>
      </w:r>
      <w:proofErr w:type="gramStart"/>
      <w:r w:rsidRPr="00256693">
        <w:rPr>
          <w:i/>
          <w:iCs/>
          <w:lang w:val="en-US"/>
        </w:rPr>
        <w:t>Quality of Life</w:t>
      </w:r>
      <w:proofErr w:type="gramEnd"/>
      <w:r w:rsidRPr="00256693">
        <w:rPr>
          <w:i/>
          <w:iCs/>
          <w:lang w:val="en-US"/>
        </w:rPr>
        <w:t xml:space="preserve"> Aspects of Treatment, Care and Rehabilitation</w:t>
      </w:r>
      <w:r w:rsidRPr="00256693">
        <w:rPr>
          <w:lang w:val="en-US"/>
        </w:rPr>
        <w:t xml:space="preserve">, </w:t>
      </w:r>
      <w:r w:rsidRPr="00256693">
        <w:rPr>
          <w:i/>
          <w:iCs/>
          <w:lang w:val="en-US"/>
        </w:rPr>
        <w:t>25</w:t>
      </w:r>
      <w:r w:rsidRPr="00256693">
        <w:rPr>
          <w:lang w:val="en-US"/>
        </w:rPr>
        <w:t>(3), 507–516. https://doi.org/10.1007/s11136-015-1170-9</w:t>
      </w:r>
    </w:p>
    <w:p w14:paraId="29532770" w14:textId="77777777" w:rsidR="00256693" w:rsidRPr="00256693" w:rsidRDefault="00256693" w:rsidP="00431FEF">
      <w:pPr>
        <w:spacing w:line="480" w:lineRule="auto"/>
        <w:ind w:left="720" w:hanging="720"/>
        <w:rPr>
          <w:lang w:val="en-US"/>
        </w:rPr>
      </w:pPr>
      <w:r w:rsidRPr="00256693">
        <w:rPr>
          <w:lang w:val="en-US"/>
        </w:rPr>
        <w:t xml:space="preserve">Carlson, E. B., </w:t>
      </w:r>
      <w:proofErr w:type="spellStart"/>
      <w:r w:rsidRPr="00256693">
        <w:rPr>
          <w:lang w:val="en-US"/>
        </w:rPr>
        <w:t>Waelde</w:t>
      </w:r>
      <w:proofErr w:type="spellEnd"/>
      <w:r w:rsidRPr="00256693">
        <w:rPr>
          <w:lang w:val="en-US"/>
        </w:rPr>
        <w:t xml:space="preserve">, L. C., Palmieri, P. A., </w:t>
      </w:r>
      <w:proofErr w:type="spellStart"/>
      <w:r w:rsidRPr="00256693">
        <w:rPr>
          <w:lang w:val="en-US"/>
        </w:rPr>
        <w:t>Macia</w:t>
      </w:r>
      <w:proofErr w:type="spellEnd"/>
      <w:r w:rsidRPr="00256693">
        <w:rPr>
          <w:lang w:val="en-US"/>
        </w:rPr>
        <w:t xml:space="preserve">, K. S., Smith, S. R., &amp; McDade-Montez, E. (2018). Development and validation of the Dissociative Symptoms Scale. </w:t>
      </w:r>
      <w:r w:rsidRPr="00256693">
        <w:rPr>
          <w:i/>
          <w:iCs/>
          <w:lang w:val="en-US"/>
        </w:rPr>
        <w:t>Assessment</w:t>
      </w:r>
      <w:r w:rsidRPr="00256693">
        <w:rPr>
          <w:lang w:val="en-US"/>
        </w:rPr>
        <w:t xml:space="preserve">, </w:t>
      </w:r>
      <w:r w:rsidRPr="00256693">
        <w:rPr>
          <w:i/>
          <w:iCs/>
          <w:lang w:val="en-US"/>
        </w:rPr>
        <w:t>25</w:t>
      </w:r>
      <w:r w:rsidRPr="00256693">
        <w:rPr>
          <w:lang w:val="en-US"/>
        </w:rPr>
        <w:t>(1), 84–98. https://doi.org/10.1177/1073191116645904</w:t>
      </w:r>
    </w:p>
    <w:p w14:paraId="18B4431F" w14:textId="77777777" w:rsidR="00C70866" w:rsidRPr="00353189" w:rsidRDefault="00256693" w:rsidP="00C70866">
      <w:pPr>
        <w:spacing w:line="480" w:lineRule="auto"/>
        <w:rPr>
          <w:lang w:val="en-US"/>
        </w:rPr>
      </w:pPr>
      <w:r w:rsidRPr="00353189">
        <w:rPr>
          <w:lang w:val="en-US"/>
        </w:rPr>
        <w:t xml:space="preserve">Graumann, L., Heekerens, J. B., Duesenberg, M., Metz, S., Otte, C., </w:t>
      </w:r>
      <w:proofErr w:type="spellStart"/>
      <w:r w:rsidRPr="00353189">
        <w:rPr>
          <w:lang w:val="en-US"/>
        </w:rPr>
        <w:t>Roepke</w:t>
      </w:r>
      <w:proofErr w:type="spellEnd"/>
      <w:r w:rsidRPr="00353189">
        <w:rPr>
          <w:lang w:val="en-US"/>
        </w:rPr>
        <w:t xml:space="preserve">, S., &amp; </w:t>
      </w:r>
    </w:p>
    <w:p w14:paraId="79B1ACCE" w14:textId="4DCEFC5C" w:rsidR="00256693" w:rsidRDefault="00256693" w:rsidP="00C70866">
      <w:pPr>
        <w:spacing w:line="480" w:lineRule="auto"/>
        <w:ind w:left="708"/>
        <w:rPr>
          <w:lang w:val="en-US"/>
        </w:rPr>
      </w:pPr>
      <w:proofErr w:type="gramStart"/>
      <w:r w:rsidRPr="00353189">
        <w:rPr>
          <w:lang w:val="en-US"/>
        </w:rPr>
        <w:t xml:space="preserve">Wingenfeld,  </w:t>
      </w:r>
      <w:r w:rsidRPr="00353189">
        <w:rPr>
          <w:lang w:val="en-US"/>
        </w:rPr>
        <w:tab/>
      </w:r>
      <w:proofErr w:type="gramEnd"/>
      <w:r w:rsidRPr="00353189">
        <w:rPr>
          <w:lang w:val="en-US"/>
        </w:rPr>
        <w:t xml:space="preserve">K. (2023). </w:t>
      </w:r>
      <w:r w:rsidRPr="002F4DD6">
        <w:rPr>
          <w:lang w:val="en-US"/>
        </w:rPr>
        <w:t xml:space="preserve">Association between baseline dissociation levels and stress-induced state dissociation in patients with posttraumatic-stress disorder, borderline personality disorder, and major depressive disorder. </w:t>
      </w:r>
      <w:r w:rsidRPr="005E2D96">
        <w:rPr>
          <w:i/>
          <w:iCs/>
          <w:lang w:val="en-US"/>
        </w:rPr>
        <w:t>Borderline Personality Disorder and Emotion Dysregulation</w:t>
      </w:r>
      <w:r w:rsidRPr="002F4DD6">
        <w:rPr>
          <w:lang w:val="en-US"/>
        </w:rPr>
        <w:t xml:space="preserve">, </w:t>
      </w:r>
      <w:r w:rsidRPr="005E2D96">
        <w:rPr>
          <w:i/>
          <w:iCs/>
          <w:lang w:val="en-US"/>
        </w:rPr>
        <w:t>10</w:t>
      </w:r>
      <w:r w:rsidRPr="002F4DD6">
        <w:rPr>
          <w:lang w:val="en-US"/>
        </w:rPr>
        <w:t xml:space="preserve">(1), 11. </w:t>
      </w:r>
      <w:r w:rsidRPr="00F90FFD">
        <w:rPr>
          <w:lang w:val="en-US"/>
        </w:rPr>
        <w:t>https://doi.org/</w:t>
      </w:r>
      <w:r w:rsidRPr="002F4DD6">
        <w:rPr>
          <w:lang w:val="en-US"/>
        </w:rPr>
        <w:t xml:space="preserve">10.1186/s40479-023-00215-2 </w:t>
      </w:r>
    </w:p>
    <w:p w14:paraId="69C6C88B" w14:textId="77777777" w:rsidR="00256693" w:rsidRPr="00256693" w:rsidRDefault="00256693" w:rsidP="00DF1F66">
      <w:pPr>
        <w:spacing w:line="480" w:lineRule="auto"/>
        <w:rPr>
          <w:lang w:val="en-US"/>
        </w:rPr>
      </w:pPr>
      <w:r w:rsidRPr="008324AD">
        <w:t>Heekerens, J. B., Schulze, L., Enge, J., Renneberg, B., &amp; Roepke, S. (202</w:t>
      </w:r>
      <w:r>
        <w:t>3</w:t>
      </w:r>
      <w:r w:rsidRPr="008324AD">
        <w:t>).</w:t>
      </w:r>
      <w:r>
        <w:t xml:space="preserve"> </w:t>
      </w:r>
      <w:r w:rsidRPr="00256693">
        <w:rPr>
          <w:lang w:val="en-US"/>
        </w:rPr>
        <w:t xml:space="preserve">Affective arousal </w:t>
      </w:r>
    </w:p>
    <w:p w14:paraId="0A08652D" w14:textId="77777777" w:rsidR="00256693" w:rsidRPr="00256693" w:rsidRDefault="00256693" w:rsidP="00431FEF">
      <w:pPr>
        <w:spacing w:line="480" w:lineRule="auto"/>
        <w:ind w:left="720" w:hanging="720"/>
        <w:rPr>
          <w:lang w:val="en-US"/>
        </w:rPr>
      </w:pPr>
      <w:r w:rsidRPr="00256693">
        <w:rPr>
          <w:lang w:val="en-US"/>
        </w:rPr>
        <w:tab/>
        <w:t xml:space="preserve">temporally precedes dissociation in patients with borderline personality disorder: A preliminary experience sampling study. </w:t>
      </w:r>
      <w:r w:rsidRPr="00256693">
        <w:rPr>
          <w:i/>
          <w:iCs/>
          <w:lang w:val="en-US"/>
        </w:rPr>
        <w:t>Psychological Trauma: Theory, Research, Practice, and Policy</w:t>
      </w:r>
      <w:r w:rsidRPr="00256693">
        <w:rPr>
          <w:lang w:val="en-US"/>
        </w:rPr>
        <w:t>. Advance online publication. https://doi.org/10.1037/tra0001516</w:t>
      </w:r>
    </w:p>
    <w:p w14:paraId="62DAD12E" w14:textId="77777777" w:rsidR="00256693" w:rsidRDefault="00256693" w:rsidP="00431FEF">
      <w:pPr>
        <w:spacing w:line="480" w:lineRule="auto"/>
        <w:ind w:hanging="720"/>
        <w:rPr>
          <w:lang w:val="en-US" w:eastAsia="en-US"/>
        </w:rPr>
      </w:pPr>
    </w:p>
    <w:p w14:paraId="2273B0D9" w14:textId="77777777" w:rsidR="00256693" w:rsidRPr="00256693" w:rsidRDefault="00256693" w:rsidP="00431FEF">
      <w:pPr>
        <w:spacing w:line="480" w:lineRule="auto"/>
        <w:ind w:hanging="720"/>
        <w:rPr>
          <w:lang w:val="en-US" w:eastAsia="en-US"/>
        </w:rPr>
      </w:pPr>
    </w:p>
    <w:p w14:paraId="60709954" w14:textId="77777777" w:rsidR="00256693" w:rsidRPr="00256693" w:rsidRDefault="00256693" w:rsidP="00431FEF">
      <w:pPr>
        <w:spacing w:line="480" w:lineRule="auto"/>
        <w:ind w:left="720" w:hanging="720"/>
        <w:rPr>
          <w:lang w:val="en-US"/>
        </w:rPr>
      </w:pPr>
      <w:proofErr w:type="spellStart"/>
      <w:r w:rsidRPr="00256693">
        <w:rPr>
          <w:lang w:val="en-US"/>
        </w:rPr>
        <w:lastRenderedPageBreak/>
        <w:t>Macia</w:t>
      </w:r>
      <w:proofErr w:type="spellEnd"/>
      <w:r w:rsidRPr="00256693">
        <w:rPr>
          <w:lang w:val="en-US"/>
        </w:rPr>
        <w:t xml:space="preserve">, K. S., Carlson, E. B., Palmieri, P. A., Smith, S. R., Anglin, D. M., Ghosh </w:t>
      </w:r>
      <w:proofErr w:type="spellStart"/>
      <w:r w:rsidRPr="00256693">
        <w:rPr>
          <w:lang w:val="en-US"/>
        </w:rPr>
        <w:t>Ippen</w:t>
      </w:r>
      <w:proofErr w:type="spellEnd"/>
      <w:r w:rsidRPr="00256693">
        <w:rPr>
          <w:lang w:val="en-US"/>
        </w:rPr>
        <w:t xml:space="preserve">, C., … </w:t>
      </w:r>
      <w:proofErr w:type="spellStart"/>
      <w:r w:rsidRPr="00256693">
        <w:rPr>
          <w:lang w:val="en-US"/>
        </w:rPr>
        <w:t>Waelde</w:t>
      </w:r>
      <w:proofErr w:type="spellEnd"/>
      <w:r w:rsidRPr="00256693">
        <w:rPr>
          <w:lang w:val="en-US"/>
        </w:rPr>
        <w:t xml:space="preserve">, L. C. (2022). Development of a brief version of the Dissociative Symptoms Scale and the reliability and validity of DSS-B scores in diverse clinical and community samples. </w:t>
      </w:r>
      <w:r w:rsidRPr="00256693">
        <w:rPr>
          <w:i/>
          <w:iCs/>
          <w:lang w:val="en-US"/>
        </w:rPr>
        <w:t>Assessment</w:t>
      </w:r>
      <w:r w:rsidRPr="00256693">
        <w:rPr>
          <w:lang w:val="en-US"/>
        </w:rPr>
        <w:t>, 107(3),113–133. https://doi.org/10.1177/10731911221133317</w:t>
      </w:r>
    </w:p>
    <w:p w14:paraId="535B43AF" w14:textId="77777777" w:rsidR="00AD7062" w:rsidRDefault="00256693" w:rsidP="00AD7062">
      <w:pPr>
        <w:spacing w:line="480" w:lineRule="auto"/>
        <w:rPr>
          <w:lang w:val="en-US"/>
        </w:rPr>
      </w:pPr>
      <w:proofErr w:type="spellStart"/>
      <w:r w:rsidRPr="00256693">
        <w:rPr>
          <w:lang w:val="en-US"/>
        </w:rPr>
        <w:t>Soffer</w:t>
      </w:r>
      <w:proofErr w:type="spellEnd"/>
      <w:r w:rsidRPr="00256693">
        <w:rPr>
          <w:lang w:val="en-US"/>
        </w:rPr>
        <w:t xml:space="preserve">-Dudek, N., </w:t>
      </w:r>
      <w:proofErr w:type="spellStart"/>
      <w:r w:rsidRPr="00256693">
        <w:rPr>
          <w:lang w:val="en-US"/>
        </w:rPr>
        <w:t>Shelef</w:t>
      </w:r>
      <w:proofErr w:type="spellEnd"/>
      <w:r w:rsidRPr="00256693">
        <w:rPr>
          <w:lang w:val="en-US"/>
        </w:rPr>
        <w:t xml:space="preserve">, L., Oz, I., </w:t>
      </w:r>
      <w:proofErr w:type="spellStart"/>
      <w:r w:rsidRPr="00256693">
        <w:rPr>
          <w:lang w:val="en-US"/>
        </w:rPr>
        <w:t>Levkovsky</w:t>
      </w:r>
      <w:proofErr w:type="spellEnd"/>
      <w:r w:rsidRPr="00256693">
        <w:rPr>
          <w:lang w:val="en-US"/>
        </w:rPr>
        <w:t xml:space="preserve">, A., </w:t>
      </w:r>
      <w:proofErr w:type="spellStart"/>
      <w:r w:rsidRPr="00256693">
        <w:rPr>
          <w:lang w:val="en-US"/>
        </w:rPr>
        <w:t>Erlich</w:t>
      </w:r>
      <w:proofErr w:type="spellEnd"/>
      <w:r w:rsidRPr="00256693">
        <w:rPr>
          <w:lang w:val="en-US"/>
        </w:rPr>
        <w:t xml:space="preserve">, I., &amp; Gordon, S. (2017). Absorbed </w:t>
      </w:r>
    </w:p>
    <w:p w14:paraId="46024728" w14:textId="41FE49A0" w:rsidR="00256693" w:rsidRPr="00AD7062" w:rsidRDefault="00256693" w:rsidP="00AD7062">
      <w:pPr>
        <w:spacing w:line="480" w:lineRule="auto"/>
        <w:ind w:left="708"/>
        <w:rPr>
          <w:lang w:val="en-US"/>
        </w:rPr>
      </w:pPr>
      <w:r w:rsidRPr="00256693">
        <w:rPr>
          <w:lang w:val="en-US"/>
        </w:rPr>
        <w:t xml:space="preserve">in sleep: Dissociative absorption as a predictor of sleepiness following sleep deprivation in two high-functioning samples. </w:t>
      </w:r>
      <w:r w:rsidRPr="00AD7062">
        <w:rPr>
          <w:i/>
          <w:iCs/>
          <w:lang w:val="en-US"/>
        </w:rPr>
        <w:t>Consciousness and Cognition</w:t>
      </w:r>
      <w:r w:rsidRPr="00AD7062">
        <w:rPr>
          <w:lang w:val="en-US"/>
        </w:rPr>
        <w:t xml:space="preserve">, </w:t>
      </w:r>
      <w:r w:rsidRPr="00AD7062">
        <w:rPr>
          <w:i/>
          <w:iCs/>
          <w:lang w:val="en-US"/>
        </w:rPr>
        <w:t>48</w:t>
      </w:r>
      <w:r w:rsidRPr="00AD7062">
        <w:rPr>
          <w:lang w:val="en-US"/>
        </w:rPr>
        <w:t>, 161–170.</w:t>
      </w:r>
      <w:r w:rsidR="0068394A" w:rsidRPr="00AD7062">
        <w:rPr>
          <w:lang w:val="en-US"/>
        </w:rPr>
        <w:t xml:space="preserve"> </w:t>
      </w:r>
      <w:r w:rsidRPr="00256693">
        <w:rPr>
          <w:lang w:val="en-US"/>
        </w:rPr>
        <w:t>https://doi.org/</w:t>
      </w:r>
      <w:r w:rsidR="001760CC">
        <w:rPr>
          <w:lang w:val="en-US"/>
        </w:rPr>
        <w:t>1</w:t>
      </w:r>
      <w:r w:rsidRPr="00AD7062">
        <w:rPr>
          <w:lang w:val="en-US"/>
        </w:rPr>
        <w:t>0.1016/j.concog.2016.11.009</w:t>
      </w:r>
    </w:p>
    <w:p w14:paraId="1F6258D6" w14:textId="6459042E" w:rsidR="009924D5" w:rsidRDefault="009924D5" w:rsidP="00AD7062">
      <w:pPr>
        <w:spacing w:line="480" w:lineRule="auto"/>
      </w:pPr>
      <w:r w:rsidRPr="00353189">
        <w:rPr>
          <w:lang w:val="en-US"/>
        </w:rPr>
        <w:t xml:space="preserve">Stiglmayr, C. E., </w:t>
      </w:r>
      <w:proofErr w:type="spellStart"/>
      <w:r w:rsidRPr="00353189">
        <w:rPr>
          <w:lang w:val="en-US"/>
        </w:rPr>
        <w:t>Braakmann</w:t>
      </w:r>
      <w:proofErr w:type="spellEnd"/>
      <w:r w:rsidRPr="00353189">
        <w:rPr>
          <w:lang w:val="en-US"/>
        </w:rPr>
        <w:t xml:space="preserve">, D., </w:t>
      </w:r>
      <w:proofErr w:type="spellStart"/>
      <w:r w:rsidRPr="00353189">
        <w:rPr>
          <w:lang w:val="en-US"/>
        </w:rPr>
        <w:t>Haaf</w:t>
      </w:r>
      <w:proofErr w:type="spellEnd"/>
      <w:r w:rsidRPr="00353189">
        <w:rPr>
          <w:lang w:val="en-US"/>
        </w:rPr>
        <w:t xml:space="preserve">, B., Stieglitz, R.‑D., &amp; </w:t>
      </w:r>
      <w:proofErr w:type="spellStart"/>
      <w:r w:rsidRPr="00353189">
        <w:rPr>
          <w:lang w:val="en-US"/>
        </w:rPr>
        <w:t>Bohus</w:t>
      </w:r>
      <w:proofErr w:type="spellEnd"/>
      <w:r w:rsidRPr="00353189">
        <w:rPr>
          <w:lang w:val="en-US"/>
        </w:rPr>
        <w:t xml:space="preserve">, M. (2003). </w:t>
      </w:r>
      <w:r w:rsidRPr="00746D4D">
        <w:t xml:space="preserve">Entwicklung </w:t>
      </w:r>
    </w:p>
    <w:p w14:paraId="1AF6DECA" w14:textId="15718277" w:rsidR="009924D5" w:rsidRDefault="00AD7062" w:rsidP="00AD7062">
      <w:pPr>
        <w:pStyle w:val="Untertitel"/>
        <w:ind w:hanging="720"/>
      </w:pPr>
      <w:r>
        <w:tab/>
        <w:t xml:space="preserve">             </w:t>
      </w:r>
      <w:r w:rsidR="009924D5" w:rsidRPr="00746D4D">
        <w:t>und psychometrische Charakteristika der Dissoziations-Spannungs-Skala akut (DSS-</w:t>
      </w:r>
    </w:p>
    <w:p w14:paraId="0BCDA515" w14:textId="2CE249C8" w:rsidR="009924D5" w:rsidRDefault="00AD7062" w:rsidP="00431FEF">
      <w:pPr>
        <w:pStyle w:val="Untertitel"/>
        <w:ind w:hanging="720"/>
      </w:pPr>
      <w:r>
        <w:tab/>
        <w:t xml:space="preserve">             </w:t>
      </w:r>
      <w:r w:rsidR="009924D5" w:rsidRPr="00746D4D">
        <w:t xml:space="preserve">akut). </w:t>
      </w:r>
      <w:r w:rsidR="009924D5" w:rsidRPr="00A8415F">
        <w:rPr>
          <w:i/>
          <w:iCs/>
        </w:rPr>
        <w:t>Psychotherapie, Psychosomatik und medizinische Psychologie</w:t>
      </w:r>
      <w:r w:rsidR="009924D5" w:rsidRPr="00746D4D">
        <w:t xml:space="preserve">, </w:t>
      </w:r>
      <w:r w:rsidR="009924D5" w:rsidRPr="00A8415F">
        <w:rPr>
          <w:i/>
          <w:iCs/>
        </w:rPr>
        <w:t>53</w:t>
      </w:r>
      <w:r w:rsidR="009924D5" w:rsidRPr="00746D4D">
        <w:t xml:space="preserve">(7), 287–294. </w:t>
      </w:r>
    </w:p>
    <w:p w14:paraId="6B42C4DB" w14:textId="397B6806" w:rsidR="009924D5" w:rsidRPr="009924D5" w:rsidRDefault="00AD7062" w:rsidP="00431FEF">
      <w:pPr>
        <w:pStyle w:val="Untertitel"/>
        <w:ind w:hanging="720"/>
      </w:pPr>
      <w:r>
        <w:tab/>
        <w:t xml:space="preserve">             </w:t>
      </w:r>
      <w:r w:rsidR="009924D5" w:rsidRPr="009924D5">
        <w:t>https://doi.org/10.1055/s-2003-40495</w:t>
      </w:r>
    </w:p>
    <w:p w14:paraId="398D02BB" w14:textId="77777777" w:rsidR="009924D5" w:rsidRDefault="009924D5" w:rsidP="00431FEF">
      <w:pPr>
        <w:spacing w:line="480" w:lineRule="auto"/>
        <w:ind w:left="709" w:hanging="720"/>
      </w:pPr>
      <w:r w:rsidRPr="00746D4D">
        <w:t xml:space="preserve">Stiglmayr, C., Schmahl, C., </w:t>
      </w:r>
      <w:proofErr w:type="spellStart"/>
      <w:r w:rsidRPr="00746D4D">
        <w:t>Bremner</w:t>
      </w:r>
      <w:proofErr w:type="spellEnd"/>
      <w:r w:rsidRPr="00746D4D">
        <w:t xml:space="preserve">, J. D., </w:t>
      </w:r>
      <w:proofErr w:type="spellStart"/>
      <w:r w:rsidRPr="00746D4D">
        <w:t>Bohus</w:t>
      </w:r>
      <w:proofErr w:type="spellEnd"/>
      <w:r w:rsidRPr="00746D4D">
        <w:t>, M., &amp; Ebner-</w:t>
      </w:r>
      <w:proofErr w:type="spellStart"/>
      <w:r w:rsidRPr="00746D4D">
        <w:t>Priemer</w:t>
      </w:r>
      <w:proofErr w:type="spellEnd"/>
      <w:r w:rsidRPr="00746D4D">
        <w:t xml:space="preserve">, U. (2009). </w:t>
      </w:r>
    </w:p>
    <w:p w14:paraId="54F4C9FE" w14:textId="4E5273CA" w:rsidR="009924D5" w:rsidRDefault="00AD7062" w:rsidP="00431FEF">
      <w:pPr>
        <w:pStyle w:val="Untertitel"/>
        <w:ind w:left="708" w:hanging="720"/>
        <w:rPr>
          <w:lang w:val="en-US"/>
        </w:rPr>
      </w:pPr>
      <w:r w:rsidRPr="00353189">
        <w:tab/>
      </w:r>
      <w:r w:rsidR="009924D5" w:rsidRPr="00F90FFD">
        <w:rPr>
          <w:lang w:val="en-US"/>
        </w:rPr>
        <w:t>Development and psychometric characteristics of the DSS-4 as a short instrument to</w:t>
      </w:r>
      <w:r w:rsidR="009924D5">
        <w:rPr>
          <w:lang w:val="en-US"/>
        </w:rPr>
        <w:t xml:space="preserve"> </w:t>
      </w:r>
      <w:r w:rsidR="009924D5" w:rsidRPr="00F84D43">
        <w:rPr>
          <w:lang w:val="en-US"/>
        </w:rPr>
        <w:t xml:space="preserve">assess dissociative experience during neuropsychological experiments. </w:t>
      </w:r>
      <w:r w:rsidR="009924D5" w:rsidRPr="009924D5">
        <w:rPr>
          <w:i/>
          <w:iCs/>
          <w:lang w:val="en-US"/>
        </w:rPr>
        <w:t>Psychopathology</w:t>
      </w:r>
      <w:r w:rsidR="009924D5" w:rsidRPr="009924D5">
        <w:rPr>
          <w:lang w:val="en-US"/>
        </w:rPr>
        <w:t>, 42(6), 370–374. https://doi.org/10.1159/000236908</w:t>
      </w:r>
    </w:p>
    <w:p w14:paraId="09845B53" w14:textId="77777777" w:rsidR="00AD7062" w:rsidRDefault="00431FEF" w:rsidP="00AD7062">
      <w:pPr>
        <w:spacing w:line="480" w:lineRule="auto"/>
        <w:rPr>
          <w:lang w:val="en-US" w:eastAsia="en-US"/>
        </w:rPr>
      </w:pPr>
      <w:proofErr w:type="spellStart"/>
      <w:r w:rsidRPr="00353189">
        <w:rPr>
          <w:lang w:val="en-US" w:eastAsia="en-US"/>
        </w:rPr>
        <w:t>Vannikov-Lugassi</w:t>
      </w:r>
      <w:proofErr w:type="spellEnd"/>
      <w:r w:rsidRPr="00353189">
        <w:rPr>
          <w:lang w:val="en-US" w:eastAsia="en-US"/>
        </w:rPr>
        <w:t xml:space="preserve">, M., &amp; </w:t>
      </w:r>
      <w:proofErr w:type="spellStart"/>
      <w:r w:rsidRPr="00353189">
        <w:rPr>
          <w:lang w:val="en-US" w:eastAsia="en-US"/>
        </w:rPr>
        <w:t>Soffer</w:t>
      </w:r>
      <w:proofErr w:type="spellEnd"/>
      <w:r w:rsidRPr="00353189">
        <w:rPr>
          <w:lang w:val="en-US" w:eastAsia="en-US"/>
        </w:rPr>
        <w:t xml:space="preserve">-Dudek, N. (2018). </w:t>
      </w:r>
      <w:r w:rsidRPr="00431FEF">
        <w:rPr>
          <w:lang w:val="en-US" w:eastAsia="en-US"/>
        </w:rPr>
        <w:t xml:space="preserve">No time like the present: Thinking about </w:t>
      </w:r>
    </w:p>
    <w:p w14:paraId="1C7D86BF" w14:textId="4C30DC68" w:rsidR="00431FEF" w:rsidRPr="00431FEF" w:rsidRDefault="00431FEF" w:rsidP="00AD7062">
      <w:pPr>
        <w:spacing w:line="480" w:lineRule="auto"/>
        <w:ind w:left="708"/>
        <w:rPr>
          <w:lang w:val="en-US" w:eastAsia="en-US"/>
        </w:rPr>
      </w:pPr>
      <w:r w:rsidRPr="00431FEF">
        <w:rPr>
          <w:lang w:val="en-US" w:eastAsia="en-US"/>
        </w:rPr>
        <w:t xml:space="preserve">the past and the future is related to state dissociation among individuals with high levels of psychopathological symptoms. </w:t>
      </w:r>
      <w:r w:rsidRPr="00431FEF">
        <w:rPr>
          <w:i/>
          <w:iCs/>
          <w:lang w:val="en-US" w:eastAsia="en-US"/>
        </w:rPr>
        <w:t>Frontiers in Psychology</w:t>
      </w:r>
      <w:r w:rsidRPr="00431FEF">
        <w:rPr>
          <w:lang w:val="en-US" w:eastAsia="en-US"/>
        </w:rPr>
        <w:t xml:space="preserve">, </w:t>
      </w:r>
      <w:r w:rsidRPr="00431FEF">
        <w:rPr>
          <w:i/>
          <w:iCs/>
          <w:lang w:val="en-US" w:eastAsia="en-US"/>
        </w:rPr>
        <w:t>9</w:t>
      </w:r>
      <w:r w:rsidRPr="00431FEF">
        <w:rPr>
          <w:lang w:val="en-US" w:eastAsia="en-US"/>
        </w:rPr>
        <w:t>, 2465. doi:10.3389/fpsyg.2018.02465</w:t>
      </w:r>
    </w:p>
    <w:p w14:paraId="38D22ED2" w14:textId="77777777" w:rsidR="009924D5" w:rsidRPr="009924D5" w:rsidRDefault="009924D5" w:rsidP="009924D5">
      <w:pPr>
        <w:rPr>
          <w:lang w:val="en-US" w:eastAsia="en-US"/>
        </w:rPr>
      </w:pPr>
    </w:p>
    <w:p w14:paraId="6DF3070C" w14:textId="77777777" w:rsidR="009924D5" w:rsidRPr="00192EDF" w:rsidRDefault="009924D5" w:rsidP="00192EDF">
      <w:pPr>
        <w:rPr>
          <w:bCs/>
          <w:lang w:val="en-US"/>
        </w:rPr>
      </w:pPr>
    </w:p>
    <w:sectPr w:rsidR="009924D5" w:rsidRPr="00192EDF" w:rsidSect="00192ED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116F8" w14:textId="77777777" w:rsidR="00A470C5" w:rsidRDefault="00A470C5" w:rsidP="00E21E09">
      <w:r>
        <w:separator/>
      </w:r>
    </w:p>
  </w:endnote>
  <w:endnote w:type="continuationSeparator" w:id="0">
    <w:p w14:paraId="7F499C0F" w14:textId="77777777" w:rsidR="00A470C5" w:rsidRDefault="00A470C5" w:rsidP="00E21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4F7F01" w14:textId="0C99832B" w:rsidR="00C41A1A" w:rsidRDefault="0072234B">
    <w:pPr>
      <w:pStyle w:val="Fuzeile"/>
    </w:pPr>
    <w:r>
      <w:t xml:space="preserve">Version: </w:t>
    </w:r>
    <w:r w:rsidR="006B79AE">
      <w:t>24</w:t>
    </w:r>
    <w:r>
      <w:t>-</w:t>
    </w:r>
    <w:r w:rsidR="007D1975">
      <w:t>APR</w:t>
    </w:r>
    <w:r w:rsidR="001A2060">
      <w:t>-</w:t>
    </w:r>
    <w:r>
      <w:t>202</w:t>
    </w:r>
    <w:r w:rsidR="006C0B46">
      <w:t>3</w:t>
    </w:r>
  </w:p>
  <w:p w14:paraId="11C831F7" w14:textId="77777777" w:rsidR="00C41A1A" w:rsidRDefault="00C41A1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7A37F" w14:textId="77777777" w:rsidR="00A470C5" w:rsidRDefault="00A470C5" w:rsidP="00E21E09">
      <w:r>
        <w:separator/>
      </w:r>
    </w:p>
  </w:footnote>
  <w:footnote w:type="continuationSeparator" w:id="0">
    <w:p w14:paraId="55EF747B" w14:textId="77777777" w:rsidR="00A470C5" w:rsidRDefault="00A470C5" w:rsidP="00E21E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89673B"/>
    <w:multiLevelType w:val="hybridMultilevel"/>
    <w:tmpl w:val="A2089896"/>
    <w:lvl w:ilvl="0" w:tplc="BCBC152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3161E1"/>
    <w:multiLevelType w:val="hybridMultilevel"/>
    <w:tmpl w:val="6B76F5E8"/>
    <w:lvl w:ilvl="0" w:tplc="BCBC152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6D7A3E"/>
    <w:multiLevelType w:val="hybridMultilevel"/>
    <w:tmpl w:val="D794EC1A"/>
    <w:lvl w:ilvl="0" w:tplc="BCBC152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03292A"/>
    <w:multiLevelType w:val="hybridMultilevel"/>
    <w:tmpl w:val="BE8A27E2"/>
    <w:lvl w:ilvl="0" w:tplc="FFFFFFFF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1285096">
    <w:abstractNumId w:val="0"/>
  </w:num>
  <w:num w:numId="2" w16cid:durableId="539173730">
    <w:abstractNumId w:val="2"/>
  </w:num>
  <w:num w:numId="3" w16cid:durableId="558126258">
    <w:abstractNumId w:val="1"/>
  </w:num>
  <w:num w:numId="4" w16cid:durableId="19599512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225"/>
    <w:rsid w:val="0002045A"/>
    <w:rsid w:val="000261FF"/>
    <w:rsid w:val="000303B6"/>
    <w:rsid w:val="000333F0"/>
    <w:rsid w:val="00041806"/>
    <w:rsid w:val="00042542"/>
    <w:rsid w:val="000456C9"/>
    <w:rsid w:val="00046B56"/>
    <w:rsid w:val="0005134E"/>
    <w:rsid w:val="0007007A"/>
    <w:rsid w:val="000716B8"/>
    <w:rsid w:val="000868C6"/>
    <w:rsid w:val="000900DA"/>
    <w:rsid w:val="00093EC6"/>
    <w:rsid w:val="000C121F"/>
    <w:rsid w:val="000C7AA8"/>
    <w:rsid w:val="000E23F5"/>
    <w:rsid w:val="000E351B"/>
    <w:rsid w:val="000F220A"/>
    <w:rsid w:val="000F5D67"/>
    <w:rsid w:val="001013DC"/>
    <w:rsid w:val="00101EE5"/>
    <w:rsid w:val="00102EC9"/>
    <w:rsid w:val="001053A4"/>
    <w:rsid w:val="00106A43"/>
    <w:rsid w:val="00121A48"/>
    <w:rsid w:val="00125ADF"/>
    <w:rsid w:val="00130527"/>
    <w:rsid w:val="00130A93"/>
    <w:rsid w:val="00132679"/>
    <w:rsid w:val="00134914"/>
    <w:rsid w:val="00140867"/>
    <w:rsid w:val="001414A1"/>
    <w:rsid w:val="001561F6"/>
    <w:rsid w:val="001607CF"/>
    <w:rsid w:val="001613C6"/>
    <w:rsid w:val="0016501E"/>
    <w:rsid w:val="00165596"/>
    <w:rsid w:val="00170B39"/>
    <w:rsid w:val="001710E0"/>
    <w:rsid w:val="001716B0"/>
    <w:rsid w:val="001760CC"/>
    <w:rsid w:val="00192EDF"/>
    <w:rsid w:val="00193BD9"/>
    <w:rsid w:val="001946C8"/>
    <w:rsid w:val="0019661B"/>
    <w:rsid w:val="00197A8A"/>
    <w:rsid w:val="001A049B"/>
    <w:rsid w:val="001A2060"/>
    <w:rsid w:val="001A3935"/>
    <w:rsid w:val="001A5857"/>
    <w:rsid w:val="001C108C"/>
    <w:rsid w:val="001C445B"/>
    <w:rsid w:val="001C6D40"/>
    <w:rsid w:val="001D05D6"/>
    <w:rsid w:val="001D0851"/>
    <w:rsid w:val="001E1AB8"/>
    <w:rsid w:val="001E4413"/>
    <w:rsid w:val="001F1BAA"/>
    <w:rsid w:val="001F38D9"/>
    <w:rsid w:val="001F44D5"/>
    <w:rsid w:val="001F64DC"/>
    <w:rsid w:val="00203F91"/>
    <w:rsid w:val="0020537C"/>
    <w:rsid w:val="00213CAF"/>
    <w:rsid w:val="0021445E"/>
    <w:rsid w:val="00231254"/>
    <w:rsid w:val="0023767B"/>
    <w:rsid w:val="00237789"/>
    <w:rsid w:val="00241578"/>
    <w:rsid w:val="00246326"/>
    <w:rsid w:val="00256693"/>
    <w:rsid w:val="0026003E"/>
    <w:rsid w:val="002618A5"/>
    <w:rsid w:val="00266ACC"/>
    <w:rsid w:val="00281DE6"/>
    <w:rsid w:val="002864B1"/>
    <w:rsid w:val="00297145"/>
    <w:rsid w:val="0029763B"/>
    <w:rsid w:val="002A0021"/>
    <w:rsid w:val="002A1BCD"/>
    <w:rsid w:val="002B1A63"/>
    <w:rsid w:val="002C20D0"/>
    <w:rsid w:val="002D6475"/>
    <w:rsid w:val="002E1F24"/>
    <w:rsid w:val="002E2E32"/>
    <w:rsid w:val="002E47D6"/>
    <w:rsid w:val="002E5C0D"/>
    <w:rsid w:val="002F34A9"/>
    <w:rsid w:val="002F5B8B"/>
    <w:rsid w:val="00303D86"/>
    <w:rsid w:val="00307E07"/>
    <w:rsid w:val="00313321"/>
    <w:rsid w:val="00327E90"/>
    <w:rsid w:val="00343EED"/>
    <w:rsid w:val="00344483"/>
    <w:rsid w:val="00353189"/>
    <w:rsid w:val="00356352"/>
    <w:rsid w:val="003650B5"/>
    <w:rsid w:val="00365F3D"/>
    <w:rsid w:val="003667D6"/>
    <w:rsid w:val="00371E14"/>
    <w:rsid w:val="003867C5"/>
    <w:rsid w:val="003873D1"/>
    <w:rsid w:val="00387936"/>
    <w:rsid w:val="00390C49"/>
    <w:rsid w:val="003913C7"/>
    <w:rsid w:val="00391695"/>
    <w:rsid w:val="0039767D"/>
    <w:rsid w:val="003A0C1A"/>
    <w:rsid w:val="003A4D2B"/>
    <w:rsid w:val="003C0CE8"/>
    <w:rsid w:val="003C1AF4"/>
    <w:rsid w:val="003C700B"/>
    <w:rsid w:val="003D5823"/>
    <w:rsid w:val="003E21BA"/>
    <w:rsid w:val="003E3E74"/>
    <w:rsid w:val="003F456B"/>
    <w:rsid w:val="00405FEB"/>
    <w:rsid w:val="00410577"/>
    <w:rsid w:val="0041072B"/>
    <w:rsid w:val="004179CC"/>
    <w:rsid w:val="00431FEF"/>
    <w:rsid w:val="00434CE5"/>
    <w:rsid w:val="00440129"/>
    <w:rsid w:val="00447337"/>
    <w:rsid w:val="00450B51"/>
    <w:rsid w:val="00451FA4"/>
    <w:rsid w:val="00455953"/>
    <w:rsid w:val="00456DC2"/>
    <w:rsid w:val="00485397"/>
    <w:rsid w:val="00497572"/>
    <w:rsid w:val="004A1832"/>
    <w:rsid w:val="004A2B00"/>
    <w:rsid w:val="004B3D28"/>
    <w:rsid w:val="004C0C27"/>
    <w:rsid w:val="004D1F32"/>
    <w:rsid w:val="004D203D"/>
    <w:rsid w:val="004D5C10"/>
    <w:rsid w:val="004D7172"/>
    <w:rsid w:val="004E0C96"/>
    <w:rsid w:val="004F0698"/>
    <w:rsid w:val="004F1CC7"/>
    <w:rsid w:val="005022AD"/>
    <w:rsid w:val="005151DC"/>
    <w:rsid w:val="005157AB"/>
    <w:rsid w:val="00525F26"/>
    <w:rsid w:val="0053012D"/>
    <w:rsid w:val="00551CE5"/>
    <w:rsid w:val="00552948"/>
    <w:rsid w:val="005534AF"/>
    <w:rsid w:val="00557093"/>
    <w:rsid w:val="00570444"/>
    <w:rsid w:val="00570790"/>
    <w:rsid w:val="0057116F"/>
    <w:rsid w:val="0057328A"/>
    <w:rsid w:val="00573433"/>
    <w:rsid w:val="00581F55"/>
    <w:rsid w:val="00582081"/>
    <w:rsid w:val="00582683"/>
    <w:rsid w:val="00585DED"/>
    <w:rsid w:val="00597ED7"/>
    <w:rsid w:val="005A524B"/>
    <w:rsid w:val="005A5718"/>
    <w:rsid w:val="005B0C83"/>
    <w:rsid w:val="005C5BF4"/>
    <w:rsid w:val="005C641A"/>
    <w:rsid w:val="005E1E11"/>
    <w:rsid w:val="005E3A84"/>
    <w:rsid w:val="005F3A83"/>
    <w:rsid w:val="006034EE"/>
    <w:rsid w:val="006104C2"/>
    <w:rsid w:val="00614F87"/>
    <w:rsid w:val="006173FF"/>
    <w:rsid w:val="00633225"/>
    <w:rsid w:val="0066276D"/>
    <w:rsid w:val="00672D61"/>
    <w:rsid w:val="00682721"/>
    <w:rsid w:val="0068394A"/>
    <w:rsid w:val="006853CA"/>
    <w:rsid w:val="00690324"/>
    <w:rsid w:val="006933B8"/>
    <w:rsid w:val="006A0639"/>
    <w:rsid w:val="006A2FF7"/>
    <w:rsid w:val="006A4CAC"/>
    <w:rsid w:val="006A52A7"/>
    <w:rsid w:val="006B11DB"/>
    <w:rsid w:val="006B4A94"/>
    <w:rsid w:val="006B79AE"/>
    <w:rsid w:val="006C0B46"/>
    <w:rsid w:val="006C591B"/>
    <w:rsid w:val="006C72F3"/>
    <w:rsid w:val="006D571B"/>
    <w:rsid w:val="006E0CD1"/>
    <w:rsid w:val="006E19D8"/>
    <w:rsid w:val="006E2A23"/>
    <w:rsid w:val="006E7757"/>
    <w:rsid w:val="006F0613"/>
    <w:rsid w:val="006F7409"/>
    <w:rsid w:val="00700443"/>
    <w:rsid w:val="00700FF1"/>
    <w:rsid w:val="00713227"/>
    <w:rsid w:val="007138C5"/>
    <w:rsid w:val="0072234B"/>
    <w:rsid w:val="00726166"/>
    <w:rsid w:val="0074104B"/>
    <w:rsid w:val="007462C9"/>
    <w:rsid w:val="007547FB"/>
    <w:rsid w:val="0075640B"/>
    <w:rsid w:val="00757EFF"/>
    <w:rsid w:val="00763025"/>
    <w:rsid w:val="00765CA2"/>
    <w:rsid w:val="00767B4B"/>
    <w:rsid w:val="00767DB0"/>
    <w:rsid w:val="00771274"/>
    <w:rsid w:val="007866A6"/>
    <w:rsid w:val="00794F71"/>
    <w:rsid w:val="0079587F"/>
    <w:rsid w:val="007A0826"/>
    <w:rsid w:val="007A0EE0"/>
    <w:rsid w:val="007A1039"/>
    <w:rsid w:val="007B305D"/>
    <w:rsid w:val="007B4226"/>
    <w:rsid w:val="007B59B9"/>
    <w:rsid w:val="007C0BE4"/>
    <w:rsid w:val="007C0EFD"/>
    <w:rsid w:val="007C5043"/>
    <w:rsid w:val="007C6764"/>
    <w:rsid w:val="007D0E56"/>
    <w:rsid w:val="007D1975"/>
    <w:rsid w:val="007D44E9"/>
    <w:rsid w:val="007D49B9"/>
    <w:rsid w:val="007D7FFE"/>
    <w:rsid w:val="007E5F2B"/>
    <w:rsid w:val="007F1C2C"/>
    <w:rsid w:val="007F25DE"/>
    <w:rsid w:val="007F2810"/>
    <w:rsid w:val="00807A30"/>
    <w:rsid w:val="00807FB2"/>
    <w:rsid w:val="0081047A"/>
    <w:rsid w:val="00810B9B"/>
    <w:rsid w:val="008116A6"/>
    <w:rsid w:val="008135A3"/>
    <w:rsid w:val="00825177"/>
    <w:rsid w:val="00825FAC"/>
    <w:rsid w:val="0082644A"/>
    <w:rsid w:val="00827D4D"/>
    <w:rsid w:val="00837254"/>
    <w:rsid w:val="00846CAE"/>
    <w:rsid w:val="00847A56"/>
    <w:rsid w:val="00851DEA"/>
    <w:rsid w:val="008555D5"/>
    <w:rsid w:val="008769A4"/>
    <w:rsid w:val="00877120"/>
    <w:rsid w:val="008812F6"/>
    <w:rsid w:val="00885F6C"/>
    <w:rsid w:val="0089254C"/>
    <w:rsid w:val="008A10C9"/>
    <w:rsid w:val="008B3610"/>
    <w:rsid w:val="008C0F2D"/>
    <w:rsid w:val="008C6EDD"/>
    <w:rsid w:val="008D383E"/>
    <w:rsid w:val="008D3F6C"/>
    <w:rsid w:val="008D4C37"/>
    <w:rsid w:val="008D50D9"/>
    <w:rsid w:val="008D6819"/>
    <w:rsid w:val="008E3112"/>
    <w:rsid w:val="008E3C6B"/>
    <w:rsid w:val="008E79F8"/>
    <w:rsid w:val="008F04C6"/>
    <w:rsid w:val="008F3193"/>
    <w:rsid w:val="008F3DAD"/>
    <w:rsid w:val="00900E00"/>
    <w:rsid w:val="00902EBD"/>
    <w:rsid w:val="00903D56"/>
    <w:rsid w:val="0090608B"/>
    <w:rsid w:val="00914D44"/>
    <w:rsid w:val="00915ABE"/>
    <w:rsid w:val="00920317"/>
    <w:rsid w:val="00926C8E"/>
    <w:rsid w:val="00931FB4"/>
    <w:rsid w:val="009321C7"/>
    <w:rsid w:val="00942FB4"/>
    <w:rsid w:val="0094505C"/>
    <w:rsid w:val="00950CB8"/>
    <w:rsid w:val="00951E2C"/>
    <w:rsid w:val="0095360F"/>
    <w:rsid w:val="009628AC"/>
    <w:rsid w:val="00970D3F"/>
    <w:rsid w:val="00983F9C"/>
    <w:rsid w:val="009910AC"/>
    <w:rsid w:val="009924D5"/>
    <w:rsid w:val="009A08D2"/>
    <w:rsid w:val="009B54F7"/>
    <w:rsid w:val="009C40E8"/>
    <w:rsid w:val="009D3D31"/>
    <w:rsid w:val="009D4079"/>
    <w:rsid w:val="009D7737"/>
    <w:rsid w:val="009E12C1"/>
    <w:rsid w:val="009E14E2"/>
    <w:rsid w:val="009F1138"/>
    <w:rsid w:val="009F3336"/>
    <w:rsid w:val="009F4F86"/>
    <w:rsid w:val="009F6F22"/>
    <w:rsid w:val="00A11EBE"/>
    <w:rsid w:val="00A140F1"/>
    <w:rsid w:val="00A16E0B"/>
    <w:rsid w:val="00A20A7B"/>
    <w:rsid w:val="00A20FFF"/>
    <w:rsid w:val="00A26FF5"/>
    <w:rsid w:val="00A270A7"/>
    <w:rsid w:val="00A273D4"/>
    <w:rsid w:val="00A30CB5"/>
    <w:rsid w:val="00A312EA"/>
    <w:rsid w:val="00A32E3D"/>
    <w:rsid w:val="00A359C7"/>
    <w:rsid w:val="00A470C5"/>
    <w:rsid w:val="00A573EB"/>
    <w:rsid w:val="00A670ED"/>
    <w:rsid w:val="00A73689"/>
    <w:rsid w:val="00A95C2B"/>
    <w:rsid w:val="00A97BCB"/>
    <w:rsid w:val="00AA04DC"/>
    <w:rsid w:val="00AB16FD"/>
    <w:rsid w:val="00AB19E6"/>
    <w:rsid w:val="00AB7DB1"/>
    <w:rsid w:val="00AC55DE"/>
    <w:rsid w:val="00AD6010"/>
    <w:rsid w:val="00AD7062"/>
    <w:rsid w:val="00AE1F0A"/>
    <w:rsid w:val="00AE6912"/>
    <w:rsid w:val="00AF0C37"/>
    <w:rsid w:val="00AF44C5"/>
    <w:rsid w:val="00B06A61"/>
    <w:rsid w:val="00B12933"/>
    <w:rsid w:val="00B20B07"/>
    <w:rsid w:val="00B24671"/>
    <w:rsid w:val="00B27585"/>
    <w:rsid w:val="00B311B6"/>
    <w:rsid w:val="00B3250D"/>
    <w:rsid w:val="00B328EB"/>
    <w:rsid w:val="00B32E01"/>
    <w:rsid w:val="00B406BB"/>
    <w:rsid w:val="00B422EF"/>
    <w:rsid w:val="00B42975"/>
    <w:rsid w:val="00B42A49"/>
    <w:rsid w:val="00B5067D"/>
    <w:rsid w:val="00B506EA"/>
    <w:rsid w:val="00B539CA"/>
    <w:rsid w:val="00B62FAD"/>
    <w:rsid w:val="00B74C30"/>
    <w:rsid w:val="00B81A07"/>
    <w:rsid w:val="00B873B3"/>
    <w:rsid w:val="00B93D98"/>
    <w:rsid w:val="00B96028"/>
    <w:rsid w:val="00B96EE3"/>
    <w:rsid w:val="00BA4595"/>
    <w:rsid w:val="00BA66CA"/>
    <w:rsid w:val="00BB30E3"/>
    <w:rsid w:val="00BB4ECB"/>
    <w:rsid w:val="00BC24B2"/>
    <w:rsid w:val="00BC5C46"/>
    <w:rsid w:val="00BC6100"/>
    <w:rsid w:val="00BD080B"/>
    <w:rsid w:val="00BD7DA7"/>
    <w:rsid w:val="00BE1267"/>
    <w:rsid w:val="00BE775F"/>
    <w:rsid w:val="00BF1ADB"/>
    <w:rsid w:val="00BF296E"/>
    <w:rsid w:val="00BF5254"/>
    <w:rsid w:val="00C00092"/>
    <w:rsid w:val="00C00917"/>
    <w:rsid w:val="00C0159D"/>
    <w:rsid w:val="00C01C70"/>
    <w:rsid w:val="00C01EF7"/>
    <w:rsid w:val="00C066DC"/>
    <w:rsid w:val="00C1029E"/>
    <w:rsid w:val="00C41A1A"/>
    <w:rsid w:val="00C51A3E"/>
    <w:rsid w:val="00C54650"/>
    <w:rsid w:val="00C61D4E"/>
    <w:rsid w:val="00C70258"/>
    <w:rsid w:val="00C70866"/>
    <w:rsid w:val="00C72D74"/>
    <w:rsid w:val="00C734F9"/>
    <w:rsid w:val="00C74857"/>
    <w:rsid w:val="00C77844"/>
    <w:rsid w:val="00C81559"/>
    <w:rsid w:val="00C82743"/>
    <w:rsid w:val="00C831DE"/>
    <w:rsid w:val="00C858A9"/>
    <w:rsid w:val="00C87F79"/>
    <w:rsid w:val="00CA3171"/>
    <w:rsid w:val="00CA697A"/>
    <w:rsid w:val="00CA6F02"/>
    <w:rsid w:val="00CC038F"/>
    <w:rsid w:val="00CC4FC2"/>
    <w:rsid w:val="00CD1CAE"/>
    <w:rsid w:val="00D13F73"/>
    <w:rsid w:val="00D16143"/>
    <w:rsid w:val="00D21923"/>
    <w:rsid w:val="00D27422"/>
    <w:rsid w:val="00D35F50"/>
    <w:rsid w:val="00D500EB"/>
    <w:rsid w:val="00D50BBD"/>
    <w:rsid w:val="00D53E91"/>
    <w:rsid w:val="00D540DE"/>
    <w:rsid w:val="00D62635"/>
    <w:rsid w:val="00D72221"/>
    <w:rsid w:val="00D77A8C"/>
    <w:rsid w:val="00D90169"/>
    <w:rsid w:val="00D95292"/>
    <w:rsid w:val="00D97F26"/>
    <w:rsid w:val="00DC0900"/>
    <w:rsid w:val="00DD6ACB"/>
    <w:rsid w:val="00DE397F"/>
    <w:rsid w:val="00DF1F66"/>
    <w:rsid w:val="00DF39A4"/>
    <w:rsid w:val="00E124F8"/>
    <w:rsid w:val="00E13BAB"/>
    <w:rsid w:val="00E1675F"/>
    <w:rsid w:val="00E1716E"/>
    <w:rsid w:val="00E2101C"/>
    <w:rsid w:val="00E21E09"/>
    <w:rsid w:val="00E221DA"/>
    <w:rsid w:val="00E26711"/>
    <w:rsid w:val="00E3013A"/>
    <w:rsid w:val="00E41363"/>
    <w:rsid w:val="00E41F86"/>
    <w:rsid w:val="00E4361D"/>
    <w:rsid w:val="00E470A3"/>
    <w:rsid w:val="00E52B25"/>
    <w:rsid w:val="00E54D2B"/>
    <w:rsid w:val="00E64F53"/>
    <w:rsid w:val="00E65C32"/>
    <w:rsid w:val="00E77E27"/>
    <w:rsid w:val="00E81832"/>
    <w:rsid w:val="00E8481C"/>
    <w:rsid w:val="00E86FF8"/>
    <w:rsid w:val="00E902BD"/>
    <w:rsid w:val="00E93BD7"/>
    <w:rsid w:val="00EA1889"/>
    <w:rsid w:val="00EA7095"/>
    <w:rsid w:val="00EB583B"/>
    <w:rsid w:val="00EB5859"/>
    <w:rsid w:val="00EC098C"/>
    <w:rsid w:val="00EC197D"/>
    <w:rsid w:val="00ED66D1"/>
    <w:rsid w:val="00ED76CC"/>
    <w:rsid w:val="00EF149C"/>
    <w:rsid w:val="00EF22C3"/>
    <w:rsid w:val="00EF5ABF"/>
    <w:rsid w:val="00EF5D71"/>
    <w:rsid w:val="00F04ABE"/>
    <w:rsid w:val="00F10850"/>
    <w:rsid w:val="00F17616"/>
    <w:rsid w:val="00F207B6"/>
    <w:rsid w:val="00F22DAC"/>
    <w:rsid w:val="00F257FD"/>
    <w:rsid w:val="00F2590B"/>
    <w:rsid w:val="00F26788"/>
    <w:rsid w:val="00F2682C"/>
    <w:rsid w:val="00F27274"/>
    <w:rsid w:val="00F41AAE"/>
    <w:rsid w:val="00F450F4"/>
    <w:rsid w:val="00F53E7C"/>
    <w:rsid w:val="00F64E96"/>
    <w:rsid w:val="00F70438"/>
    <w:rsid w:val="00F70594"/>
    <w:rsid w:val="00F835F9"/>
    <w:rsid w:val="00F84536"/>
    <w:rsid w:val="00F94FF6"/>
    <w:rsid w:val="00F97F17"/>
    <w:rsid w:val="00FA3F8A"/>
    <w:rsid w:val="00FA4C73"/>
    <w:rsid w:val="00FA6251"/>
    <w:rsid w:val="00FB0303"/>
    <w:rsid w:val="00FB0F89"/>
    <w:rsid w:val="00FC3E93"/>
    <w:rsid w:val="00FD3588"/>
    <w:rsid w:val="00FD5B1A"/>
    <w:rsid w:val="00FE1346"/>
    <w:rsid w:val="00FE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528B3D8"/>
  <w15:chartTrackingRefBased/>
  <w15:docId w15:val="{017F23D2-0971-4CB7-A053-A27B11E7A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uiPriority="11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D35F50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EA7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rsid w:val="00E21E0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E21E09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rsid w:val="00E21E0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E21E09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E21E0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E21E09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D49B9"/>
    <w:pPr>
      <w:ind w:left="708"/>
    </w:pPr>
  </w:style>
  <w:style w:type="character" w:styleId="Hyperlink">
    <w:name w:val="Hyperlink"/>
    <w:rsid w:val="00F53E7C"/>
    <w:rPr>
      <w:color w:val="0563C1"/>
      <w:u w:val="single"/>
    </w:rPr>
  </w:style>
  <w:style w:type="character" w:styleId="NichtaufgelsteErwhnung">
    <w:name w:val="Unresolved Mention"/>
    <w:uiPriority w:val="99"/>
    <w:semiHidden/>
    <w:unhideWhenUsed/>
    <w:rsid w:val="00F53E7C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581F55"/>
    <w:pPr>
      <w:spacing w:before="100" w:beforeAutospacing="1" w:after="100" w:afterAutospacing="1"/>
    </w:pPr>
    <w:rPr>
      <w:rFonts w:eastAsiaTheme="minorEastAsia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924D5"/>
    <w:pPr>
      <w:tabs>
        <w:tab w:val="left" w:pos="3068"/>
      </w:tabs>
      <w:spacing w:line="480" w:lineRule="auto"/>
      <w:ind w:firstLine="720"/>
    </w:pPr>
    <w:rPr>
      <w:rFonts w:eastAsiaTheme="minorHAnsi"/>
      <w:shd w:val="clear" w:color="auto" w:fill="FFFFFF"/>
      <w:lang w:eastAsia="en-US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924D5"/>
    <w:rPr>
      <w:rFonts w:eastAsiaTheme="minorHAns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6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4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44833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2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1481</Words>
  <Characters>9335</Characters>
  <Application>Microsoft Office Word</Application>
  <DocSecurity>0</DocSecurity>
  <Lines>77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Ihre Aufgabe besteht nun darin, vor diesem Komitee eine Rede für eine Bewerbung zu halten</vt:lpstr>
    </vt:vector>
  </TitlesOfParts>
  <Company/>
  <LinksUpToDate>false</LinksUpToDate>
  <CharactersWithSpaces>10795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Ihre Aufgabe besteht nun darin, vor diesem Komitee eine Rede für eine Bewerbung zu halten</dc:title>
  <dc:subject/>
  <dc:creator>unbekannt</dc:creator>
  <cp:keywords/>
  <cp:lastModifiedBy>Heekerens, Johannes</cp:lastModifiedBy>
  <cp:revision>45</cp:revision>
  <cp:lastPrinted>2016-05-09T12:13:00Z</cp:lastPrinted>
  <dcterms:created xsi:type="dcterms:W3CDTF">2023-04-01T05:09:00Z</dcterms:created>
  <dcterms:modified xsi:type="dcterms:W3CDTF">2023-04-24T08:54:00Z</dcterms:modified>
</cp:coreProperties>
</file>