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6BA" w:rsidRDefault="003251A0" w:rsidP="003251A0">
      <w:pPr>
        <w:jc w:val="center"/>
        <w:rPr>
          <w:rFonts w:ascii="Arial" w:hAnsi="Arial" w:cs="Arial"/>
          <w:b/>
          <w:sz w:val="28"/>
          <w:szCs w:val="24"/>
          <w:u w:val="single"/>
        </w:rPr>
      </w:pPr>
      <w:bookmarkStart w:id="0" w:name="_GoBack"/>
      <w:bookmarkEnd w:id="0"/>
      <w:r w:rsidRPr="004051DD">
        <w:rPr>
          <w:rFonts w:ascii="Arial" w:hAnsi="Arial" w:cs="Arial"/>
          <w:b/>
          <w:sz w:val="28"/>
          <w:szCs w:val="24"/>
          <w:u w:val="single"/>
        </w:rPr>
        <w:t>INCLUDED STUDIES</w:t>
      </w:r>
    </w:p>
    <w:p w:rsidR="00EB3763" w:rsidRPr="00EB3763" w:rsidRDefault="00EB3763" w:rsidP="00EB3763">
      <w:pPr>
        <w:pStyle w:val="NoSpacing"/>
        <w:jc w:val="both"/>
        <w:rPr>
          <w:rFonts w:ascii="Times Roman" w:hAnsi="Times Roman"/>
          <w:i/>
          <w:sz w:val="32"/>
        </w:rPr>
      </w:pPr>
      <w:r w:rsidRPr="00EB3763">
        <w:rPr>
          <w:i/>
          <w:sz w:val="24"/>
        </w:rPr>
        <w:t>(</w:t>
      </w:r>
      <w:r w:rsidRPr="00EB3763">
        <w:rPr>
          <w:rFonts w:ascii="Times Roman" w:hAnsi="Times Roman"/>
          <w:i/>
          <w:sz w:val="32"/>
        </w:rPr>
        <w:t xml:space="preserve">CRHT*- Crisis Resolution and Home Treatment, POS*- </w:t>
      </w:r>
      <w:r>
        <w:rPr>
          <w:rFonts w:ascii="Times Roman" w:hAnsi="Times Roman"/>
          <w:i/>
          <w:sz w:val="32"/>
        </w:rPr>
        <w:t>Place of S</w:t>
      </w:r>
      <w:r w:rsidRPr="00EB3763">
        <w:rPr>
          <w:rFonts w:ascii="Times Roman" w:hAnsi="Times Roman"/>
          <w:i/>
          <w:sz w:val="32"/>
        </w:rPr>
        <w:t>afety, POI*- Police Officer Intervention, PAU*- Psychiatric Assessment Unit, MHLS*- Mental Health Liaison Services, IS*- Integrated service, VS*- Voluntary Sector</w:t>
      </w:r>
      <w:r>
        <w:rPr>
          <w:rFonts w:ascii="Times Roman" w:hAnsi="Times Roman"/>
          <w:i/>
          <w:sz w:val="32"/>
        </w:rPr>
        <w:t>, ST*- Street Triage</w:t>
      </w:r>
      <w:r w:rsidRPr="00EB3763">
        <w:rPr>
          <w:rFonts w:ascii="Times Roman" w:hAnsi="Times Roman"/>
          <w:i/>
          <w:sz w:val="32"/>
        </w:rPr>
        <w:t xml:space="preserve">) </w:t>
      </w:r>
    </w:p>
    <w:p w:rsidR="00EB3763" w:rsidRPr="004051DD" w:rsidRDefault="00EB3763" w:rsidP="00EB3763">
      <w:pPr>
        <w:rPr>
          <w:rFonts w:ascii="Arial" w:hAnsi="Arial" w:cs="Arial"/>
          <w:b/>
          <w:sz w:val="28"/>
          <w:szCs w:val="24"/>
          <w:u w:val="single"/>
        </w:rPr>
      </w:pPr>
    </w:p>
    <w:tbl>
      <w:tblPr>
        <w:tblStyle w:val="TableGrid"/>
        <w:tblW w:w="14175" w:type="dxa"/>
        <w:tblLayout w:type="fixed"/>
        <w:tblLook w:val="04A0" w:firstRow="1" w:lastRow="0" w:firstColumn="1" w:lastColumn="0" w:noHBand="0" w:noVBand="1"/>
      </w:tblPr>
      <w:tblGrid>
        <w:gridCol w:w="849"/>
        <w:gridCol w:w="1794"/>
        <w:gridCol w:w="2843"/>
        <w:gridCol w:w="2986"/>
        <w:gridCol w:w="1559"/>
        <w:gridCol w:w="4144"/>
      </w:tblGrid>
      <w:tr w:rsidR="004051DD" w:rsidRPr="004051DD" w:rsidTr="00D87B96">
        <w:tc>
          <w:tcPr>
            <w:tcW w:w="849" w:type="dxa"/>
          </w:tcPr>
          <w:p w:rsidR="00D87B96" w:rsidRPr="004051DD" w:rsidRDefault="00D87B96" w:rsidP="003251A0">
            <w:pPr>
              <w:ind w:left="360"/>
              <w:rPr>
                <w:rFonts w:ascii="Arial" w:hAnsi="Arial" w:cs="Arial"/>
                <w:b/>
                <w:sz w:val="28"/>
                <w:szCs w:val="24"/>
              </w:rPr>
            </w:pPr>
            <w:r w:rsidRPr="004051DD">
              <w:rPr>
                <w:rFonts w:ascii="Arial" w:hAnsi="Arial" w:cs="Arial"/>
                <w:b/>
                <w:sz w:val="28"/>
                <w:szCs w:val="24"/>
              </w:rPr>
              <w:t>S/N</w:t>
            </w:r>
          </w:p>
        </w:tc>
        <w:tc>
          <w:tcPr>
            <w:tcW w:w="1794" w:type="dxa"/>
          </w:tcPr>
          <w:p w:rsidR="00D87B96" w:rsidRPr="004051DD" w:rsidRDefault="00D87B96">
            <w:pPr>
              <w:rPr>
                <w:rFonts w:ascii="Arial" w:hAnsi="Arial" w:cs="Arial"/>
                <w:b/>
                <w:sz w:val="28"/>
                <w:szCs w:val="24"/>
              </w:rPr>
            </w:pPr>
            <w:r w:rsidRPr="004051DD">
              <w:rPr>
                <w:rFonts w:ascii="Arial" w:hAnsi="Arial" w:cs="Arial"/>
                <w:b/>
                <w:sz w:val="28"/>
                <w:szCs w:val="24"/>
              </w:rPr>
              <w:t xml:space="preserve">Author and year </w:t>
            </w:r>
          </w:p>
        </w:tc>
        <w:tc>
          <w:tcPr>
            <w:tcW w:w="2843" w:type="dxa"/>
          </w:tcPr>
          <w:p w:rsidR="00D87B96" w:rsidRPr="004051DD" w:rsidRDefault="00D87B96">
            <w:pPr>
              <w:rPr>
                <w:rFonts w:ascii="Arial" w:hAnsi="Arial" w:cs="Arial"/>
                <w:b/>
                <w:sz w:val="28"/>
                <w:szCs w:val="24"/>
              </w:rPr>
            </w:pPr>
            <w:r w:rsidRPr="004051DD">
              <w:rPr>
                <w:rFonts w:ascii="Arial" w:hAnsi="Arial" w:cs="Arial"/>
                <w:b/>
                <w:sz w:val="28"/>
                <w:szCs w:val="24"/>
              </w:rPr>
              <w:t xml:space="preserve">Type of Psychiatric Emergency service </w:t>
            </w:r>
          </w:p>
        </w:tc>
        <w:tc>
          <w:tcPr>
            <w:tcW w:w="2986" w:type="dxa"/>
          </w:tcPr>
          <w:p w:rsidR="00D87B96" w:rsidRPr="004051DD" w:rsidRDefault="00D87B96">
            <w:pPr>
              <w:rPr>
                <w:rFonts w:ascii="Arial" w:hAnsi="Arial" w:cs="Arial"/>
                <w:b/>
                <w:sz w:val="28"/>
                <w:szCs w:val="24"/>
              </w:rPr>
            </w:pPr>
            <w:r w:rsidRPr="004051DD">
              <w:rPr>
                <w:rFonts w:ascii="Arial" w:hAnsi="Arial" w:cs="Arial"/>
                <w:b/>
                <w:sz w:val="28"/>
                <w:szCs w:val="24"/>
              </w:rPr>
              <w:t xml:space="preserve">Methodology </w:t>
            </w:r>
          </w:p>
        </w:tc>
        <w:tc>
          <w:tcPr>
            <w:tcW w:w="1559" w:type="dxa"/>
          </w:tcPr>
          <w:p w:rsidR="00D87B96" w:rsidRPr="004051DD" w:rsidRDefault="00D87B96">
            <w:pPr>
              <w:rPr>
                <w:rFonts w:ascii="Arial" w:hAnsi="Arial" w:cs="Arial"/>
                <w:b/>
                <w:sz w:val="28"/>
                <w:szCs w:val="24"/>
              </w:rPr>
            </w:pPr>
            <w:r w:rsidRPr="004051DD">
              <w:rPr>
                <w:rFonts w:ascii="Arial" w:hAnsi="Arial" w:cs="Arial"/>
                <w:b/>
                <w:sz w:val="28"/>
                <w:szCs w:val="24"/>
              </w:rPr>
              <w:t xml:space="preserve">Country </w:t>
            </w:r>
          </w:p>
        </w:tc>
        <w:tc>
          <w:tcPr>
            <w:tcW w:w="4144" w:type="dxa"/>
          </w:tcPr>
          <w:p w:rsidR="00D87B96" w:rsidRPr="004051DD" w:rsidRDefault="00D87B96">
            <w:pPr>
              <w:rPr>
                <w:rFonts w:ascii="Arial" w:hAnsi="Arial" w:cs="Arial"/>
                <w:b/>
                <w:sz w:val="28"/>
                <w:szCs w:val="24"/>
              </w:rPr>
            </w:pPr>
            <w:r w:rsidRPr="004051DD">
              <w:rPr>
                <w:rFonts w:ascii="Arial" w:hAnsi="Arial" w:cs="Arial"/>
                <w:b/>
                <w:sz w:val="28"/>
                <w:szCs w:val="24"/>
              </w:rPr>
              <w:t xml:space="preserve">Study </w:t>
            </w:r>
            <w:r w:rsidR="00A12276" w:rsidRPr="004051DD">
              <w:rPr>
                <w:rFonts w:ascii="Arial" w:hAnsi="Arial" w:cs="Arial"/>
                <w:b/>
                <w:sz w:val="28"/>
                <w:szCs w:val="24"/>
              </w:rPr>
              <w:t xml:space="preserve">Aim </w:t>
            </w:r>
          </w:p>
        </w:tc>
      </w:tr>
      <w:tr w:rsidR="004051DD" w:rsidRPr="004051DD" w:rsidTr="00D87B96">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D87B96" w:rsidP="00F4217D">
            <w:pPr>
              <w:rPr>
                <w:rFonts w:ascii="Arial" w:hAnsi="Arial" w:cs="Arial"/>
                <w:sz w:val="24"/>
                <w:szCs w:val="24"/>
              </w:rPr>
            </w:pPr>
            <w:proofErr w:type="spellStart"/>
            <w:r w:rsidRPr="004051DD">
              <w:rPr>
                <w:rFonts w:ascii="Arial" w:hAnsi="Arial" w:cs="Arial"/>
                <w:sz w:val="24"/>
                <w:szCs w:val="24"/>
              </w:rPr>
              <w:t>Heslin</w:t>
            </w:r>
            <w:proofErr w:type="spellEnd"/>
            <w:r w:rsidRPr="004051DD">
              <w:rPr>
                <w:rFonts w:ascii="Arial" w:hAnsi="Arial" w:cs="Arial"/>
                <w:sz w:val="24"/>
                <w:szCs w:val="24"/>
              </w:rPr>
              <w:t xml:space="preserve"> et al (2016)</w:t>
            </w:r>
          </w:p>
        </w:tc>
        <w:tc>
          <w:tcPr>
            <w:tcW w:w="2843" w:type="dxa"/>
          </w:tcPr>
          <w:p w:rsidR="00EB3763" w:rsidRDefault="00EB3763" w:rsidP="00F4217D">
            <w:pPr>
              <w:rPr>
                <w:rFonts w:ascii="Arial" w:hAnsi="Arial" w:cs="Arial"/>
                <w:sz w:val="24"/>
                <w:szCs w:val="24"/>
              </w:rPr>
            </w:pPr>
            <w:r>
              <w:rPr>
                <w:rFonts w:ascii="Arial" w:hAnsi="Arial" w:cs="Arial"/>
                <w:sz w:val="24"/>
                <w:szCs w:val="24"/>
              </w:rPr>
              <w:t>POI/POS</w:t>
            </w:r>
          </w:p>
          <w:p w:rsidR="00D87B96" w:rsidRPr="004051DD" w:rsidRDefault="00D87B96" w:rsidP="00F4217D">
            <w:pPr>
              <w:rPr>
                <w:rFonts w:ascii="Arial" w:hAnsi="Arial" w:cs="Arial"/>
                <w:sz w:val="24"/>
                <w:szCs w:val="24"/>
              </w:rPr>
            </w:pPr>
          </w:p>
        </w:tc>
        <w:tc>
          <w:tcPr>
            <w:tcW w:w="2986" w:type="dxa"/>
          </w:tcPr>
          <w:p w:rsidR="00D87B96" w:rsidRPr="004051DD" w:rsidRDefault="00D87B96" w:rsidP="00F4217D">
            <w:pPr>
              <w:rPr>
                <w:rFonts w:ascii="Arial" w:hAnsi="Arial" w:cs="Arial"/>
                <w:sz w:val="24"/>
                <w:szCs w:val="24"/>
              </w:rPr>
            </w:pPr>
            <w:r w:rsidRPr="004051DD">
              <w:rPr>
                <w:rFonts w:ascii="Arial" w:hAnsi="Arial" w:cs="Arial"/>
                <w:sz w:val="24"/>
                <w:szCs w:val="24"/>
              </w:rPr>
              <w:t xml:space="preserve">Quantitative </w:t>
            </w:r>
          </w:p>
          <w:p w:rsidR="00D87B96" w:rsidRPr="004051DD" w:rsidRDefault="00D87B96" w:rsidP="00F4217D">
            <w:pPr>
              <w:rPr>
                <w:rFonts w:ascii="Arial" w:hAnsi="Arial" w:cs="Arial"/>
                <w:sz w:val="24"/>
                <w:szCs w:val="24"/>
              </w:rPr>
            </w:pPr>
          </w:p>
        </w:tc>
        <w:tc>
          <w:tcPr>
            <w:tcW w:w="1559" w:type="dxa"/>
          </w:tcPr>
          <w:p w:rsidR="00D87B96" w:rsidRPr="004051DD" w:rsidRDefault="00F302B2">
            <w:pPr>
              <w:rPr>
                <w:rFonts w:ascii="Arial" w:hAnsi="Arial" w:cs="Arial"/>
                <w:sz w:val="24"/>
                <w:szCs w:val="24"/>
              </w:rPr>
            </w:pPr>
            <w:r w:rsidRPr="004051DD">
              <w:rPr>
                <w:rFonts w:ascii="Arial" w:hAnsi="Arial" w:cs="Arial"/>
                <w:sz w:val="24"/>
                <w:szCs w:val="24"/>
              </w:rPr>
              <w:t xml:space="preserve">England </w:t>
            </w:r>
          </w:p>
        </w:tc>
        <w:tc>
          <w:tcPr>
            <w:tcW w:w="4144" w:type="dxa"/>
          </w:tcPr>
          <w:p w:rsidR="00D87B96" w:rsidRPr="004051DD" w:rsidRDefault="00F302B2" w:rsidP="00642EF7">
            <w:pPr>
              <w:autoSpaceDE w:val="0"/>
              <w:autoSpaceDN w:val="0"/>
              <w:adjustRightInd w:val="0"/>
              <w:rPr>
                <w:rFonts w:ascii="Arial" w:eastAsia="Lato-Regular" w:hAnsi="Arial" w:cs="Arial"/>
                <w:sz w:val="24"/>
                <w:szCs w:val="24"/>
              </w:rPr>
            </w:pPr>
            <w:r w:rsidRPr="004051DD">
              <w:rPr>
                <w:rFonts w:ascii="Arial" w:eastAsia="Lato-Regular" w:hAnsi="Arial" w:cs="Arial"/>
                <w:sz w:val="24"/>
                <w:szCs w:val="24"/>
              </w:rPr>
              <w:t xml:space="preserve">To determine if street triage is effective at reducing </w:t>
            </w:r>
            <w:r w:rsidR="006E08C6" w:rsidRPr="004051DD">
              <w:rPr>
                <w:rFonts w:ascii="Arial" w:eastAsia="Lato-Regular" w:hAnsi="Arial" w:cs="Arial"/>
                <w:sz w:val="24"/>
                <w:szCs w:val="24"/>
              </w:rPr>
              <w:t xml:space="preserve">the total number of people with </w:t>
            </w:r>
            <w:r w:rsidRPr="004051DD">
              <w:rPr>
                <w:rFonts w:ascii="Arial" w:eastAsia="Lato-Regular" w:hAnsi="Arial" w:cs="Arial"/>
                <w:sz w:val="24"/>
                <w:szCs w:val="24"/>
              </w:rPr>
              <w:t>mental health needs detained under section 136, and is associated with cost savings compared to usual police response</w:t>
            </w:r>
          </w:p>
        </w:tc>
      </w:tr>
      <w:tr w:rsidR="004051DD" w:rsidRPr="004051DD" w:rsidTr="00D87B96">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D87B96" w:rsidP="00F4217D">
            <w:pPr>
              <w:rPr>
                <w:rFonts w:ascii="Arial" w:hAnsi="Arial" w:cs="Arial"/>
                <w:sz w:val="24"/>
                <w:szCs w:val="24"/>
              </w:rPr>
            </w:pPr>
            <w:proofErr w:type="spellStart"/>
            <w:r w:rsidRPr="004051DD">
              <w:rPr>
                <w:rFonts w:ascii="Arial" w:hAnsi="Arial" w:cs="Arial"/>
                <w:sz w:val="24"/>
                <w:szCs w:val="24"/>
              </w:rPr>
              <w:t>Keown</w:t>
            </w:r>
            <w:proofErr w:type="spellEnd"/>
            <w:r w:rsidRPr="004051DD">
              <w:rPr>
                <w:rFonts w:ascii="Arial" w:hAnsi="Arial" w:cs="Arial"/>
                <w:sz w:val="24"/>
                <w:szCs w:val="24"/>
              </w:rPr>
              <w:t xml:space="preserve"> et al  (2016) </w:t>
            </w:r>
          </w:p>
        </w:tc>
        <w:tc>
          <w:tcPr>
            <w:tcW w:w="2843" w:type="dxa"/>
          </w:tcPr>
          <w:p w:rsidR="00D87B96" w:rsidRPr="004051DD" w:rsidRDefault="00EB3763" w:rsidP="00F4217D">
            <w:pPr>
              <w:rPr>
                <w:rFonts w:ascii="Arial" w:hAnsi="Arial" w:cs="Arial"/>
                <w:sz w:val="24"/>
                <w:szCs w:val="24"/>
              </w:rPr>
            </w:pPr>
            <w:r>
              <w:rPr>
                <w:rFonts w:ascii="Arial" w:hAnsi="Arial" w:cs="Arial"/>
                <w:sz w:val="24"/>
                <w:szCs w:val="24"/>
              </w:rPr>
              <w:t>POI/POS</w:t>
            </w:r>
          </w:p>
        </w:tc>
        <w:tc>
          <w:tcPr>
            <w:tcW w:w="2986" w:type="dxa"/>
          </w:tcPr>
          <w:p w:rsidR="00D87B96" w:rsidRPr="004051DD" w:rsidRDefault="00D87B96" w:rsidP="00F4217D">
            <w:pPr>
              <w:rPr>
                <w:rFonts w:ascii="Arial" w:hAnsi="Arial" w:cs="Arial"/>
                <w:sz w:val="24"/>
                <w:szCs w:val="24"/>
              </w:rPr>
            </w:pPr>
            <w:r w:rsidRPr="004051DD">
              <w:rPr>
                <w:rFonts w:ascii="Arial" w:hAnsi="Arial" w:cs="Arial"/>
                <w:sz w:val="24"/>
                <w:szCs w:val="24"/>
              </w:rPr>
              <w:t xml:space="preserve">Quantitative </w:t>
            </w:r>
          </w:p>
          <w:p w:rsidR="00D87B96" w:rsidRPr="004051DD" w:rsidRDefault="00D87B96" w:rsidP="00121A69">
            <w:pPr>
              <w:rPr>
                <w:rFonts w:ascii="Arial" w:hAnsi="Arial" w:cs="Arial"/>
                <w:sz w:val="24"/>
                <w:szCs w:val="24"/>
              </w:rPr>
            </w:pPr>
          </w:p>
        </w:tc>
        <w:tc>
          <w:tcPr>
            <w:tcW w:w="1559" w:type="dxa"/>
          </w:tcPr>
          <w:p w:rsidR="00D87B96" w:rsidRPr="004051DD" w:rsidRDefault="00F302B2">
            <w:pPr>
              <w:rPr>
                <w:rFonts w:ascii="Arial" w:hAnsi="Arial" w:cs="Arial"/>
                <w:sz w:val="24"/>
                <w:szCs w:val="24"/>
              </w:rPr>
            </w:pPr>
            <w:r w:rsidRPr="004051DD">
              <w:rPr>
                <w:rFonts w:ascii="Arial" w:hAnsi="Arial" w:cs="Arial"/>
                <w:sz w:val="24"/>
                <w:szCs w:val="24"/>
              </w:rPr>
              <w:t>England</w:t>
            </w:r>
          </w:p>
        </w:tc>
        <w:tc>
          <w:tcPr>
            <w:tcW w:w="4144" w:type="dxa"/>
          </w:tcPr>
          <w:p w:rsidR="00D87B96" w:rsidRPr="004051DD" w:rsidRDefault="00F302B2" w:rsidP="00642EF7">
            <w:pPr>
              <w:autoSpaceDE w:val="0"/>
              <w:autoSpaceDN w:val="0"/>
              <w:adjustRightInd w:val="0"/>
              <w:rPr>
                <w:rFonts w:ascii="Arial" w:eastAsia="Lato-Regular" w:hAnsi="Arial" w:cs="Arial"/>
                <w:sz w:val="24"/>
                <w:szCs w:val="24"/>
              </w:rPr>
            </w:pPr>
            <w:r w:rsidRPr="004051DD">
              <w:rPr>
                <w:rFonts w:ascii="Arial" w:eastAsia="Lato-Regular" w:hAnsi="Arial" w:cs="Arial"/>
                <w:sz w:val="24"/>
                <w:szCs w:val="24"/>
              </w:rPr>
              <w:t>To describe the impact of Street Triage (ST) on the number and rate of Section 136 Mental Health Act (S136) detentions in one NHS Mental Health and Disability Trust</w:t>
            </w:r>
          </w:p>
        </w:tc>
      </w:tr>
      <w:tr w:rsidR="004051DD" w:rsidRPr="004051DD" w:rsidTr="00D87B96">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D87B96" w:rsidP="00F4217D">
            <w:pPr>
              <w:rPr>
                <w:rFonts w:ascii="Arial" w:hAnsi="Arial" w:cs="Arial"/>
                <w:sz w:val="24"/>
                <w:szCs w:val="24"/>
              </w:rPr>
            </w:pPr>
            <w:r w:rsidRPr="004051DD">
              <w:rPr>
                <w:rFonts w:ascii="Arial" w:hAnsi="Arial" w:cs="Arial"/>
                <w:sz w:val="24"/>
                <w:szCs w:val="24"/>
              </w:rPr>
              <w:t>Greenberg et al (2002)</w:t>
            </w:r>
          </w:p>
        </w:tc>
        <w:tc>
          <w:tcPr>
            <w:tcW w:w="2843" w:type="dxa"/>
          </w:tcPr>
          <w:p w:rsidR="00D87B96" w:rsidRPr="004051DD" w:rsidRDefault="00EB3763" w:rsidP="00F4217D">
            <w:pPr>
              <w:rPr>
                <w:rFonts w:ascii="Arial" w:hAnsi="Arial" w:cs="Arial"/>
                <w:sz w:val="24"/>
                <w:szCs w:val="24"/>
              </w:rPr>
            </w:pPr>
            <w:r>
              <w:rPr>
                <w:rFonts w:ascii="Arial" w:hAnsi="Arial" w:cs="Arial"/>
                <w:sz w:val="24"/>
                <w:szCs w:val="24"/>
              </w:rPr>
              <w:t>POI</w:t>
            </w:r>
          </w:p>
        </w:tc>
        <w:tc>
          <w:tcPr>
            <w:tcW w:w="2986" w:type="dxa"/>
          </w:tcPr>
          <w:p w:rsidR="00D87B96" w:rsidRPr="004051DD" w:rsidRDefault="00D87B96" w:rsidP="00F4217D">
            <w:pPr>
              <w:rPr>
                <w:rFonts w:ascii="Arial" w:hAnsi="Arial" w:cs="Arial"/>
                <w:sz w:val="24"/>
                <w:szCs w:val="24"/>
              </w:rPr>
            </w:pPr>
            <w:r w:rsidRPr="004051DD">
              <w:rPr>
                <w:rFonts w:ascii="Arial" w:hAnsi="Arial" w:cs="Arial"/>
                <w:sz w:val="24"/>
                <w:szCs w:val="24"/>
              </w:rPr>
              <w:t xml:space="preserve">Quantitative </w:t>
            </w:r>
          </w:p>
          <w:p w:rsidR="00D87B96" w:rsidRPr="004051DD" w:rsidRDefault="00D87B96" w:rsidP="00F4217D">
            <w:pPr>
              <w:rPr>
                <w:rFonts w:ascii="Arial" w:hAnsi="Arial" w:cs="Arial"/>
                <w:sz w:val="24"/>
                <w:szCs w:val="24"/>
              </w:rPr>
            </w:pPr>
          </w:p>
        </w:tc>
        <w:tc>
          <w:tcPr>
            <w:tcW w:w="1559" w:type="dxa"/>
          </w:tcPr>
          <w:p w:rsidR="00D87B96" w:rsidRPr="004051DD" w:rsidRDefault="007A7533">
            <w:pPr>
              <w:rPr>
                <w:rFonts w:ascii="Arial" w:hAnsi="Arial" w:cs="Arial"/>
                <w:sz w:val="24"/>
                <w:szCs w:val="24"/>
              </w:rPr>
            </w:pPr>
            <w:r w:rsidRPr="004051DD">
              <w:rPr>
                <w:rFonts w:ascii="Arial" w:hAnsi="Arial" w:cs="Arial"/>
                <w:sz w:val="24"/>
                <w:szCs w:val="24"/>
              </w:rPr>
              <w:t xml:space="preserve">England </w:t>
            </w:r>
          </w:p>
          <w:p w:rsidR="007A7533" w:rsidRPr="004051DD" w:rsidRDefault="007A7533">
            <w:pPr>
              <w:rPr>
                <w:rFonts w:ascii="Arial" w:hAnsi="Arial" w:cs="Arial"/>
                <w:sz w:val="24"/>
                <w:szCs w:val="24"/>
              </w:rPr>
            </w:pPr>
          </w:p>
          <w:p w:rsidR="007A7533" w:rsidRPr="004051DD" w:rsidRDefault="007A7533">
            <w:pPr>
              <w:rPr>
                <w:rFonts w:ascii="Arial" w:hAnsi="Arial" w:cs="Arial"/>
                <w:sz w:val="24"/>
                <w:szCs w:val="24"/>
              </w:rPr>
            </w:pPr>
          </w:p>
          <w:p w:rsidR="007A7533" w:rsidRPr="004051DD" w:rsidRDefault="007A7533">
            <w:pPr>
              <w:rPr>
                <w:rFonts w:ascii="Arial" w:hAnsi="Arial" w:cs="Arial"/>
                <w:i/>
                <w:sz w:val="24"/>
                <w:szCs w:val="24"/>
              </w:rPr>
            </w:pPr>
          </w:p>
        </w:tc>
        <w:tc>
          <w:tcPr>
            <w:tcW w:w="4144" w:type="dxa"/>
          </w:tcPr>
          <w:p w:rsidR="00D87B96" w:rsidRPr="004051DD" w:rsidRDefault="000B64CC" w:rsidP="00642EF7">
            <w:pPr>
              <w:rPr>
                <w:rFonts w:ascii="Arial" w:hAnsi="Arial" w:cs="Arial"/>
                <w:sz w:val="24"/>
                <w:szCs w:val="24"/>
              </w:rPr>
            </w:pPr>
            <w:r w:rsidRPr="004051DD">
              <w:rPr>
                <w:rFonts w:ascii="Arial" w:eastAsia="Lato-Regular" w:hAnsi="Arial" w:cs="Arial"/>
                <w:sz w:val="24"/>
                <w:szCs w:val="24"/>
              </w:rPr>
              <w:t>Give details about S136</w:t>
            </w:r>
            <w:r w:rsidR="007A7533" w:rsidRPr="004051DD">
              <w:rPr>
                <w:rFonts w:ascii="Arial" w:eastAsia="Lato-Regular" w:hAnsi="Arial" w:cs="Arial"/>
                <w:sz w:val="24"/>
                <w:szCs w:val="24"/>
              </w:rPr>
              <w:t xml:space="preserve"> use especially in a rural area</w:t>
            </w:r>
          </w:p>
        </w:tc>
      </w:tr>
      <w:tr w:rsidR="004051DD" w:rsidRPr="004051DD" w:rsidTr="00D87B96">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D87B96" w:rsidP="00F4217D">
            <w:pPr>
              <w:rPr>
                <w:rFonts w:ascii="Arial" w:hAnsi="Arial" w:cs="Arial"/>
                <w:sz w:val="24"/>
                <w:szCs w:val="24"/>
              </w:rPr>
            </w:pPr>
            <w:proofErr w:type="spellStart"/>
            <w:r w:rsidRPr="004051DD">
              <w:rPr>
                <w:rFonts w:ascii="Arial" w:hAnsi="Arial" w:cs="Arial"/>
                <w:sz w:val="24"/>
                <w:szCs w:val="24"/>
              </w:rPr>
              <w:t>Horspool</w:t>
            </w:r>
            <w:proofErr w:type="spellEnd"/>
            <w:r w:rsidRPr="004051DD">
              <w:rPr>
                <w:rFonts w:ascii="Arial" w:hAnsi="Arial" w:cs="Arial"/>
                <w:sz w:val="24"/>
                <w:szCs w:val="24"/>
              </w:rPr>
              <w:t xml:space="preserve"> et al (2016) </w:t>
            </w:r>
          </w:p>
        </w:tc>
        <w:tc>
          <w:tcPr>
            <w:tcW w:w="2843" w:type="dxa"/>
          </w:tcPr>
          <w:p w:rsidR="00D87B96" w:rsidRPr="004051DD" w:rsidRDefault="00EB3763" w:rsidP="00F4217D">
            <w:pPr>
              <w:rPr>
                <w:rFonts w:ascii="Arial" w:hAnsi="Arial" w:cs="Arial"/>
                <w:sz w:val="24"/>
                <w:szCs w:val="24"/>
              </w:rPr>
            </w:pPr>
            <w:r>
              <w:rPr>
                <w:rFonts w:ascii="Arial" w:hAnsi="Arial" w:cs="Arial"/>
                <w:sz w:val="24"/>
                <w:szCs w:val="24"/>
              </w:rPr>
              <w:t>POI/POS</w:t>
            </w:r>
          </w:p>
        </w:tc>
        <w:tc>
          <w:tcPr>
            <w:tcW w:w="2986" w:type="dxa"/>
          </w:tcPr>
          <w:p w:rsidR="00D87B96" w:rsidRPr="004051DD" w:rsidRDefault="00D87B96" w:rsidP="00121A69">
            <w:pPr>
              <w:rPr>
                <w:rFonts w:ascii="Arial" w:hAnsi="Arial" w:cs="Arial"/>
                <w:sz w:val="24"/>
                <w:szCs w:val="24"/>
              </w:rPr>
            </w:pPr>
            <w:r w:rsidRPr="004051DD">
              <w:rPr>
                <w:rFonts w:ascii="Arial" w:hAnsi="Arial" w:cs="Arial"/>
                <w:sz w:val="24"/>
                <w:szCs w:val="24"/>
              </w:rPr>
              <w:t xml:space="preserve">Qualitative </w:t>
            </w:r>
          </w:p>
        </w:tc>
        <w:tc>
          <w:tcPr>
            <w:tcW w:w="1559" w:type="dxa"/>
          </w:tcPr>
          <w:p w:rsidR="00D87B96" w:rsidRPr="004051DD" w:rsidRDefault="008A6F2B">
            <w:pPr>
              <w:rPr>
                <w:rFonts w:ascii="Arial" w:hAnsi="Arial" w:cs="Arial"/>
                <w:sz w:val="24"/>
                <w:szCs w:val="24"/>
              </w:rPr>
            </w:pPr>
            <w:r w:rsidRPr="004051DD">
              <w:rPr>
                <w:rFonts w:ascii="Arial" w:hAnsi="Arial" w:cs="Arial"/>
                <w:sz w:val="24"/>
                <w:szCs w:val="24"/>
              </w:rPr>
              <w:t xml:space="preserve">UK </w:t>
            </w:r>
          </w:p>
        </w:tc>
        <w:tc>
          <w:tcPr>
            <w:tcW w:w="4144" w:type="dxa"/>
          </w:tcPr>
          <w:p w:rsidR="00D87B96" w:rsidRPr="004051DD" w:rsidRDefault="006E08C6" w:rsidP="00642EF7">
            <w:pPr>
              <w:autoSpaceDE w:val="0"/>
              <w:autoSpaceDN w:val="0"/>
              <w:adjustRightInd w:val="0"/>
              <w:rPr>
                <w:rFonts w:ascii="Arial" w:hAnsi="Arial" w:cs="Arial"/>
                <w:sz w:val="24"/>
                <w:szCs w:val="24"/>
              </w:rPr>
            </w:pPr>
            <w:r w:rsidRPr="004051DD">
              <w:rPr>
                <w:rFonts w:ascii="Arial" w:hAnsi="Arial" w:cs="Arial"/>
                <w:sz w:val="24"/>
                <w:szCs w:val="24"/>
              </w:rPr>
              <w:t>Peer</w:t>
            </w:r>
            <w:r w:rsidR="008A6F2B" w:rsidRPr="004051DD">
              <w:rPr>
                <w:rFonts w:ascii="Arial" w:hAnsi="Arial" w:cs="Arial"/>
                <w:sz w:val="24"/>
                <w:szCs w:val="24"/>
              </w:rPr>
              <w:t xml:space="preserve"> reviewed assessment of the effectiveness of street triage. Examination of the design and potential impact of two services, along with factors that hindered and facilitated the implementation of the services.</w:t>
            </w:r>
          </w:p>
        </w:tc>
      </w:tr>
      <w:tr w:rsidR="004051DD" w:rsidRPr="004051DD" w:rsidTr="00D87B96">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D87B96" w:rsidP="00F4217D">
            <w:pPr>
              <w:rPr>
                <w:rFonts w:ascii="Arial" w:hAnsi="Arial" w:cs="Arial"/>
                <w:sz w:val="24"/>
                <w:szCs w:val="24"/>
              </w:rPr>
            </w:pPr>
            <w:proofErr w:type="spellStart"/>
            <w:r w:rsidRPr="004051DD">
              <w:rPr>
                <w:rFonts w:ascii="Arial" w:hAnsi="Arial" w:cs="Arial"/>
                <w:sz w:val="24"/>
                <w:szCs w:val="24"/>
              </w:rPr>
              <w:t>Apakama</w:t>
            </w:r>
            <w:proofErr w:type="spellEnd"/>
            <w:r w:rsidRPr="004051DD">
              <w:rPr>
                <w:rFonts w:ascii="Arial" w:hAnsi="Arial" w:cs="Arial"/>
                <w:sz w:val="24"/>
                <w:szCs w:val="24"/>
              </w:rPr>
              <w:t xml:space="preserve"> (2012)</w:t>
            </w:r>
          </w:p>
        </w:tc>
        <w:tc>
          <w:tcPr>
            <w:tcW w:w="2843" w:type="dxa"/>
          </w:tcPr>
          <w:p w:rsidR="00D87B96" w:rsidRPr="004051DD" w:rsidRDefault="00EB3763" w:rsidP="00F4217D">
            <w:pPr>
              <w:rPr>
                <w:rFonts w:ascii="Arial" w:hAnsi="Arial" w:cs="Arial"/>
                <w:sz w:val="24"/>
                <w:szCs w:val="24"/>
              </w:rPr>
            </w:pPr>
            <w:r>
              <w:rPr>
                <w:rFonts w:ascii="Arial" w:hAnsi="Arial" w:cs="Arial"/>
                <w:sz w:val="24"/>
                <w:szCs w:val="24"/>
              </w:rPr>
              <w:t>POI/POS</w:t>
            </w:r>
            <w:r w:rsidR="00D87B96" w:rsidRPr="004051DD">
              <w:rPr>
                <w:rFonts w:ascii="Arial" w:hAnsi="Arial" w:cs="Arial"/>
                <w:sz w:val="24"/>
                <w:szCs w:val="24"/>
              </w:rPr>
              <w:t xml:space="preserve"> </w:t>
            </w:r>
          </w:p>
        </w:tc>
        <w:tc>
          <w:tcPr>
            <w:tcW w:w="2986" w:type="dxa"/>
          </w:tcPr>
          <w:p w:rsidR="00D87B96" w:rsidRPr="004051DD" w:rsidRDefault="00121A69" w:rsidP="00F4217D">
            <w:pPr>
              <w:rPr>
                <w:rFonts w:ascii="Arial" w:hAnsi="Arial" w:cs="Arial"/>
                <w:sz w:val="24"/>
                <w:szCs w:val="24"/>
              </w:rPr>
            </w:pPr>
            <w:r>
              <w:rPr>
                <w:rFonts w:ascii="Arial" w:hAnsi="Arial" w:cs="Arial"/>
                <w:sz w:val="24"/>
                <w:szCs w:val="24"/>
              </w:rPr>
              <w:t>R</w:t>
            </w:r>
            <w:r w:rsidR="00D87B96" w:rsidRPr="004051DD">
              <w:rPr>
                <w:rFonts w:ascii="Arial" w:hAnsi="Arial" w:cs="Arial"/>
                <w:sz w:val="24"/>
                <w:szCs w:val="24"/>
              </w:rPr>
              <w:t xml:space="preserve">eview </w:t>
            </w:r>
          </w:p>
        </w:tc>
        <w:tc>
          <w:tcPr>
            <w:tcW w:w="1559" w:type="dxa"/>
          </w:tcPr>
          <w:p w:rsidR="00D87B96" w:rsidRPr="004051DD" w:rsidRDefault="008A6F2B">
            <w:pPr>
              <w:rPr>
                <w:rFonts w:ascii="Arial" w:hAnsi="Arial" w:cs="Arial"/>
                <w:sz w:val="24"/>
                <w:szCs w:val="24"/>
              </w:rPr>
            </w:pPr>
            <w:r w:rsidRPr="004051DD">
              <w:rPr>
                <w:rFonts w:ascii="Arial" w:hAnsi="Arial" w:cs="Arial"/>
                <w:sz w:val="24"/>
                <w:szCs w:val="24"/>
              </w:rPr>
              <w:t>UK</w:t>
            </w:r>
          </w:p>
        </w:tc>
        <w:tc>
          <w:tcPr>
            <w:tcW w:w="4144" w:type="dxa"/>
          </w:tcPr>
          <w:p w:rsidR="00D87B96" w:rsidRPr="004051DD" w:rsidRDefault="006E08C6" w:rsidP="00642EF7">
            <w:pPr>
              <w:autoSpaceDE w:val="0"/>
              <w:autoSpaceDN w:val="0"/>
              <w:adjustRightInd w:val="0"/>
              <w:rPr>
                <w:rFonts w:ascii="Arial" w:hAnsi="Arial" w:cs="Arial"/>
                <w:sz w:val="24"/>
                <w:szCs w:val="24"/>
              </w:rPr>
            </w:pPr>
            <w:r w:rsidRPr="004051DD">
              <w:rPr>
                <w:rFonts w:ascii="Arial" w:hAnsi="Arial" w:cs="Arial"/>
                <w:sz w:val="24"/>
                <w:szCs w:val="24"/>
              </w:rPr>
              <w:t>T</w:t>
            </w:r>
            <w:r w:rsidR="008A6F2B" w:rsidRPr="004051DD">
              <w:rPr>
                <w:rFonts w:ascii="Arial" w:hAnsi="Arial" w:cs="Arial"/>
                <w:sz w:val="24"/>
                <w:szCs w:val="24"/>
              </w:rPr>
              <w:t>o review the literature and determine the ideal place for the detention and assessment of these patients and clarify the responsibilities of the staff of the agencies involved in the detention</w:t>
            </w:r>
          </w:p>
        </w:tc>
      </w:tr>
      <w:tr w:rsidR="004051DD" w:rsidRPr="004051DD" w:rsidTr="000B64CC">
        <w:trPr>
          <w:trHeight w:val="1833"/>
        </w:trPr>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D87B96" w:rsidP="00F4217D">
            <w:pPr>
              <w:rPr>
                <w:rFonts w:ascii="Arial" w:hAnsi="Arial" w:cs="Arial"/>
                <w:sz w:val="24"/>
                <w:szCs w:val="24"/>
              </w:rPr>
            </w:pPr>
            <w:r w:rsidRPr="004051DD">
              <w:rPr>
                <w:rFonts w:ascii="Arial" w:hAnsi="Arial" w:cs="Arial"/>
                <w:sz w:val="24"/>
                <w:szCs w:val="24"/>
              </w:rPr>
              <w:t xml:space="preserve">Riley et al (2011) </w:t>
            </w:r>
          </w:p>
          <w:p w:rsidR="00F4217D" w:rsidRPr="004051DD" w:rsidRDefault="00F4217D" w:rsidP="00F4217D">
            <w:pPr>
              <w:rPr>
                <w:rFonts w:ascii="Arial" w:hAnsi="Arial" w:cs="Arial"/>
                <w:sz w:val="24"/>
                <w:szCs w:val="24"/>
              </w:rPr>
            </w:pPr>
          </w:p>
          <w:p w:rsidR="00F4217D" w:rsidRPr="004051DD" w:rsidRDefault="00F4217D" w:rsidP="000B64CC">
            <w:pPr>
              <w:rPr>
                <w:rFonts w:ascii="Arial" w:hAnsi="Arial" w:cs="Arial"/>
                <w:sz w:val="24"/>
                <w:szCs w:val="24"/>
              </w:rPr>
            </w:pPr>
          </w:p>
        </w:tc>
        <w:tc>
          <w:tcPr>
            <w:tcW w:w="2843" w:type="dxa"/>
          </w:tcPr>
          <w:p w:rsidR="00D87B96" w:rsidRPr="004051DD" w:rsidRDefault="00EB3763" w:rsidP="00F4217D">
            <w:pPr>
              <w:rPr>
                <w:rFonts w:ascii="Arial" w:hAnsi="Arial" w:cs="Arial"/>
                <w:sz w:val="24"/>
                <w:szCs w:val="24"/>
              </w:rPr>
            </w:pPr>
            <w:r>
              <w:rPr>
                <w:rFonts w:ascii="Arial" w:hAnsi="Arial" w:cs="Arial"/>
                <w:sz w:val="24"/>
                <w:szCs w:val="24"/>
              </w:rPr>
              <w:t>POI</w:t>
            </w:r>
            <w:r w:rsidR="00D87B96" w:rsidRPr="004051DD">
              <w:rPr>
                <w:rFonts w:ascii="Arial" w:hAnsi="Arial" w:cs="Arial"/>
                <w:sz w:val="24"/>
                <w:szCs w:val="24"/>
              </w:rPr>
              <w:t xml:space="preserve"> </w:t>
            </w:r>
          </w:p>
        </w:tc>
        <w:tc>
          <w:tcPr>
            <w:tcW w:w="2986" w:type="dxa"/>
          </w:tcPr>
          <w:p w:rsidR="00D87B96" w:rsidRPr="004051DD" w:rsidRDefault="00D87B96" w:rsidP="00F4217D">
            <w:pPr>
              <w:rPr>
                <w:rFonts w:ascii="Arial" w:hAnsi="Arial" w:cs="Arial"/>
                <w:sz w:val="24"/>
                <w:szCs w:val="24"/>
              </w:rPr>
            </w:pPr>
            <w:r w:rsidRPr="004051DD">
              <w:rPr>
                <w:rFonts w:ascii="Arial" w:hAnsi="Arial" w:cs="Arial"/>
                <w:sz w:val="24"/>
                <w:szCs w:val="24"/>
              </w:rPr>
              <w:t xml:space="preserve">Qualitative </w:t>
            </w:r>
          </w:p>
          <w:p w:rsidR="00D87B96" w:rsidRPr="004051DD" w:rsidRDefault="00D87B96" w:rsidP="00F4217D">
            <w:pPr>
              <w:rPr>
                <w:rFonts w:ascii="Arial" w:hAnsi="Arial" w:cs="Arial"/>
                <w:sz w:val="24"/>
                <w:szCs w:val="24"/>
              </w:rPr>
            </w:pPr>
          </w:p>
        </w:tc>
        <w:tc>
          <w:tcPr>
            <w:tcW w:w="1559" w:type="dxa"/>
          </w:tcPr>
          <w:p w:rsidR="00D87B96" w:rsidRPr="004051DD" w:rsidRDefault="008A6F2B">
            <w:pPr>
              <w:rPr>
                <w:rFonts w:ascii="Arial" w:hAnsi="Arial" w:cs="Arial"/>
                <w:sz w:val="24"/>
                <w:szCs w:val="24"/>
              </w:rPr>
            </w:pPr>
            <w:r w:rsidRPr="004051DD">
              <w:rPr>
                <w:rFonts w:ascii="Arial" w:hAnsi="Arial" w:cs="Arial"/>
                <w:sz w:val="24"/>
                <w:szCs w:val="24"/>
              </w:rPr>
              <w:t xml:space="preserve">England </w:t>
            </w:r>
          </w:p>
        </w:tc>
        <w:tc>
          <w:tcPr>
            <w:tcW w:w="4144" w:type="dxa"/>
          </w:tcPr>
          <w:p w:rsidR="00D87B96" w:rsidRPr="004051DD" w:rsidRDefault="006E08C6" w:rsidP="00642EF7">
            <w:pPr>
              <w:autoSpaceDE w:val="0"/>
              <w:autoSpaceDN w:val="0"/>
              <w:adjustRightInd w:val="0"/>
              <w:rPr>
                <w:rFonts w:ascii="Arial" w:hAnsi="Arial" w:cs="Arial"/>
                <w:sz w:val="24"/>
                <w:szCs w:val="24"/>
              </w:rPr>
            </w:pPr>
            <w:r w:rsidRPr="004051DD">
              <w:rPr>
                <w:rFonts w:ascii="Arial" w:hAnsi="Arial" w:cs="Arial"/>
                <w:sz w:val="24"/>
                <w:szCs w:val="24"/>
              </w:rPr>
              <w:t>Reports</w:t>
            </w:r>
            <w:r w:rsidR="008A6F2B" w:rsidRPr="004051DD">
              <w:rPr>
                <w:rFonts w:ascii="Arial" w:hAnsi="Arial" w:cs="Arial"/>
                <w:sz w:val="24"/>
                <w:szCs w:val="24"/>
              </w:rPr>
              <w:t xml:space="preserve"> on the views of detainees and their carers of their experiences </w:t>
            </w:r>
            <w:r w:rsidR="00D8283D" w:rsidRPr="004051DD">
              <w:rPr>
                <w:rFonts w:ascii="Arial" w:hAnsi="Arial" w:cs="Arial"/>
                <w:sz w:val="24"/>
                <w:szCs w:val="24"/>
              </w:rPr>
              <w:t xml:space="preserve">of being detained under Section </w:t>
            </w:r>
            <w:r w:rsidR="008A6F2B" w:rsidRPr="004051DD">
              <w:rPr>
                <w:rFonts w:ascii="Arial" w:hAnsi="Arial" w:cs="Arial"/>
                <w:sz w:val="24"/>
                <w:szCs w:val="24"/>
              </w:rPr>
              <w:t>136 (S136) of the Mental Health Act 1983.</w:t>
            </w:r>
          </w:p>
        </w:tc>
      </w:tr>
      <w:tr w:rsidR="004051DD" w:rsidRPr="004051DD" w:rsidTr="00D87B96">
        <w:tc>
          <w:tcPr>
            <w:tcW w:w="849" w:type="dxa"/>
          </w:tcPr>
          <w:p w:rsidR="00D87B96" w:rsidRPr="004051DD" w:rsidRDefault="00D87B96" w:rsidP="003251A0">
            <w:pPr>
              <w:pStyle w:val="ListParagraph"/>
              <w:numPr>
                <w:ilvl w:val="0"/>
                <w:numId w:val="3"/>
              </w:numPr>
              <w:rPr>
                <w:rFonts w:ascii="Arial" w:hAnsi="Arial" w:cs="Arial"/>
                <w:sz w:val="24"/>
                <w:szCs w:val="24"/>
              </w:rPr>
            </w:pPr>
          </w:p>
        </w:tc>
        <w:tc>
          <w:tcPr>
            <w:tcW w:w="1794" w:type="dxa"/>
          </w:tcPr>
          <w:p w:rsidR="00D87B96" w:rsidRPr="004051DD" w:rsidRDefault="00500143" w:rsidP="00F4217D">
            <w:pPr>
              <w:rPr>
                <w:rFonts w:ascii="Arial" w:hAnsi="Arial" w:cs="Arial"/>
                <w:sz w:val="24"/>
                <w:szCs w:val="24"/>
              </w:rPr>
            </w:pPr>
            <w:r w:rsidRPr="004051DD">
              <w:rPr>
                <w:rFonts w:ascii="Arial" w:hAnsi="Arial" w:cs="Arial"/>
                <w:sz w:val="24"/>
                <w:szCs w:val="24"/>
              </w:rPr>
              <w:t>Kane</w:t>
            </w:r>
            <w:r w:rsidR="00D87B96" w:rsidRPr="004051DD">
              <w:rPr>
                <w:rFonts w:ascii="Arial" w:hAnsi="Arial" w:cs="Arial"/>
                <w:sz w:val="24"/>
                <w:szCs w:val="24"/>
              </w:rPr>
              <w:t xml:space="preserve"> et al (2017) </w:t>
            </w: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EB3763" w:rsidRDefault="00EB3763" w:rsidP="00500143">
            <w:pPr>
              <w:pStyle w:val="ListParagraph"/>
              <w:numPr>
                <w:ilvl w:val="0"/>
                <w:numId w:val="6"/>
              </w:numPr>
              <w:rPr>
                <w:rFonts w:ascii="Arial" w:hAnsi="Arial" w:cs="Arial"/>
                <w:sz w:val="24"/>
                <w:szCs w:val="24"/>
              </w:rPr>
            </w:pPr>
            <w:r>
              <w:rPr>
                <w:rFonts w:ascii="Arial" w:hAnsi="Arial" w:cs="Arial"/>
                <w:sz w:val="24"/>
                <w:szCs w:val="24"/>
              </w:rPr>
              <w:t>MHLS</w:t>
            </w:r>
          </w:p>
          <w:p w:rsidR="00EB3763" w:rsidRDefault="00EB3763" w:rsidP="00500143">
            <w:pPr>
              <w:pStyle w:val="ListParagraph"/>
              <w:numPr>
                <w:ilvl w:val="0"/>
                <w:numId w:val="6"/>
              </w:numPr>
              <w:rPr>
                <w:rFonts w:ascii="Arial" w:hAnsi="Arial" w:cs="Arial"/>
                <w:sz w:val="24"/>
                <w:szCs w:val="24"/>
              </w:rPr>
            </w:pPr>
            <w:r>
              <w:rPr>
                <w:rFonts w:ascii="Arial" w:hAnsi="Arial" w:cs="Arial"/>
                <w:sz w:val="24"/>
                <w:szCs w:val="24"/>
              </w:rPr>
              <w:t>ST</w:t>
            </w:r>
          </w:p>
          <w:p w:rsidR="00EB3763" w:rsidRDefault="00EB3763" w:rsidP="00500143">
            <w:pPr>
              <w:pStyle w:val="ListParagraph"/>
              <w:numPr>
                <w:ilvl w:val="0"/>
                <w:numId w:val="6"/>
              </w:numPr>
              <w:rPr>
                <w:rFonts w:ascii="Arial" w:hAnsi="Arial" w:cs="Arial"/>
                <w:sz w:val="24"/>
                <w:szCs w:val="24"/>
              </w:rPr>
            </w:pPr>
            <w:r>
              <w:rPr>
                <w:rFonts w:ascii="Arial" w:hAnsi="Arial" w:cs="Arial"/>
                <w:sz w:val="24"/>
                <w:szCs w:val="24"/>
              </w:rPr>
              <w:t>CHRT</w:t>
            </w:r>
          </w:p>
          <w:p w:rsidR="00EB3763" w:rsidRDefault="00EB3763" w:rsidP="00500143">
            <w:pPr>
              <w:pStyle w:val="ListParagraph"/>
              <w:numPr>
                <w:ilvl w:val="0"/>
                <w:numId w:val="6"/>
              </w:numPr>
              <w:rPr>
                <w:rFonts w:ascii="Arial" w:hAnsi="Arial" w:cs="Arial"/>
                <w:sz w:val="24"/>
                <w:szCs w:val="24"/>
              </w:rPr>
            </w:pPr>
            <w:r>
              <w:rPr>
                <w:rFonts w:ascii="Arial" w:hAnsi="Arial" w:cs="Arial"/>
                <w:sz w:val="24"/>
                <w:szCs w:val="24"/>
              </w:rPr>
              <w:t>POI</w:t>
            </w:r>
          </w:p>
          <w:p w:rsidR="00D87B96" w:rsidRPr="004051DD" w:rsidRDefault="00D87B96" w:rsidP="00EB3763">
            <w:pPr>
              <w:pStyle w:val="ListParagraph"/>
              <w:rPr>
                <w:rFonts w:ascii="Arial" w:hAnsi="Arial" w:cs="Arial"/>
                <w:sz w:val="24"/>
                <w:szCs w:val="24"/>
              </w:rPr>
            </w:pPr>
          </w:p>
        </w:tc>
        <w:tc>
          <w:tcPr>
            <w:tcW w:w="2986" w:type="dxa"/>
          </w:tcPr>
          <w:p w:rsidR="00D87B96" w:rsidRPr="004051DD" w:rsidRDefault="00121A69" w:rsidP="00F4217D">
            <w:pPr>
              <w:rPr>
                <w:rFonts w:ascii="Arial" w:hAnsi="Arial" w:cs="Arial"/>
                <w:sz w:val="24"/>
                <w:szCs w:val="24"/>
              </w:rPr>
            </w:pPr>
            <w:r>
              <w:rPr>
                <w:rFonts w:ascii="Arial" w:hAnsi="Arial" w:cs="Arial"/>
                <w:sz w:val="24"/>
                <w:szCs w:val="24"/>
              </w:rPr>
              <w:t>R</w:t>
            </w:r>
            <w:r w:rsidR="00D87B96" w:rsidRPr="004051DD">
              <w:rPr>
                <w:rFonts w:ascii="Arial" w:hAnsi="Arial" w:cs="Arial"/>
                <w:sz w:val="24"/>
                <w:szCs w:val="24"/>
              </w:rPr>
              <w:t xml:space="preserve">eview </w:t>
            </w:r>
          </w:p>
        </w:tc>
        <w:tc>
          <w:tcPr>
            <w:tcW w:w="1559" w:type="dxa"/>
          </w:tcPr>
          <w:p w:rsidR="00D87B96" w:rsidRPr="004051DD" w:rsidRDefault="00500143">
            <w:pPr>
              <w:rPr>
                <w:rFonts w:ascii="Arial" w:hAnsi="Arial" w:cs="Arial"/>
                <w:sz w:val="24"/>
                <w:szCs w:val="24"/>
              </w:rPr>
            </w:pPr>
            <w:r w:rsidRPr="004051DD">
              <w:rPr>
                <w:rFonts w:ascii="Arial" w:hAnsi="Arial" w:cs="Arial"/>
                <w:sz w:val="24"/>
                <w:szCs w:val="24"/>
              </w:rPr>
              <w:t xml:space="preserve">England and Wales </w:t>
            </w:r>
          </w:p>
        </w:tc>
        <w:tc>
          <w:tcPr>
            <w:tcW w:w="4144" w:type="dxa"/>
          </w:tcPr>
          <w:p w:rsidR="00D87B96" w:rsidRPr="004051DD" w:rsidRDefault="00500143" w:rsidP="00642EF7">
            <w:pPr>
              <w:rPr>
                <w:rFonts w:ascii="Arial" w:hAnsi="Arial" w:cs="Arial"/>
                <w:sz w:val="24"/>
                <w:szCs w:val="24"/>
              </w:rPr>
            </w:pPr>
            <w:r w:rsidRPr="004051DD">
              <w:rPr>
                <w:rFonts w:ascii="Arial" w:hAnsi="Arial" w:cs="Arial"/>
                <w:sz w:val="24"/>
                <w:szCs w:val="24"/>
              </w:rPr>
              <w:t xml:space="preserve">A reviews of all of this services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Cole (2014) </w:t>
            </w:r>
          </w:p>
        </w:tc>
        <w:tc>
          <w:tcPr>
            <w:tcW w:w="2843" w:type="dxa"/>
          </w:tcPr>
          <w:p w:rsidR="00500143" w:rsidRPr="004051DD" w:rsidRDefault="00EB3763" w:rsidP="00F4217D">
            <w:pPr>
              <w:rPr>
                <w:rFonts w:ascii="Arial" w:hAnsi="Arial" w:cs="Arial"/>
                <w:sz w:val="24"/>
                <w:szCs w:val="24"/>
              </w:rPr>
            </w:pPr>
            <w:r>
              <w:rPr>
                <w:rFonts w:ascii="Arial" w:hAnsi="Arial" w:cs="Arial"/>
                <w:sz w:val="24"/>
                <w:szCs w:val="24"/>
              </w:rPr>
              <w:t>ST</w:t>
            </w:r>
            <w:r w:rsidR="00500143" w:rsidRPr="004051DD">
              <w:rPr>
                <w:rFonts w:ascii="Arial" w:hAnsi="Arial" w:cs="Arial"/>
                <w:sz w:val="24"/>
                <w:szCs w:val="24"/>
              </w:rPr>
              <w:t xml:space="preserve"> </w:t>
            </w:r>
          </w:p>
        </w:tc>
        <w:tc>
          <w:tcPr>
            <w:tcW w:w="2986" w:type="dxa"/>
          </w:tcPr>
          <w:p w:rsidR="00500143" w:rsidRPr="004051DD" w:rsidRDefault="00FF09B2" w:rsidP="00F4217D">
            <w:pPr>
              <w:rPr>
                <w:rFonts w:ascii="Arial" w:hAnsi="Arial" w:cs="Arial"/>
                <w:sz w:val="24"/>
                <w:szCs w:val="24"/>
              </w:rPr>
            </w:pPr>
            <w:r>
              <w:rPr>
                <w:rFonts w:ascii="Arial" w:hAnsi="Arial" w:cs="Arial"/>
                <w:sz w:val="24"/>
                <w:szCs w:val="24"/>
              </w:rPr>
              <w:t xml:space="preserve">Report </w:t>
            </w:r>
            <w:r w:rsidR="00500143" w:rsidRPr="004051DD">
              <w:rPr>
                <w:rFonts w:ascii="Arial" w:hAnsi="Arial" w:cs="Arial"/>
                <w:sz w:val="24"/>
                <w:szCs w:val="24"/>
              </w:rPr>
              <w:t xml:space="preserve"> </w:t>
            </w:r>
          </w:p>
        </w:tc>
        <w:tc>
          <w:tcPr>
            <w:tcW w:w="1559"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Describes street triage services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Walker et al (2018)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p>
          <w:p w:rsidR="00500143" w:rsidRPr="004051DD" w:rsidRDefault="00500143" w:rsidP="00F4217D">
            <w:pPr>
              <w:rPr>
                <w:rFonts w:ascii="Arial" w:hAnsi="Arial" w:cs="Arial"/>
                <w:sz w:val="24"/>
                <w:szCs w:val="24"/>
              </w:rPr>
            </w:pPr>
          </w:p>
          <w:p w:rsidR="00500143" w:rsidRPr="004051DD" w:rsidRDefault="00500143" w:rsidP="00F4217D">
            <w:pPr>
              <w:rPr>
                <w:rFonts w:ascii="Arial" w:hAnsi="Arial" w:cs="Arial"/>
                <w:sz w:val="24"/>
                <w:szCs w:val="24"/>
              </w:rPr>
            </w:pPr>
          </w:p>
        </w:tc>
        <w:tc>
          <w:tcPr>
            <w:tcW w:w="2986" w:type="dxa"/>
          </w:tcPr>
          <w:p w:rsidR="00500143" w:rsidRPr="004051DD" w:rsidRDefault="00121A69" w:rsidP="00F4217D">
            <w:pPr>
              <w:rPr>
                <w:rFonts w:ascii="Arial" w:hAnsi="Arial" w:cs="Arial"/>
                <w:sz w:val="24"/>
                <w:szCs w:val="24"/>
              </w:rPr>
            </w:pPr>
            <w:r>
              <w:rPr>
                <w:rFonts w:ascii="Arial" w:hAnsi="Arial" w:cs="Arial"/>
                <w:sz w:val="24"/>
                <w:szCs w:val="24"/>
              </w:rPr>
              <w:t xml:space="preserve">Quantitative </w:t>
            </w:r>
            <w:r w:rsidR="00500143" w:rsidRPr="004051DD">
              <w:rPr>
                <w:rFonts w:ascii="Arial" w:hAnsi="Arial" w:cs="Arial"/>
                <w:sz w:val="24"/>
                <w:szCs w:val="24"/>
              </w:rPr>
              <w:t xml:space="preserve"> </w:t>
            </w:r>
          </w:p>
        </w:tc>
        <w:tc>
          <w:tcPr>
            <w:tcW w:w="1559" w:type="dxa"/>
          </w:tcPr>
          <w:p w:rsidR="00500143" w:rsidRPr="004051DD" w:rsidRDefault="00500143">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autoSpaceDE w:val="0"/>
              <w:autoSpaceDN w:val="0"/>
              <w:adjustRightInd w:val="0"/>
              <w:rPr>
                <w:rFonts w:ascii="Arial" w:hAnsi="Arial" w:cs="Arial"/>
                <w:sz w:val="24"/>
                <w:szCs w:val="24"/>
              </w:rPr>
            </w:pPr>
            <w:r w:rsidRPr="004051DD">
              <w:rPr>
                <w:rFonts w:ascii="Arial" w:hAnsi="Arial" w:cs="Arial"/>
                <w:sz w:val="24"/>
                <w:szCs w:val="24"/>
              </w:rPr>
              <w:t>To describe the current provision of hospital based liaison psychiatry services in England, and to determine different models of liaison service that are currently operating in England.</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proofErr w:type="spellStart"/>
            <w:r w:rsidRPr="004051DD">
              <w:rPr>
                <w:rFonts w:ascii="Arial" w:hAnsi="Arial" w:cs="Arial"/>
                <w:sz w:val="24"/>
                <w:szCs w:val="24"/>
              </w:rPr>
              <w:t>Opmeer</w:t>
            </w:r>
            <w:proofErr w:type="spellEnd"/>
            <w:r w:rsidRPr="004051DD">
              <w:rPr>
                <w:rFonts w:ascii="Arial" w:hAnsi="Arial" w:cs="Arial"/>
                <w:sz w:val="24"/>
                <w:szCs w:val="24"/>
              </w:rPr>
              <w:t xml:space="preserve"> et al (2017)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r w:rsidR="00500143" w:rsidRPr="004051DD">
              <w:rPr>
                <w:rFonts w:ascii="Arial" w:hAnsi="Arial" w:cs="Arial"/>
                <w:sz w:val="24"/>
                <w:szCs w:val="24"/>
              </w:rPr>
              <w:t xml:space="preserve"> </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500143">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autoSpaceDE w:val="0"/>
              <w:autoSpaceDN w:val="0"/>
              <w:adjustRightInd w:val="0"/>
              <w:rPr>
                <w:rFonts w:ascii="Arial" w:hAnsi="Arial" w:cs="Arial"/>
                <w:sz w:val="24"/>
                <w:szCs w:val="24"/>
              </w:rPr>
            </w:pPr>
            <w:r w:rsidRPr="004051DD">
              <w:rPr>
                <w:rFonts w:ascii="Arial" w:hAnsi="Arial" w:cs="Arial"/>
                <w:sz w:val="24"/>
                <w:szCs w:val="24"/>
              </w:rPr>
              <w:t>To evaluate the impact of an expansion of</w:t>
            </w:r>
          </w:p>
          <w:p w:rsidR="00500143" w:rsidRPr="004051DD" w:rsidRDefault="00500143" w:rsidP="00642EF7">
            <w:pPr>
              <w:autoSpaceDE w:val="0"/>
              <w:autoSpaceDN w:val="0"/>
              <w:adjustRightInd w:val="0"/>
              <w:rPr>
                <w:rFonts w:ascii="Arial" w:hAnsi="Arial" w:cs="Arial"/>
                <w:sz w:val="24"/>
                <w:szCs w:val="24"/>
              </w:rPr>
            </w:pPr>
            <w:proofErr w:type="gramStart"/>
            <w:r w:rsidRPr="004051DD">
              <w:rPr>
                <w:rFonts w:ascii="Arial" w:hAnsi="Arial" w:cs="Arial"/>
                <w:sz w:val="24"/>
                <w:szCs w:val="24"/>
              </w:rPr>
              <w:t>liaison</w:t>
            </w:r>
            <w:proofErr w:type="gramEnd"/>
            <w:r w:rsidRPr="004051DD">
              <w:rPr>
                <w:rFonts w:ascii="Arial" w:hAnsi="Arial" w:cs="Arial"/>
                <w:sz w:val="24"/>
                <w:szCs w:val="24"/>
              </w:rPr>
              <w:t xml:space="preserve"> psychiatry services (LPS) on patient management, outcomes and treatment costs for emergency department (ED) attendances for </w:t>
            </w:r>
            <w:r w:rsidRPr="004051DD">
              <w:rPr>
                <w:rFonts w:ascii="Arial" w:hAnsi="Arial" w:cs="Arial"/>
                <w:sz w:val="24"/>
                <w:szCs w:val="24"/>
              </w:rPr>
              <w:lastRenderedPageBreak/>
              <w:t>self-harm.</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House et al (2018)</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Mixed method</w:t>
            </w:r>
            <w:r w:rsidR="004E1D29">
              <w:rPr>
                <w:rFonts w:ascii="Arial" w:hAnsi="Arial" w:cs="Arial"/>
                <w:sz w:val="24"/>
                <w:szCs w:val="24"/>
              </w:rPr>
              <w:t>s</w:t>
            </w:r>
            <w:r w:rsidRPr="004051DD">
              <w:rPr>
                <w:rFonts w:ascii="Arial" w:hAnsi="Arial" w:cs="Arial"/>
                <w:sz w:val="24"/>
                <w:szCs w:val="24"/>
              </w:rPr>
              <w:t xml:space="preserve"> </w:t>
            </w:r>
          </w:p>
        </w:tc>
        <w:tc>
          <w:tcPr>
            <w:tcW w:w="1559" w:type="dxa"/>
          </w:tcPr>
          <w:p w:rsidR="00500143" w:rsidRPr="004051DD" w:rsidRDefault="00500143">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To investigate the Mechanisms by which liaison mental health services (LMHS) may bring about improved patient and</w:t>
            </w:r>
          </w:p>
          <w:p w:rsidR="00500143" w:rsidRPr="004051DD" w:rsidRDefault="00500143" w:rsidP="00642EF7">
            <w:pPr>
              <w:rPr>
                <w:rFonts w:ascii="Arial" w:hAnsi="Arial" w:cs="Arial"/>
                <w:sz w:val="24"/>
                <w:szCs w:val="24"/>
              </w:rPr>
            </w:pPr>
            <w:r w:rsidRPr="004051DD">
              <w:rPr>
                <w:rFonts w:ascii="Arial" w:hAnsi="Arial" w:cs="Arial"/>
                <w:sz w:val="24"/>
                <w:szCs w:val="24"/>
              </w:rPr>
              <w:t>organisational outcomes are poorly understood</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proofErr w:type="spellStart"/>
            <w:r w:rsidRPr="004051DD">
              <w:rPr>
                <w:rFonts w:ascii="Arial" w:hAnsi="Arial" w:cs="Arial"/>
                <w:sz w:val="24"/>
                <w:szCs w:val="24"/>
              </w:rPr>
              <w:t>Keown</w:t>
            </w:r>
            <w:proofErr w:type="spellEnd"/>
            <w:r w:rsidRPr="004051DD">
              <w:rPr>
                <w:rFonts w:ascii="Arial" w:hAnsi="Arial" w:cs="Arial"/>
                <w:sz w:val="24"/>
                <w:szCs w:val="24"/>
              </w:rPr>
              <w:t xml:space="preserve"> (2013)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POI/POS</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0F4F0D">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0F4F0D" w:rsidP="00642EF7">
            <w:pPr>
              <w:autoSpaceDE w:val="0"/>
              <w:autoSpaceDN w:val="0"/>
              <w:adjustRightInd w:val="0"/>
              <w:rPr>
                <w:rFonts w:ascii="Arial" w:hAnsi="Arial" w:cs="Arial"/>
                <w:sz w:val="24"/>
                <w:szCs w:val="24"/>
              </w:rPr>
            </w:pPr>
            <w:r w:rsidRPr="004051DD">
              <w:rPr>
                <w:rFonts w:ascii="Arial" w:hAnsi="Arial" w:cs="Arial"/>
                <w:sz w:val="24"/>
                <w:szCs w:val="24"/>
              </w:rPr>
              <w:t>To detail changes in the use of place of safety orders in England, including the outcome of these detentions,</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Hampson (2011)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POS</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Report </w:t>
            </w:r>
          </w:p>
        </w:tc>
        <w:tc>
          <w:tcPr>
            <w:tcW w:w="1559" w:type="dxa"/>
          </w:tcPr>
          <w:p w:rsidR="00500143" w:rsidRPr="004051DD" w:rsidRDefault="000F4F0D">
            <w:pPr>
              <w:rPr>
                <w:rFonts w:ascii="Arial" w:hAnsi="Arial" w:cs="Arial"/>
                <w:sz w:val="24"/>
                <w:szCs w:val="24"/>
              </w:rPr>
            </w:pPr>
            <w:r w:rsidRPr="004051DD">
              <w:rPr>
                <w:rFonts w:ascii="Arial" w:hAnsi="Arial" w:cs="Arial"/>
                <w:sz w:val="24"/>
                <w:szCs w:val="24"/>
              </w:rPr>
              <w:t>England and Wales</w:t>
            </w:r>
          </w:p>
        </w:tc>
        <w:tc>
          <w:tcPr>
            <w:tcW w:w="4144" w:type="dxa"/>
          </w:tcPr>
          <w:p w:rsidR="00500143" w:rsidRPr="004051DD" w:rsidRDefault="000F4F0D" w:rsidP="00642EF7">
            <w:pPr>
              <w:rPr>
                <w:rFonts w:ascii="Arial" w:hAnsi="Arial" w:cs="Arial"/>
                <w:sz w:val="24"/>
                <w:szCs w:val="24"/>
              </w:rPr>
            </w:pPr>
            <w:r w:rsidRPr="004051DD">
              <w:rPr>
                <w:rFonts w:ascii="Arial" w:hAnsi="Arial" w:cs="Arial"/>
                <w:sz w:val="24"/>
                <w:szCs w:val="24"/>
              </w:rPr>
              <w:t>A call to raise standard of section 136</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Laidlaw et al (2010)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POI</w:t>
            </w:r>
          </w:p>
          <w:p w:rsidR="00500143" w:rsidRPr="004051DD" w:rsidRDefault="00500143" w:rsidP="00F4217D">
            <w:pPr>
              <w:rPr>
                <w:rFonts w:ascii="Arial" w:hAnsi="Arial" w:cs="Arial"/>
                <w:sz w:val="24"/>
                <w:szCs w:val="24"/>
              </w:rPr>
            </w:pPr>
          </w:p>
          <w:p w:rsidR="00500143" w:rsidRPr="004051DD" w:rsidRDefault="00500143" w:rsidP="00F4217D">
            <w:pPr>
              <w:rPr>
                <w:rFonts w:ascii="Arial" w:hAnsi="Arial" w:cs="Arial"/>
                <w:sz w:val="24"/>
                <w:szCs w:val="24"/>
              </w:rPr>
            </w:pP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5C5108">
            <w:pPr>
              <w:rPr>
                <w:rFonts w:ascii="Arial" w:hAnsi="Arial" w:cs="Arial"/>
                <w:sz w:val="24"/>
                <w:szCs w:val="24"/>
              </w:rPr>
            </w:pPr>
            <w:r w:rsidRPr="004051DD">
              <w:rPr>
                <w:rFonts w:ascii="Arial" w:hAnsi="Arial" w:cs="Arial"/>
                <w:sz w:val="24"/>
                <w:szCs w:val="24"/>
              </w:rPr>
              <w:t xml:space="preserve">England </w:t>
            </w: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p w:rsidR="00C80CCC" w:rsidRPr="004051DD" w:rsidRDefault="00C80CCC">
            <w:pPr>
              <w:rPr>
                <w:rFonts w:ascii="Arial" w:hAnsi="Arial" w:cs="Arial"/>
                <w:i/>
                <w:sz w:val="24"/>
                <w:szCs w:val="24"/>
              </w:rPr>
            </w:pPr>
          </w:p>
        </w:tc>
        <w:tc>
          <w:tcPr>
            <w:tcW w:w="4144" w:type="dxa"/>
          </w:tcPr>
          <w:p w:rsidR="00500143" w:rsidRPr="004051DD" w:rsidRDefault="005C5108" w:rsidP="00642EF7">
            <w:pPr>
              <w:rPr>
                <w:rFonts w:ascii="Arial" w:hAnsi="Arial" w:cs="Arial"/>
                <w:sz w:val="24"/>
                <w:szCs w:val="24"/>
              </w:rPr>
            </w:pPr>
            <w:r w:rsidRPr="004051DD">
              <w:rPr>
                <w:rFonts w:ascii="Arial" w:hAnsi="Arial" w:cs="Arial"/>
                <w:sz w:val="24"/>
                <w:szCs w:val="24"/>
              </w:rPr>
              <w:t xml:space="preserve">Studied the use of Section 136 in a rural area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proofErr w:type="spellStart"/>
            <w:r w:rsidRPr="004051DD">
              <w:rPr>
                <w:rFonts w:ascii="Arial" w:hAnsi="Arial" w:cs="Arial"/>
                <w:sz w:val="24"/>
                <w:szCs w:val="24"/>
              </w:rPr>
              <w:t>Waghorn</w:t>
            </w:r>
            <w:proofErr w:type="spellEnd"/>
            <w:r w:rsidRPr="004051DD">
              <w:rPr>
                <w:rFonts w:ascii="Arial" w:hAnsi="Arial" w:cs="Arial"/>
                <w:sz w:val="24"/>
                <w:szCs w:val="24"/>
              </w:rPr>
              <w:t xml:space="preserve"> (2010)</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r w:rsidR="00500143" w:rsidRPr="004051DD">
              <w:rPr>
                <w:rFonts w:ascii="Arial" w:hAnsi="Arial" w:cs="Arial"/>
                <w:sz w:val="24"/>
                <w:szCs w:val="24"/>
              </w:rPr>
              <w:t xml:space="preserve"> </w:t>
            </w:r>
          </w:p>
        </w:tc>
        <w:tc>
          <w:tcPr>
            <w:tcW w:w="2986" w:type="dxa"/>
          </w:tcPr>
          <w:p w:rsidR="00500143" w:rsidRPr="004051DD" w:rsidRDefault="002F430B" w:rsidP="00F4217D">
            <w:pPr>
              <w:rPr>
                <w:rFonts w:ascii="Arial" w:hAnsi="Arial" w:cs="Arial"/>
                <w:sz w:val="24"/>
                <w:szCs w:val="24"/>
              </w:rPr>
            </w:pPr>
            <w:r>
              <w:rPr>
                <w:rFonts w:ascii="Arial" w:hAnsi="Arial" w:cs="Arial"/>
                <w:sz w:val="24"/>
                <w:szCs w:val="24"/>
              </w:rPr>
              <w:t>Report</w:t>
            </w:r>
          </w:p>
        </w:tc>
        <w:tc>
          <w:tcPr>
            <w:tcW w:w="1559" w:type="dxa"/>
          </w:tcPr>
          <w:p w:rsidR="00500143" w:rsidRPr="004051DD" w:rsidRDefault="005C5108">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C5108" w:rsidP="00642EF7">
            <w:pPr>
              <w:shd w:val="clear" w:color="auto" w:fill="FFFFFF"/>
              <w:rPr>
                <w:rFonts w:ascii="Arial" w:hAnsi="Arial" w:cs="Arial"/>
                <w:sz w:val="24"/>
                <w:szCs w:val="24"/>
              </w:rPr>
            </w:pPr>
            <w:r w:rsidRPr="004051DD">
              <w:rPr>
                <w:rFonts w:ascii="Arial" w:hAnsi="Arial" w:cs="Arial"/>
                <w:sz w:val="24"/>
                <w:szCs w:val="24"/>
              </w:rPr>
              <w:t xml:space="preserve">Describing the impact of having MH liaison nurse at ED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proofErr w:type="spellStart"/>
            <w:r w:rsidRPr="004051DD">
              <w:rPr>
                <w:rFonts w:ascii="Arial" w:hAnsi="Arial" w:cs="Arial"/>
                <w:sz w:val="24"/>
                <w:szCs w:val="24"/>
              </w:rPr>
              <w:t>Menkes</w:t>
            </w:r>
            <w:proofErr w:type="spellEnd"/>
            <w:r w:rsidRPr="004051DD">
              <w:rPr>
                <w:rFonts w:ascii="Arial" w:hAnsi="Arial" w:cs="Arial"/>
                <w:sz w:val="24"/>
                <w:szCs w:val="24"/>
              </w:rPr>
              <w:t xml:space="preserve"> and </w:t>
            </w:r>
            <w:proofErr w:type="spellStart"/>
            <w:r w:rsidRPr="004051DD">
              <w:rPr>
                <w:rFonts w:ascii="Arial" w:hAnsi="Arial" w:cs="Arial"/>
                <w:sz w:val="24"/>
                <w:szCs w:val="24"/>
              </w:rPr>
              <w:t>Bendelow</w:t>
            </w:r>
            <w:proofErr w:type="spellEnd"/>
            <w:r w:rsidRPr="004051DD">
              <w:rPr>
                <w:rFonts w:ascii="Arial" w:hAnsi="Arial" w:cs="Arial"/>
                <w:sz w:val="24"/>
                <w:szCs w:val="24"/>
              </w:rPr>
              <w:t xml:space="preserve"> (2014)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POI</w:t>
            </w:r>
            <w:r w:rsidR="00500143" w:rsidRPr="004051DD">
              <w:rPr>
                <w:rFonts w:ascii="Arial" w:hAnsi="Arial" w:cs="Arial"/>
                <w:sz w:val="24"/>
                <w:szCs w:val="24"/>
              </w:rPr>
              <w:t xml:space="preserve"> </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C80CCC">
            <w:pPr>
              <w:rPr>
                <w:rFonts w:ascii="Arial" w:hAnsi="Arial" w:cs="Arial"/>
                <w:sz w:val="24"/>
                <w:szCs w:val="24"/>
              </w:rPr>
            </w:pPr>
            <w:r w:rsidRPr="004051DD">
              <w:rPr>
                <w:rFonts w:ascii="Arial" w:hAnsi="Arial" w:cs="Arial"/>
                <w:sz w:val="24"/>
                <w:szCs w:val="24"/>
              </w:rPr>
              <w:t xml:space="preserve">England and Wales </w:t>
            </w:r>
          </w:p>
        </w:tc>
        <w:tc>
          <w:tcPr>
            <w:tcW w:w="4144" w:type="dxa"/>
          </w:tcPr>
          <w:p w:rsidR="00C80CCC" w:rsidRPr="004051DD" w:rsidRDefault="00C80CCC" w:rsidP="00642EF7">
            <w:pPr>
              <w:autoSpaceDE w:val="0"/>
              <w:autoSpaceDN w:val="0"/>
              <w:adjustRightInd w:val="0"/>
              <w:rPr>
                <w:rFonts w:ascii="Arial" w:eastAsia="Lato-Regular" w:hAnsi="Arial" w:cs="Arial"/>
                <w:sz w:val="24"/>
                <w:szCs w:val="24"/>
              </w:rPr>
            </w:pPr>
            <w:r w:rsidRPr="004051DD">
              <w:rPr>
                <w:rFonts w:ascii="Arial" w:eastAsia="Lato-Regular" w:hAnsi="Arial" w:cs="Arial"/>
                <w:sz w:val="24"/>
                <w:szCs w:val="24"/>
              </w:rPr>
              <w:t>purpose of</w:t>
            </w:r>
          </w:p>
          <w:p w:rsidR="00500143" w:rsidRPr="004051DD" w:rsidRDefault="00C80CCC" w:rsidP="00642EF7">
            <w:pPr>
              <w:rPr>
                <w:rFonts w:ascii="Arial" w:hAnsi="Arial" w:cs="Arial"/>
                <w:sz w:val="24"/>
                <w:szCs w:val="24"/>
              </w:rPr>
            </w:pPr>
            <w:r w:rsidRPr="004051DD">
              <w:rPr>
                <w:rFonts w:ascii="Arial" w:eastAsia="Lato-Regular" w:hAnsi="Arial" w:cs="Arial"/>
                <w:sz w:val="24"/>
                <w:szCs w:val="24"/>
              </w:rPr>
              <w:t>this paper is to examine police attitudes to and criteria for using s136</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Laidlaw et al (2009)</w:t>
            </w: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r w:rsidRPr="004051DD">
              <w:rPr>
                <w:rFonts w:ascii="Arial" w:hAnsi="Arial" w:cs="Arial"/>
                <w:sz w:val="24"/>
                <w:szCs w:val="24"/>
              </w:rPr>
              <w:t xml:space="preserve">Pugh and Laidlaw (2016)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POS</w:t>
            </w: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p>
          <w:p w:rsidR="00C80CCC" w:rsidRPr="004051DD" w:rsidRDefault="00E3028B" w:rsidP="00F4217D">
            <w:pPr>
              <w:rPr>
                <w:rFonts w:ascii="Arial" w:hAnsi="Arial" w:cs="Arial"/>
                <w:sz w:val="24"/>
                <w:szCs w:val="24"/>
              </w:rPr>
            </w:pPr>
            <w:r>
              <w:rPr>
                <w:rFonts w:ascii="Arial" w:hAnsi="Arial" w:cs="Arial"/>
                <w:sz w:val="24"/>
                <w:szCs w:val="24"/>
              </w:rPr>
              <w:t>POS</w:t>
            </w:r>
            <w:r w:rsidR="00C80CCC" w:rsidRPr="004051DD">
              <w:rPr>
                <w:rFonts w:ascii="Arial" w:hAnsi="Arial" w:cs="Arial"/>
                <w:sz w:val="24"/>
                <w:szCs w:val="24"/>
              </w:rPr>
              <w:t xml:space="preserve"> </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case study </w:t>
            </w: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p>
          <w:p w:rsidR="00C80CCC" w:rsidRPr="004051DD" w:rsidRDefault="00C80CCC" w:rsidP="00F4217D">
            <w:pPr>
              <w:rPr>
                <w:rFonts w:ascii="Arial" w:hAnsi="Arial" w:cs="Arial"/>
                <w:sz w:val="24"/>
                <w:szCs w:val="24"/>
              </w:rPr>
            </w:pPr>
            <w:r w:rsidRPr="004051DD">
              <w:rPr>
                <w:rFonts w:ascii="Arial" w:hAnsi="Arial" w:cs="Arial"/>
                <w:sz w:val="24"/>
                <w:szCs w:val="24"/>
              </w:rPr>
              <w:t xml:space="preserve">Case study </w:t>
            </w:r>
          </w:p>
        </w:tc>
        <w:tc>
          <w:tcPr>
            <w:tcW w:w="1559" w:type="dxa"/>
          </w:tcPr>
          <w:p w:rsidR="00500143" w:rsidRPr="004051DD" w:rsidRDefault="005C5108">
            <w:pPr>
              <w:rPr>
                <w:rFonts w:ascii="Arial" w:hAnsi="Arial" w:cs="Arial"/>
                <w:sz w:val="24"/>
                <w:szCs w:val="24"/>
              </w:rPr>
            </w:pPr>
            <w:r w:rsidRPr="004051DD">
              <w:rPr>
                <w:rFonts w:ascii="Arial" w:hAnsi="Arial" w:cs="Arial"/>
                <w:sz w:val="24"/>
                <w:szCs w:val="24"/>
              </w:rPr>
              <w:t>England</w:t>
            </w: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C5108" w:rsidP="00642EF7">
            <w:pPr>
              <w:rPr>
                <w:rFonts w:ascii="Arial" w:hAnsi="Arial" w:cs="Arial"/>
                <w:sz w:val="24"/>
                <w:szCs w:val="24"/>
              </w:rPr>
            </w:pPr>
            <w:r w:rsidRPr="004051DD">
              <w:rPr>
                <w:rFonts w:ascii="Arial" w:hAnsi="Arial" w:cs="Arial"/>
                <w:sz w:val="24"/>
                <w:szCs w:val="24"/>
              </w:rPr>
              <w:t xml:space="preserve">New POS set up </w:t>
            </w:r>
          </w:p>
          <w:p w:rsidR="00C80CCC" w:rsidRPr="004051DD" w:rsidRDefault="00C80CCC" w:rsidP="00642EF7">
            <w:pPr>
              <w:rPr>
                <w:rFonts w:ascii="Arial" w:hAnsi="Arial" w:cs="Arial"/>
                <w:sz w:val="24"/>
                <w:szCs w:val="24"/>
              </w:rPr>
            </w:pPr>
          </w:p>
          <w:p w:rsidR="00C80CCC" w:rsidRPr="004051DD" w:rsidRDefault="00C80CCC" w:rsidP="00642EF7">
            <w:pPr>
              <w:rPr>
                <w:rFonts w:ascii="Arial" w:hAnsi="Arial" w:cs="Arial"/>
                <w:sz w:val="24"/>
                <w:szCs w:val="24"/>
              </w:rPr>
            </w:pPr>
          </w:p>
          <w:p w:rsidR="00C80CCC" w:rsidRPr="004051DD" w:rsidRDefault="00C80CCC" w:rsidP="00642EF7">
            <w:pPr>
              <w:rPr>
                <w:rFonts w:ascii="Arial" w:hAnsi="Arial" w:cs="Arial"/>
                <w:sz w:val="24"/>
                <w:szCs w:val="24"/>
              </w:rPr>
            </w:pPr>
          </w:p>
          <w:p w:rsidR="00C80CCC" w:rsidRPr="004051DD" w:rsidRDefault="00C80CCC" w:rsidP="00642EF7">
            <w:pPr>
              <w:rPr>
                <w:rFonts w:ascii="Arial" w:hAnsi="Arial" w:cs="Arial"/>
                <w:sz w:val="24"/>
                <w:szCs w:val="24"/>
              </w:rPr>
            </w:pPr>
            <w:r w:rsidRPr="004051DD">
              <w:rPr>
                <w:rFonts w:ascii="Arial" w:hAnsi="Arial" w:cs="Arial"/>
                <w:sz w:val="24"/>
                <w:szCs w:val="24"/>
              </w:rPr>
              <w:t xml:space="preserve">Running of POS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Howe et al (2003)</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r w:rsidR="00500143" w:rsidRPr="004051DD">
              <w:rPr>
                <w:rFonts w:ascii="Arial" w:hAnsi="Arial" w:cs="Arial"/>
                <w:sz w:val="24"/>
                <w:szCs w:val="24"/>
              </w:rPr>
              <w:t xml:space="preserve"> </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Quantitative </w:t>
            </w:r>
          </w:p>
          <w:p w:rsidR="00500143" w:rsidRPr="004051DD" w:rsidRDefault="00500143" w:rsidP="00F4217D">
            <w:pPr>
              <w:rPr>
                <w:rFonts w:ascii="Arial" w:hAnsi="Arial" w:cs="Arial"/>
                <w:sz w:val="24"/>
                <w:szCs w:val="24"/>
              </w:rPr>
            </w:pPr>
          </w:p>
          <w:p w:rsidR="00500143" w:rsidRPr="004051DD" w:rsidRDefault="00500143" w:rsidP="00F4217D">
            <w:pPr>
              <w:rPr>
                <w:rFonts w:ascii="Arial" w:hAnsi="Arial" w:cs="Arial"/>
                <w:sz w:val="24"/>
                <w:szCs w:val="24"/>
              </w:rPr>
            </w:pPr>
          </w:p>
        </w:tc>
        <w:tc>
          <w:tcPr>
            <w:tcW w:w="1559" w:type="dxa"/>
          </w:tcPr>
          <w:p w:rsidR="00500143" w:rsidRPr="004051DD" w:rsidRDefault="00C80CCC">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C80CCC" w:rsidP="00642EF7">
            <w:pPr>
              <w:rPr>
                <w:rFonts w:ascii="Arial" w:hAnsi="Arial" w:cs="Arial"/>
                <w:sz w:val="24"/>
                <w:szCs w:val="24"/>
              </w:rPr>
            </w:pPr>
            <w:r w:rsidRPr="004051DD">
              <w:rPr>
                <w:rFonts w:ascii="Arial" w:hAnsi="Arial" w:cs="Arial"/>
                <w:sz w:val="24"/>
                <w:szCs w:val="24"/>
              </w:rPr>
              <w:t xml:space="preserve">Survey of MH liaison service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proofErr w:type="spellStart"/>
            <w:r w:rsidRPr="004051DD">
              <w:rPr>
                <w:rFonts w:ascii="Arial" w:hAnsi="Arial" w:cs="Arial"/>
                <w:sz w:val="24"/>
                <w:szCs w:val="24"/>
              </w:rPr>
              <w:t>Sondhi</w:t>
            </w:r>
            <w:proofErr w:type="spellEnd"/>
            <w:r w:rsidRPr="004051DD">
              <w:rPr>
                <w:rFonts w:ascii="Arial" w:hAnsi="Arial" w:cs="Arial"/>
                <w:sz w:val="24"/>
                <w:szCs w:val="24"/>
              </w:rPr>
              <w:t xml:space="preserve">  et al (2018)</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POI/POS</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C80CCC">
            <w:pPr>
              <w:rPr>
                <w:rFonts w:ascii="Arial" w:hAnsi="Arial" w:cs="Arial"/>
                <w:sz w:val="24"/>
                <w:szCs w:val="24"/>
              </w:rPr>
            </w:pPr>
            <w:r w:rsidRPr="004051DD">
              <w:rPr>
                <w:rFonts w:ascii="Arial" w:hAnsi="Arial" w:cs="Arial"/>
                <w:sz w:val="24"/>
                <w:szCs w:val="24"/>
              </w:rPr>
              <w:t xml:space="preserve">England </w:t>
            </w: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p w:rsidR="00C80CCC" w:rsidRPr="004051DD" w:rsidRDefault="00C80CCC">
            <w:pPr>
              <w:rPr>
                <w:rFonts w:ascii="Arial" w:hAnsi="Arial" w:cs="Arial"/>
                <w:sz w:val="24"/>
                <w:szCs w:val="24"/>
              </w:rPr>
            </w:pPr>
          </w:p>
        </w:tc>
        <w:tc>
          <w:tcPr>
            <w:tcW w:w="4144" w:type="dxa"/>
          </w:tcPr>
          <w:p w:rsidR="00500143" w:rsidRPr="004051DD" w:rsidRDefault="00C80CCC" w:rsidP="00642EF7">
            <w:pPr>
              <w:rPr>
                <w:rFonts w:ascii="Arial" w:hAnsi="Arial" w:cs="Arial"/>
                <w:sz w:val="24"/>
                <w:szCs w:val="24"/>
              </w:rPr>
            </w:pPr>
            <w:r w:rsidRPr="004051DD">
              <w:rPr>
                <w:rFonts w:ascii="Arial" w:hAnsi="Arial" w:cs="Arial"/>
                <w:sz w:val="24"/>
                <w:szCs w:val="24"/>
                <w:lang w:val="en"/>
              </w:rPr>
              <w:t>The aim of this study was to describe the views and perceptions of the process for people with lived experience of mental distress who have been detained under section 136 of the Mental Health Act 1983</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Lowe-</w:t>
            </w:r>
            <w:proofErr w:type="spellStart"/>
            <w:r w:rsidRPr="004051DD">
              <w:rPr>
                <w:rFonts w:ascii="Arial" w:hAnsi="Arial" w:cs="Arial"/>
                <w:sz w:val="24"/>
                <w:szCs w:val="24"/>
              </w:rPr>
              <w:t>Pomsford</w:t>
            </w:r>
            <w:proofErr w:type="spellEnd"/>
            <w:r w:rsidRPr="004051DD">
              <w:rPr>
                <w:rFonts w:ascii="Arial" w:hAnsi="Arial" w:cs="Arial"/>
                <w:sz w:val="24"/>
                <w:szCs w:val="24"/>
              </w:rPr>
              <w:t xml:space="preserve"> and </w:t>
            </w:r>
            <w:proofErr w:type="spellStart"/>
            <w:r w:rsidRPr="004051DD">
              <w:rPr>
                <w:rFonts w:ascii="Arial" w:hAnsi="Arial" w:cs="Arial"/>
                <w:sz w:val="24"/>
                <w:szCs w:val="24"/>
              </w:rPr>
              <w:t>Begg</w:t>
            </w:r>
            <w:proofErr w:type="spellEnd"/>
            <w:r w:rsidRPr="004051DD">
              <w:rPr>
                <w:rFonts w:ascii="Arial" w:hAnsi="Arial" w:cs="Arial"/>
                <w:sz w:val="24"/>
                <w:szCs w:val="24"/>
              </w:rPr>
              <w:t xml:space="preserve"> (1996)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POS</w:t>
            </w:r>
          </w:p>
        </w:tc>
        <w:tc>
          <w:tcPr>
            <w:tcW w:w="2986" w:type="dxa"/>
          </w:tcPr>
          <w:p w:rsidR="00500143" w:rsidRPr="004051DD" w:rsidRDefault="004E1D29" w:rsidP="00F4217D">
            <w:pPr>
              <w:rPr>
                <w:rFonts w:ascii="Arial" w:hAnsi="Arial" w:cs="Arial"/>
                <w:sz w:val="24"/>
                <w:szCs w:val="24"/>
              </w:rPr>
            </w:pPr>
            <w:r>
              <w:rPr>
                <w:rFonts w:ascii="Arial" w:hAnsi="Arial" w:cs="Arial"/>
                <w:sz w:val="24"/>
                <w:szCs w:val="24"/>
              </w:rPr>
              <w:t>Case study</w:t>
            </w:r>
          </w:p>
        </w:tc>
        <w:tc>
          <w:tcPr>
            <w:tcW w:w="1559" w:type="dxa"/>
          </w:tcPr>
          <w:p w:rsidR="00500143" w:rsidRPr="004051DD" w:rsidRDefault="00C80CCC">
            <w:pPr>
              <w:rPr>
                <w:rFonts w:ascii="Arial" w:hAnsi="Arial" w:cs="Arial"/>
                <w:sz w:val="24"/>
                <w:szCs w:val="24"/>
              </w:rPr>
            </w:pPr>
            <w:r w:rsidRPr="004051DD">
              <w:rPr>
                <w:rFonts w:ascii="Arial" w:hAnsi="Arial" w:cs="Arial"/>
                <w:sz w:val="24"/>
                <w:szCs w:val="24"/>
              </w:rPr>
              <w:t xml:space="preserve">England </w:t>
            </w:r>
          </w:p>
          <w:p w:rsidR="0023158C" w:rsidRPr="004051DD" w:rsidRDefault="0023158C">
            <w:pPr>
              <w:rPr>
                <w:rFonts w:ascii="Arial" w:hAnsi="Arial" w:cs="Arial"/>
                <w:sz w:val="24"/>
                <w:szCs w:val="24"/>
              </w:rPr>
            </w:pPr>
          </w:p>
          <w:p w:rsidR="0023158C" w:rsidRPr="004051DD" w:rsidRDefault="0023158C">
            <w:pPr>
              <w:rPr>
                <w:rFonts w:ascii="Arial" w:hAnsi="Arial" w:cs="Arial"/>
                <w:sz w:val="24"/>
                <w:szCs w:val="24"/>
              </w:rPr>
            </w:pPr>
          </w:p>
          <w:p w:rsidR="0023158C" w:rsidRPr="004051DD" w:rsidRDefault="0023158C">
            <w:pPr>
              <w:rPr>
                <w:rFonts w:ascii="Arial" w:hAnsi="Arial" w:cs="Arial"/>
                <w:sz w:val="24"/>
                <w:szCs w:val="24"/>
              </w:rPr>
            </w:pPr>
          </w:p>
        </w:tc>
        <w:tc>
          <w:tcPr>
            <w:tcW w:w="4144" w:type="dxa"/>
          </w:tcPr>
          <w:p w:rsidR="00500143" w:rsidRPr="004051DD" w:rsidRDefault="00C80CCC" w:rsidP="00642EF7">
            <w:pPr>
              <w:rPr>
                <w:rFonts w:ascii="Arial" w:hAnsi="Arial" w:cs="Arial"/>
                <w:sz w:val="24"/>
                <w:szCs w:val="24"/>
              </w:rPr>
            </w:pPr>
            <w:r w:rsidRPr="004051DD">
              <w:rPr>
                <w:rFonts w:ascii="Arial" w:hAnsi="Arial" w:cs="Arial"/>
                <w:sz w:val="24"/>
                <w:szCs w:val="24"/>
              </w:rPr>
              <w:t xml:space="preserve">Description of s136 in </w:t>
            </w:r>
            <w:proofErr w:type="spellStart"/>
            <w:r w:rsidRPr="004051DD">
              <w:rPr>
                <w:rFonts w:ascii="Arial" w:hAnsi="Arial" w:cs="Arial"/>
                <w:sz w:val="24"/>
                <w:szCs w:val="24"/>
              </w:rPr>
              <w:t>a</w:t>
            </w:r>
            <w:proofErr w:type="spellEnd"/>
            <w:r w:rsidRPr="004051DD">
              <w:rPr>
                <w:rFonts w:ascii="Arial" w:hAnsi="Arial" w:cs="Arial"/>
                <w:sz w:val="24"/>
                <w:szCs w:val="24"/>
              </w:rPr>
              <w:t xml:space="preserve"> airport environment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proofErr w:type="spellStart"/>
            <w:r w:rsidRPr="004051DD">
              <w:rPr>
                <w:rFonts w:ascii="Arial" w:hAnsi="Arial" w:cs="Arial"/>
                <w:sz w:val="24"/>
                <w:szCs w:val="24"/>
              </w:rPr>
              <w:t>McClimens</w:t>
            </w:r>
            <w:proofErr w:type="spellEnd"/>
            <w:r w:rsidRPr="004051DD">
              <w:rPr>
                <w:rFonts w:ascii="Arial" w:hAnsi="Arial" w:cs="Arial"/>
                <w:sz w:val="24"/>
                <w:szCs w:val="24"/>
              </w:rPr>
              <w:t xml:space="preserve"> et al (2017)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r w:rsidR="00500143" w:rsidRPr="004051DD">
              <w:rPr>
                <w:rFonts w:ascii="Arial" w:hAnsi="Arial" w:cs="Arial"/>
                <w:sz w:val="24"/>
                <w:szCs w:val="24"/>
              </w:rPr>
              <w:t xml:space="preserve"> </w:t>
            </w:r>
          </w:p>
        </w:tc>
        <w:tc>
          <w:tcPr>
            <w:tcW w:w="2986" w:type="dxa"/>
          </w:tcPr>
          <w:p w:rsidR="00500143" w:rsidRPr="004051DD" w:rsidRDefault="004E1D29" w:rsidP="00F4217D">
            <w:pPr>
              <w:rPr>
                <w:rFonts w:ascii="Arial" w:hAnsi="Arial" w:cs="Arial"/>
                <w:sz w:val="24"/>
                <w:szCs w:val="24"/>
              </w:rPr>
            </w:pPr>
            <w:r>
              <w:rPr>
                <w:rFonts w:ascii="Arial" w:hAnsi="Arial" w:cs="Arial"/>
                <w:sz w:val="24"/>
                <w:szCs w:val="24"/>
              </w:rPr>
              <w:t>R</w:t>
            </w:r>
            <w:r w:rsidR="00500143" w:rsidRPr="004051DD">
              <w:rPr>
                <w:rFonts w:ascii="Arial" w:hAnsi="Arial" w:cs="Arial"/>
                <w:sz w:val="24"/>
                <w:szCs w:val="24"/>
              </w:rPr>
              <w:t xml:space="preserve">eview </w:t>
            </w:r>
          </w:p>
        </w:tc>
        <w:tc>
          <w:tcPr>
            <w:tcW w:w="1559" w:type="dxa"/>
          </w:tcPr>
          <w:p w:rsidR="00500143" w:rsidRPr="004051DD" w:rsidRDefault="0023158C">
            <w:pPr>
              <w:rPr>
                <w:rFonts w:ascii="Arial" w:hAnsi="Arial" w:cs="Arial"/>
                <w:sz w:val="24"/>
                <w:szCs w:val="24"/>
              </w:rPr>
            </w:pPr>
            <w:r w:rsidRPr="004051DD">
              <w:rPr>
                <w:rFonts w:ascii="Arial" w:hAnsi="Arial" w:cs="Arial"/>
                <w:sz w:val="24"/>
                <w:szCs w:val="24"/>
              </w:rPr>
              <w:t xml:space="preserve">England </w:t>
            </w:r>
          </w:p>
        </w:tc>
        <w:tc>
          <w:tcPr>
            <w:tcW w:w="4144" w:type="dxa"/>
          </w:tcPr>
          <w:p w:rsidR="0023158C" w:rsidRPr="004051DD" w:rsidRDefault="0023158C" w:rsidP="00642EF7">
            <w:pPr>
              <w:autoSpaceDE w:val="0"/>
              <w:autoSpaceDN w:val="0"/>
              <w:adjustRightInd w:val="0"/>
              <w:rPr>
                <w:rFonts w:ascii="Arial" w:hAnsi="Arial" w:cs="Arial"/>
                <w:sz w:val="24"/>
                <w:szCs w:val="24"/>
              </w:rPr>
            </w:pPr>
            <w:r w:rsidRPr="004051DD">
              <w:rPr>
                <w:rFonts w:ascii="Arial" w:hAnsi="Arial" w:cs="Arial"/>
                <w:sz w:val="24"/>
                <w:szCs w:val="24"/>
              </w:rPr>
              <w:t>reviews the literature, as well as</w:t>
            </w:r>
          </w:p>
          <w:p w:rsidR="00500143" w:rsidRPr="004051DD" w:rsidRDefault="0023158C" w:rsidP="00642EF7">
            <w:pPr>
              <w:rPr>
                <w:rFonts w:ascii="Arial" w:hAnsi="Arial" w:cs="Arial"/>
                <w:sz w:val="24"/>
                <w:szCs w:val="24"/>
              </w:rPr>
            </w:pPr>
            <w:r w:rsidRPr="004051DD">
              <w:rPr>
                <w:rFonts w:ascii="Arial" w:hAnsi="Arial" w:cs="Arial"/>
                <w:sz w:val="24"/>
                <w:szCs w:val="24"/>
              </w:rPr>
              <w:t xml:space="preserve">outlining the background to, and method of, evaluation of MH liaison team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Eales et al (2006)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23158C">
            <w:pPr>
              <w:rPr>
                <w:rFonts w:ascii="Arial" w:hAnsi="Arial" w:cs="Arial"/>
                <w:sz w:val="24"/>
                <w:szCs w:val="24"/>
              </w:rPr>
            </w:pPr>
            <w:r w:rsidRPr="004051DD">
              <w:rPr>
                <w:rFonts w:ascii="Arial" w:hAnsi="Arial" w:cs="Arial"/>
                <w:sz w:val="24"/>
                <w:szCs w:val="24"/>
              </w:rPr>
              <w:t xml:space="preserve">England </w:t>
            </w:r>
          </w:p>
        </w:tc>
        <w:tc>
          <w:tcPr>
            <w:tcW w:w="4144" w:type="dxa"/>
          </w:tcPr>
          <w:p w:rsidR="0023158C" w:rsidRPr="004051DD" w:rsidRDefault="0023158C" w:rsidP="00642EF7">
            <w:pPr>
              <w:autoSpaceDE w:val="0"/>
              <w:autoSpaceDN w:val="0"/>
              <w:adjustRightInd w:val="0"/>
              <w:rPr>
                <w:rFonts w:ascii="Arial" w:hAnsi="Arial" w:cs="Arial"/>
                <w:sz w:val="24"/>
                <w:szCs w:val="24"/>
              </w:rPr>
            </w:pPr>
            <w:r w:rsidRPr="004051DD">
              <w:rPr>
                <w:rFonts w:ascii="Arial" w:hAnsi="Arial" w:cs="Arial"/>
                <w:sz w:val="24"/>
                <w:szCs w:val="24"/>
              </w:rPr>
              <w:t>To determine what is important to stakeholders in a liaison mental healthcare</w:t>
            </w:r>
          </w:p>
          <w:p w:rsidR="00500143" w:rsidRPr="004051DD" w:rsidRDefault="0023158C" w:rsidP="00642EF7">
            <w:pPr>
              <w:rPr>
                <w:rFonts w:ascii="Arial" w:hAnsi="Arial" w:cs="Arial"/>
                <w:sz w:val="24"/>
                <w:szCs w:val="24"/>
              </w:rPr>
            </w:pPr>
            <w:r w:rsidRPr="004051DD">
              <w:rPr>
                <w:rFonts w:ascii="Arial" w:hAnsi="Arial" w:cs="Arial"/>
                <w:sz w:val="24"/>
                <w:szCs w:val="24"/>
              </w:rPr>
              <w:t>service</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Morgan and Coleman (2000)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r w:rsidRPr="004051DD">
              <w:rPr>
                <w:rFonts w:ascii="Arial" w:hAnsi="Arial" w:cs="Arial"/>
                <w:sz w:val="24"/>
                <w:szCs w:val="24"/>
              </w:rPr>
              <w:t xml:space="preserve"> </w:t>
            </w:r>
          </w:p>
          <w:p w:rsidR="00500143" w:rsidRPr="004051DD" w:rsidRDefault="00500143" w:rsidP="00F4217D">
            <w:pPr>
              <w:rPr>
                <w:rFonts w:ascii="Arial" w:hAnsi="Arial" w:cs="Arial"/>
                <w:i/>
                <w:sz w:val="24"/>
                <w:szCs w:val="24"/>
              </w:rPr>
            </w:pP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23158C">
            <w:pPr>
              <w:rPr>
                <w:rFonts w:ascii="Arial" w:hAnsi="Arial" w:cs="Arial"/>
                <w:sz w:val="24"/>
                <w:szCs w:val="24"/>
              </w:rPr>
            </w:pPr>
            <w:r w:rsidRPr="004051DD">
              <w:rPr>
                <w:rFonts w:ascii="Arial" w:hAnsi="Arial" w:cs="Arial"/>
                <w:sz w:val="24"/>
                <w:szCs w:val="24"/>
              </w:rPr>
              <w:t xml:space="preserve">Wales </w:t>
            </w:r>
          </w:p>
        </w:tc>
        <w:tc>
          <w:tcPr>
            <w:tcW w:w="4144" w:type="dxa"/>
          </w:tcPr>
          <w:p w:rsidR="00500143" w:rsidRPr="004051DD" w:rsidRDefault="0023158C" w:rsidP="00642EF7">
            <w:pPr>
              <w:autoSpaceDE w:val="0"/>
              <w:autoSpaceDN w:val="0"/>
              <w:adjustRightInd w:val="0"/>
              <w:rPr>
                <w:rFonts w:ascii="Arial" w:hAnsi="Arial" w:cs="Arial"/>
                <w:sz w:val="24"/>
                <w:szCs w:val="24"/>
              </w:rPr>
            </w:pPr>
            <w:r w:rsidRPr="004051DD">
              <w:rPr>
                <w:rFonts w:ascii="Arial" w:hAnsi="Arial" w:cs="Arial"/>
                <w:sz w:val="24"/>
                <w:szCs w:val="24"/>
              </w:rPr>
              <w:t>determine what is important to stakeholders in a liaison mental healthcare service</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Callaghan et al (2001) </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MHLS</w:t>
            </w:r>
            <w:r w:rsidRPr="004051DD">
              <w:rPr>
                <w:rFonts w:ascii="Arial" w:hAnsi="Arial" w:cs="Arial"/>
                <w:sz w:val="24"/>
                <w:szCs w:val="24"/>
              </w:rPr>
              <w:t xml:space="preserve"> </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23158C">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23158C" w:rsidP="00642EF7">
            <w:pPr>
              <w:autoSpaceDE w:val="0"/>
              <w:autoSpaceDN w:val="0"/>
              <w:adjustRightInd w:val="0"/>
              <w:rPr>
                <w:rFonts w:ascii="Arial" w:hAnsi="Arial" w:cs="Arial"/>
                <w:sz w:val="24"/>
                <w:szCs w:val="24"/>
              </w:rPr>
            </w:pPr>
            <w:r w:rsidRPr="004051DD">
              <w:rPr>
                <w:rFonts w:ascii="Arial" w:hAnsi="Arial" w:cs="Arial"/>
                <w:sz w:val="24"/>
                <w:szCs w:val="24"/>
              </w:rPr>
              <w:t>To analyse the work of a liaison mental health service at the Accident and Emergency (A &amp; E) department of a hospital</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Ryrie et al (1997) </w:t>
            </w:r>
          </w:p>
        </w:tc>
        <w:tc>
          <w:tcPr>
            <w:tcW w:w="2843" w:type="dxa"/>
          </w:tcPr>
          <w:p w:rsidR="00500143" w:rsidRPr="004051DD" w:rsidRDefault="00E3028B" w:rsidP="004051DD">
            <w:pPr>
              <w:rPr>
                <w:rFonts w:ascii="Arial" w:hAnsi="Arial" w:cs="Arial"/>
                <w:sz w:val="24"/>
                <w:szCs w:val="24"/>
              </w:rPr>
            </w:pPr>
            <w:r>
              <w:rPr>
                <w:rFonts w:ascii="Arial" w:hAnsi="Arial" w:cs="Arial"/>
                <w:sz w:val="24"/>
                <w:szCs w:val="24"/>
              </w:rPr>
              <w:t>MHLS</w:t>
            </w:r>
          </w:p>
        </w:tc>
        <w:tc>
          <w:tcPr>
            <w:tcW w:w="2986"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Mixed methods </w:t>
            </w:r>
          </w:p>
        </w:tc>
        <w:tc>
          <w:tcPr>
            <w:tcW w:w="1559" w:type="dxa"/>
          </w:tcPr>
          <w:p w:rsidR="00500143" w:rsidRPr="004051DD" w:rsidRDefault="0023158C">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23158C" w:rsidP="00642EF7">
            <w:pPr>
              <w:autoSpaceDE w:val="0"/>
              <w:autoSpaceDN w:val="0"/>
              <w:adjustRightInd w:val="0"/>
              <w:rPr>
                <w:rFonts w:ascii="Arial" w:hAnsi="Arial" w:cs="Arial"/>
                <w:sz w:val="24"/>
                <w:szCs w:val="24"/>
              </w:rPr>
            </w:pPr>
            <w:r w:rsidRPr="004051DD">
              <w:rPr>
                <w:rFonts w:ascii="Arial" w:hAnsi="Arial" w:cs="Arial"/>
                <w:sz w:val="24"/>
                <w:szCs w:val="24"/>
              </w:rPr>
              <w:t xml:space="preserve">This paper describes a study into the work of two emergency psychiatric nurses (EPN) in a MH liaison Team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500143" w:rsidP="00F4217D">
            <w:pPr>
              <w:rPr>
                <w:rFonts w:ascii="Arial" w:hAnsi="Arial" w:cs="Arial"/>
                <w:sz w:val="24"/>
                <w:szCs w:val="24"/>
              </w:rPr>
            </w:pPr>
            <w:r w:rsidRPr="004051DD">
              <w:rPr>
                <w:rFonts w:ascii="Arial" w:hAnsi="Arial" w:cs="Arial"/>
                <w:sz w:val="24"/>
                <w:szCs w:val="24"/>
              </w:rPr>
              <w:t xml:space="preserve">Robert (1997) </w:t>
            </w:r>
          </w:p>
        </w:tc>
        <w:tc>
          <w:tcPr>
            <w:tcW w:w="2843" w:type="dxa"/>
          </w:tcPr>
          <w:p w:rsidR="00500143" w:rsidRPr="004051DD" w:rsidRDefault="00E3028B" w:rsidP="004051DD">
            <w:pPr>
              <w:rPr>
                <w:rFonts w:ascii="Arial" w:hAnsi="Arial" w:cs="Arial"/>
                <w:sz w:val="24"/>
                <w:szCs w:val="24"/>
              </w:rPr>
            </w:pPr>
            <w:r>
              <w:rPr>
                <w:rFonts w:ascii="Arial" w:hAnsi="Arial" w:cs="Arial"/>
                <w:sz w:val="24"/>
                <w:szCs w:val="24"/>
              </w:rPr>
              <w:t>MHLS</w:t>
            </w:r>
          </w:p>
        </w:tc>
        <w:tc>
          <w:tcPr>
            <w:tcW w:w="2986" w:type="dxa"/>
          </w:tcPr>
          <w:p w:rsidR="00500143" w:rsidRPr="004051DD" w:rsidRDefault="00121A69" w:rsidP="00F4217D">
            <w:pPr>
              <w:rPr>
                <w:rFonts w:ascii="Arial" w:hAnsi="Arial" w:cs="Arial"/>
                <w:sz w:val="24"/>
                <w:szCs w:val="24"/>
              </w:rPr>
            </w:pPr>
            <w:r>
              <w:rPr>
                <w:rFonts w:ascii="Arial" w:hAnsi="Arial" w:cs="Arial"/>
                <w:sz w:val="24"/>
                <w:szCs w:val="24"/>
              </w:rPr>
              <w:t>Re</w:t>
            </w:r>
            <w:r w:rsidR="00F4217D" w:rsidRPr="004051DD">
              <w:rPr>
                <w:rFonts w:ascii="Arial" w:hAnsi="Arial" w:cs="Arial"/>
                <w:sz w:val="24"/>
                <w:szCs w:val="24"/>
              </w:rPr>
              <w:t>view</w:t>
            </w:r>
          </w:p>
        </w:tc>
        <w:tc>
          <w:tcPr>
            <w:tcW w:w="1559" w:type="dxa"/>
          </w:tcPr>
          <w:p w:rsidR="00500143" w:rsidRPr="004051DD" w:rsidRDefault="00F4217D">
            <w:pPr>
              <w:rPr>
                <w:rFonts w:ascii="Arial" w:hAnsi="Arial" w:cs="Arial"/>
                <w:sz w:val="24"/>
                <w:szCs w:val="24"/>
              </w:rPr>
            </w:pPr>
            <w:r w:rsidRPr="004051DD">
              <w:rPr>
                <w:rFonts w:ascii="Arial" w:hAnsi="Arial" w:cs="Arial"/>
                <w:sz w:val="24"/>
                <w:szCs w:val="24"/>
              </w:rPr>
              <w:t>UK</w:t>
            </w:r>
          </w:p>
        </w:tc>
        <w:tc>
          <w:tcPr>
            <w:tcW w:w="4144" w:type="dxa"/>
          </w:tcPr>
          <w:p w:rsidR="00500143" w:rsidRPr="004051DD" w:rsidRDefault="00F4217D" w:rsidP="00642EF7">
            <w:pPr>
              <w:autoSpaceDE w:val="0"/>
              <w:autoSpaceDN w:val="0"/>
              <w:adjustRightInd w:val="0"/>
              <w:rPr>
                <w:rFonts w:ascii="Arial" w:hAnsi="Arial" w:cs="Arial"/>
                <w:sz w:val="24"/>
                <w:szCs w:val="24"/>
              </w:rPr>
            </w:pPr>
            <w:r w:rsidRPr="004051DD">
              <w:rPr>
                <w:rFonts w:ascii="Arial" w:hAnsi="Arial" w:cs="Arial"/>
                <w:sz w:val="24"/>
                <w:szCs w:val="24"/>
              </w:rPr>
              <w:t xml:space="preserve">Describes how mental health liaison nurse role evolved in the UK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BD62BB" w:rsidRPr="004051DD" w:rsidRDefault="00500143" w:rsidP="00E3028B">
            <w:pPr>
              <w:rPr>
                <w:rFonts w:ascii="Arial" w:hAnsi="Arial" w:cs="Arial"/>
                <w:sz w:val="24"/>
                <w:szCs w:val="24"/>
              </w:rPr>
            </w:pPr>
            <w:proofErr w:type="spellStart"/>
            <w:r w:rsidRPr="004051DD">
              <w:rPr>
                <w:rFonts w:ascii="Arial" w:hAnsi="Arial" w:cs="Arial"/>
                <w:sz w:val="24"/>
                <w:szCs w:val="24"/>
              </w:rPr>
              <w:t>Ulhaq</w:t>
            </w:r>
            <w:proofErr w:type="spellEnd"/>
            <w:r w:rsidRPr="004051DD">
              <w:rPr>
                <w:rFonts w:ascii="Arial" w:hAnsi="Arial" w:cs="Arial"/>
                <w:sz w:val="24"/>
                <w:szCs w:val="24"/>
              </w:rPr>
              <w:t xml:space="preserve"> et al (2011) </w:t>
            </w:r>
          </w:p>
        </w:tc>
        <w:tc>
          <w:tcPr>
            <w:tcW w:w="2843" w:type="dxa"/>
          </w:tcPr>
          <w:p w:rsidR="00F4217D" w:rsidRPr="004051DD" w:rsidRDefault="00E3028B" w:rsidP="00E3028B">
            <w:pPr>
              <w:rPr>
                <w:rFonts w:ascii="Arial" w:hAnsi="Arial" w:cs="Arial"/>
                <w:sz w:val="24"/>
                <w:szCs w:val="24"/>
              </w:rPr>
            </w:pPr>
            <w:r>
              <w:rPr>
                <w:rFonts w:ascii="Arial" w:hAnsi="Arial" w:cs="Arial"/>
                <w:sz w:val="24"/>
                <w:szCs w:val="24"/>
              </w:rPr>
              <w:t>PAU</w:t>
            </w:r>
          </w:p>
        </w:tc>
        <w:tc>
          <w:tcPr>
            <w:tcW w:w="2986" w:type="dxa"/>
          </w:tcPr>
          <w:p w:rsidR="00500143" w:rsidRPr="004051DD" w:rsidRDefault="002F430B" w:rsidP="00F4217D">
            <w:pPr>
              <w:rPr>
                <w:rFonts w:ascii="Arial" w:hAnsi="Arial" w:cs="Arial"/>
                <w:sz w:val="24"/>
                <w:szCs w:val="24"/>
              </w:rPr>
            </w:pPr>
            <w:r>
              <w:rPr>
                <w:rFonts w:ascii="Arial" w:hAnsi="Arial" w:cs="Arial"/>
                <w:sz w:val="24"/>
                <w:szCs w:val="24"/>
              </w:rPr>
              <w:t>Quantitative</w:t>
            </w:r>
          </w:p>
          <w:p w:rsidR="00F4217D" w:rsidRPr="004051DD" w:rsidRDefault="00F4217D" w:rsidP="00E3028B">
            <w:pPr>
              <w:rPr>
                <w:rFonts w:ascii="Arial" w:hAnsi="Arial" w:cs="Arial"/>
                <w:sz w:val="24"/>
                <w:szCs w:val="24"/>
              </w:rPr>
            </w:pPr>
          </w:p>
        </w:tc>
        <w:tc>
          <w:tcPr>
            <w:tcW w:w="1559" w:type="dxa"/>
          </w:tcPr>
          <w:p w:rsidR="00500143" w:rsidRPr="004051DD" w:rsidRDefault="00F4217D">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F4217D" w:rsidP="00642EF7">
            <w:pPr>
              <w:rPr>
                <w:rFonts w:ascii="Arial" w:hAnsi="Arial" w:cs="Arial"/>
                <w:sz w:val="24"/>
                <w:szCs w:val="24"/>
              </w:rPr>
            </w:pPr>
            <w:r w:rsidRPr="004051DD">
              <w:rPr>
                <w:rFonts w:ascii="Arial" w:hAnsi="Arial" w:cs="Arial"/>
                <w:sz w:val="24"/>
                <w:szCs w:val="24"/>
              </w:rPr>
              <w:t xml:space="preserve">To evaluate the MH assessment unit </w:t>
            </w:r>
          </w:p>
        </w:tc>
      </w:tr>
      <w:tr w:rsidR="004051DD" w:rsidRPr="004051DD" w:rsidTr="00D87B96">
        <w:tc>
          <w:tcPr>
            <w:tcW w:w="849" w:type="dxa"/>
          </w:tcPr>
          <w:p w:rsidR="00500143" w:rsidRPr="004051DD" w:rsidRDefault="00500143" w:rsidP="003251A0">
            <w:pPr>
              <w:pStyle w:val="ListParagraph"/>
              <w:numPr>
                <w:ilvl w:val="0"/>
                <w:numId w:val="3"/>
              </w:numPr>
              <w:rPr>
                <w:rFonts w:ascii="Arial" w:hAnsi="Arial" w:cs="Arial"/>
                <w:sz w:val="24"/>
                <w:szCs w:val="24"/>
              </w:rPr>
            </w:pPr>
          </w:p>
        </w:tc>
        <w:tc>
          <w:tcPr>
            <w:tcW w:w="1794" w:type="dxa"/>
          </w:tcPr>
          <w:p w:rsidR="00500143" w:rsidRPr="004051DD" w:rsidRDefault="003C390E" w:rsidP="00F4217D">
            <w:pPr>
              <w:rPr>
                <w:rFonts w:ascii="Arial" w:hAnsi="Arial" w:cs="Arial"/>
                <w:sz w:val="24"/>
                <w:szCs w:val="24"/>
              </w:rPr>
            </w:pPr>
            <w:r w:rsidRPr="004051DD">
              <w:rPr>
                <w:rFonts w:ascii="Arial" w:hAnsi="Arial" w:cs="Arial"/>
                <w:sz w:val="24"/>
                <w:szCs w:val="24"/>
              </w:rPr>
              <w:t>A</w:t>
            </w:r>
            <w:r w:rsidR="00500143" w:rsidRPr="004051DD">
              <w:rPr>
                <w:rFonts w:ascii="Arial" w:hAnsi="Arial" w:cs="Arial"/>
                <w:sz w:val="24"/>
                <w:szCs w:val="24"/>
              </w:rPr>
              <w:t xml:space="preserve">grawal </w:t>
            </w:r>
            <w:r w:rsidR="00440BDC">
              <w:rPr>
                <w:rFonts w:ascii="Arial" w:hAnsi="Arial" w:cs="Arial"/>
                <w:sz w:val="24"/>
                <w:szCs w:val="24"/>
              </w:rPr>
              <w:t xml:space="preserve">and Murphy </w:t>
            </w:r>
            <w:r w:rsidR="00500143" w:rsidRPr="004051DD">
              <w:rPr>
                <w:rFonts w:ascii="Arial" w:hAnsi="Arial" w:cs="Arial"/>
                <w:sz w:val="24"/>
                <w:szCs w:val="24"/>
              </w:rPr>
              <w:t>(2008)</w:t>
            </w:r>
          </w:p>
        </w:tc>
        <w:tc>
          <w:tcPr>
            <w:tcW w:w="2843" w:type="dxa"/>
          </w:tcPr>
          <w:p w:rsidR="00500143" w:rsidRPr="004051DD" w:rsidRDefault="00E3028B" w:rsidP="00F4217D">
            <w:pPr>
              <w:rPr>
                <w:rFonts w:ascii="Arial" w:hAnsi="Arial" w:cs="Arial"/>
                <w:sz w:val="24"/>
                <w:szCs w:val="24"/>
              </w:rPr>
            </w:pPr>
            <w:r>
              <w:rPr>
                <w:rFonts w:ascii="Arial" w:hAnsi="Arial" w:cs="Arial"/>
                <w:sz w:val="24"/>
                <w:szCs w:val="24"/>
              </w:rPr>
              <w:t>PAU</w:t>
            </w:r>
          </w:p>
          <w:p w:rsidR="00500143" w:rsidRPr="004051DD" w:rsidRDefault="00500143" w:rsidP="00F4217D">
            <w:pPr>
              <w:rPr>
                <w:rFonts w:ascii="Arial" w:hAnsi="Arial" w:cs="Arial"/>
                <w:sz w:val="24"/>
                <w:szCs w:val="24"/>
              </w:rPr>
            </w:pPr>
          </w:p>
          <w:p w:rsidR="00500143" w:rsidRPr="004051DD" w:rsidRDefault="00500143" w:rsidP="00F4217D">
            <w:pPr>
              <w:rPr>
                <w:rFonts w:ascii="Arial" w:hAnsi="Arial" w:cs="Arial"/>
                <w:sz w:val="24"/>
                <w:szCs w:val="24"/>
              </w:rPr>
            </w:pPr>
          </w:p>
        </w:tc>
        <w:tc>
          <w:tcPr>
            <w:tcW w:w="2986" w:type="dxa"/>
          </w:tcPr>
          <w:p w:rsidR="00500143" w:rsidRPr="004051DD" w:rsidRDefault="00FF09B2" w:rsidP="00F4217D">
            <w:pPr>
              <w:rPr>
                <w:rFonts w:ascii="Arial" w:hAnsi="Arial" w:cs="Arial"/>
                <w:sz w:val="24"/>
                <w:szCs w:val="24"/>
              </w:rPr>
            </w:pPr>
            <w:r>
              <w:rPr>
                <w:rFonts w:ascii="Arial" w:hAnsi="Arial" w:cs="Arial"/>
                <w:sz w:val="24"/>
                <w:szCs w:val="24"/>
              </w:rPr>
              <w:t>Report</w:t>
            </w:r>
            <w:r w:rsidR="00500143" w:rsidRPr="004051DD">
              <w:rPr>
                <w:rFonts w:ascii="Arial" w:hAnsi="Arial" w:cs="Arial"/>
                <w:sz w:val="24"/>
                <w:szCs w:val="24"/>
              </w:rPr>
              <w:t xml:space="preserve"> </w:t>
            </w:r>
          </w:p>
        </w:tc>
        <w:tc>
          <w:tcPr>
            <w:tcW w:w="1559" w:type="dxa"/>
          </w:tcPr>
          <w:p w:rsidR="00500143" w:rsidRPr="004051DD" w:rsidRDefault="00F4217D">
            <w:pPr>
              <w:rPr>
                <w:rFonts w:ascii="Arial" w:hAnsi="Arial" w:cs="Arial"/>
                <w:sz w:val="24"/>
                <w:szCs w:val="24"/>
              </w:rPr>
            </w:pPr>
            <w:r w:rsidRPr="004051DD">
              <w:rPr>
                <w:rFonts w:ascii="Arial" w:hAnsi="Arial" w:cs="Arial"/>
                <w:sz w:val="24"/>
                <w:szCs w:val="24"/>
              </w:rPr>
              <w:t>England</w:t>
            </w:r>
          </w:p>
        </w:tc>
        <w:tc>
          <w:tcPr>
            <w:tcW w:w="4144" w:type="dxa"/>
          </w:tcPr>
          <w:p w:rsidR="00500143" w:rsidRPr="004051DD" w:rsidRDefault="00F4217D" w:rsidP="00642EF7">
            <w:pPr>
              <w:rPr>
                <w:rFonts w:ascii="Arial" w:hAnsi="Arial" w:cs="Arial"/>
                <w:sz w:val="24"/>
                <w:szCs w:val="24"/>
              </w:rPr>
            </w:pPr>
            <w:r w:rsidRPr="004051DD">
              <w:rPr>
                <w:rFonts w:ascii="Arial" w:hAnsi="Arial" w:cs="Arial"/>
                <w:sz w:val="24"/>
                <w:szCs w:val="24"/>
              </w:rPr>
              <w:t xml:space="preserve">To describe a Psychiatric assessment unit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Kirubarajan</w:t>
            </w:r>
            <w:proofErr w:type="spellEnd"/>
            <w:r w:rsidRPr="004051DD">
              <w:rPr>
                <w:rFonts w:ascii="Arial" w:hAnsi="Arial" w:cs="Arial"/>
                <w:sz w:val="24"/>
                <w:szCs w:val="24"/>
              </w:rPr>
              <w:t xml:space="preserve"> et al (2018)</w:t>
            </w:r>
          </w:p>
        </w:tc>
        <w:tc>
          <w:tcPr>
            <w:tcW w:w="2843" w:type="dxa"/>
          </w:tcPr>
          <w:p w:rsidR="00500143" w:rsidRPr="004051DD" w:rsidRDefault="00E3028B" w:rsidP="002576E9">
            <w:pPr>
              <w:autoSpaceDE w:val="0"/>
              <w:autoSpaceDN w:val="0"/>
              <w:adjustRightInd w:val="0"/>
              <w:rPr>
                <w:rFonts w:ascii="Arial" w:hAnsi="Arial" w:cs="Arial"/>
                <w:sz w:val="24"/>
                <w:szCs w:val="24"/>
              </w:rPr>
            </w:pPr>
            <w:r>
              <w:rPr>
                <w:rFonts w:ascii="Arial" w:hAnsi="Arial" w:cs="Arial"/>
                <w:sz w:val="24"/>
                <w:szCs w:val="24"/>
              </w:rPr>
              <w:t>ST</w:t>
            </w:r>
          </w:p>
          <w:p w:rsidR="00500143" w:rsidRPr="004051DD" w:rsidRDefault="00500143" w:rsidP="002576E9">
            <w:pPr>
              <w:rPr>
                <w:rFonts w:ascii="Arial" w:hAnsi="Arial" w:cs="Arial"/>
                <w:sz w:val="24"/>
                <w:szCs w:val="24"/>
              </w:rPr>
            </w:pPr>
          </w:p>
        </w:tc>
        <w:tc>
          <w:tcPr>
            <w:tcW w:w="2986" w:type="dxa"/>
          </w:tcPr>
          <w:p w:rsidR="00500143" w:rsidRPr="004051DD" w:rsidRDefault="00121A69" w:rsidP="002576E9">
            <w:pPr>
              <w:rPr>
                <w:rFonts w:ascii="Arial" w:hAnsi="Arial" w:cs="Arial"/>
                <w:sz w:val="24"/>
                <w:szCs w:val="24"/>
              </w:rPr>
            </w:pPr>
            <w:r>
              <w:rPr>
                <w:rFonts w:ascii="Arial" w:hAnsi="Arial" w:cs="Arial"/>
                <w:sz w:val="24"/>
                <w:szCs w:val="24"/>
              </w:rPr>
              <w:t xml:space="preserve">Quantitative </w:t>
            </w:r>
          </w:p>
          <w:p w:rsidR="00500143" w:rsidRPr="004051DD" w:rsidRDefault="00500143" w:rsidP="002576E9">
            <w:pPr>
              <w:rPr>
                <w:rFonts w:ascii="Arial" w:hAnsi="Arial" w:cs="Arial"/>
                <w:sz w:val="24"/>
                <w:szCs w:val="24"/>
              </w:rPr>
            </w:pPr>
          </w:p>
          <w:p w:rsidR="00500143" w:rsidRPr="004051DD" w:rsidRDefault="00500143" w:rsidP="00D87B96">
            <w:pPr>
              <w:rPr>
                <w:rFonts w:ascii="Arial" w:hAnsi="Arial" w:cs="Arial"/>
                <w:sz w:val="24"/>
                <w:szCs w:val="24"/>
              </w:rPr>
            </w:pP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Information about street triage </w:t>
            </w:r>
          </w:p>
          <w:p w:rsidR="00500143" w:rsidRPr="004051DD" w:rsidRDefault="00500143" w:rsidP="00642EF7">
            <w:pPr>
              <w:rPr>
                <w:rFonts w:ascii="Arial" w:hAnsi="Arial" w:cs="Arial"/>
                <w:sz w:val="24"/>
                <w:szCs w:val="24"/>
              </w:rPr>
            </w:pPr>
            <w:r w:rsidRPr="004051DD">
              <w:rPr>
                <w:rFonts w:ascii="Arial" w:hAnsi="Arial" w:cs="Arial"/>
                <w:sz w:val="24"/>
                <w:szCs w:val="24"/>
              </w:rPr>
              <w:t xml:space="preserve">Police officers views and experiences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Lloyds-Evans et al (2018)</w:t>
            </w:r>
          </w:p>
        </w:tc>
        <w:tc>
          <w:tcPr>
            <w:tcW w:w="2843" w:type="dxa"/>
          </w:tcPr>
          <w:p w:rsidR="00500143" w:rsidRPr="004051DD" w:rsidRDefault="00E3028B" w:rsidP="00E3028B">
            <w:pPr>
              <w:rPr>
                <w:rFonts w:ascii="Arial" w:hAnsi="Arial" w:cs="Arial"/>
                <w:sz w:val="24"/>
                <w:szCs w:val="24"/>
              </w:rPr>
            </w:pPr>
            <w:r>
              <w:rPr>
                <w:rFonts w:ascii="Arial" w:hAnsi="Arial" w:cs="Arial"/>
                <w:sz w:val="24"/>
                <w:szCs w:val="24"/>
              </w:rPr>
              <w:t xml:space="preserve">CRHT </w:t>
            </w:r>
          </w:p>
        </w:tc>
        <w:tc>
          <w:tcPr>
            <w:tcW w:w="2986" w:type="dxa"/>
          </w:tcPr>
          <w:p w:rsidR="00500143" w:rsidRPr="004051DD" w:rsidRDefault="00121A69" w:rsidP="002576E9">
            <w:pPr>
              <w:rPr>
                <w:rFonts w:ascii="Arial" w:hAnsi="Arial" w:cs="Arial"/>
                <w:sz w:val="24"/>
                <w:szCs w:val="24"/>
              </w:rPr>
            </w:pPr>
            <w:r>
              <w:rPr>
                <w:rFonts w:ascii="Arial" w:hAnsi="Arial" w:cs="Arial"/>
                <w:sz w:val="24"/>
                <w:szCs w:val="24"/>
              </w:rPr>
              <w:t>Quantitative</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E3028B" w:rsidP="00642EF7">
            <w:pPr>
              <w:rPr>
                <w:rFonts w:ascii="Arial" w:hAnsi="Arial" w:cs="Arial"/>
                <w:sz w:val="24"/>
                <w:szCs w:val="24"/>
              </w:rPr>
            </w:pPr>
            <w:r>
              <w:rPr>
                <w:rFonts w:ascii="Arial" w:hAnsi="Arial" w:cs="Arial"/>
                <w:sz w:val="24"/>
                <w:szCs w:val="24"/>
              </w:rPr>
              <w:t xml:space="preserve">Implementation of Mental health crisis resolution </w:t>
            </w:r>
            <w:r w:rsidR="00500143" w:rsidRPr="004051DD">
              <w:rPr>
                <w:rFonts w:ascii="Arial" w:hAnsi="Arial" w:cs="Arial"/>
                <w:sz w:val="24"/>
                <w:szCs w:val="24"/>
              </w:rPr>
              <w:t xml:space="preserve">in England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Newbiggings</w:t>
            </w:r>
            <w:proofErr w:type="spellEnd"/>
            <w:r w:rsidRPr="004051DD">
              <w:rPr>
                <w:rFonts w:ascii="Arial" w:hAnsi="Arial" w:cs="Arial"/>
                <w:sz w:val="24"/>
                <w:szCs w:val="24"/>
              </w:rPr>
              <w:t xml:space="preserve"> et al (2017)</w:t>
            </w:r>
          </w:p>
        </w:tc>
        <w:tc>
          <w:tcPr>
            <w:tcW w:w="2843" w:type="dxa"/>
          </w:tcPr>
          <w:p w:rsidR="00500143" w:rsidRPr="004051DD" w:rsidRDefault="00E3028B" w:rsidP="002576E9">
            <w:pPr>
              <w:rPr>
                <w:rFonts w:ascii="Arial" w:hAnsi="Arial" w:cs="Arial"/>
                <w:sz w:val="24"/>
                <w:szCs w:val="24"/>
              </w:rPr>
            </w:pPr>
            <w:r>
              <w:rPr>
                <w:rFonts w:ascii="Arial" w:hAnsi="Arial" w:cs="Arial"/>
                <w:sz w:val="24"/>
                <w:szCs w:val="24"/>
              </w:rPr>
              <w:t>VS</w:t>
            </w:r>
            <w:r w:rsidR="00500143" w:rsidRPr="004051DD">
              <w:rPr>
                <w:rFonts w:ascii="Arial" w:hAnsi="Arial" w:cs="Arial"/>
                <w:sz w:val="24"/>
                <w:szCs w:val="24"/>
              </w:rPr>
              <w:t xml:space="preserve"> </w:t>
            </w:r>
          </w:p>
        </w:tc>
        <w:tc>
          <w:tcPr>
            <w:tcW w:w="2986" w:type="dxa"/>
          </w:tcPr>
          <w:p w:rsidR="00500143" w:rsidRPr="004051DD" w:rsidRDefault="004E1D29" w:rsidP="002576E9">
            <w:pPr>
              <w:rPr>
                <w:rFonts w:ascii="Arial" w:hAnsi="Arial" w:cs="Arial"/>
                <w:sz w:val="24"/>
                <w:szCs w:val="24"/>
              </w:rPr>
            </w:pPr>
            <w:r>
              <w:rPr>
                <w:rFonts w:ascii="Arial" w:hAnsi="Arial" w:cs="Arial"/>
                <w:sz w:val="24"/>
                <w:szCs w:val="24"/>
              </w:rPr>
              <w:t xml:space="preserve">Proposal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Contribution of voluntary section in delivering mental health crisis services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Morant</w:t>
            </w:r>
            <w:proofErr w:type="spellEnd"/>
            <w:r w:rsidRPr="004051DD">
              <w:rPr>
                <w:rFonts w:ascii="Arial" w:hAnsi="Arial" w:cs="Arial"/>
                <w:sz w:val="24"/>
                <w:szCs w:val="24"/>
              </w:rPr>
              <w:t xml:space="preserve"> et al (2017)</w:t>
            </w:r>
          </w:p>
        </w:tc>
        <w:tc>
          <w:tcPr>
            <w:tcW w:w="2843" w:type="dxa"/>
          </w:tcPr>
          <w:p w:rsidR="00500143" w:rsidRPr="004051DD" w:rsidRDefault="00E3028B" w:rsidP="002576E9">
            <w:pPr>
              <w:rPr>
                <w:rFonts w:ascii="Arial" w:hAnsi="Arial" w:cs="Arial"/>
                <w:sz w:val="24"/>
                <w:szCs w:val="24"/>
              </w:rPr>
            </w:pPr>
            <w:r>
              <w:rPr>
                <w:rFonts w:ascii="Arial" w:hAnsi="Arial" w:cs="Arial"/>
                <w:sz w:val="24"/>
                <w:szCs w:val="24"/>
              </w:rPr>
              <w:t>CRHT</w:t>
            </w:r>
            <w:r w:rsidR="00500143" w:rsidRPr="004051DD">
              <w:rPr>
                <w:rFonts w:ascii="Arial" w:hAnsi="Arial" w:cs="Arial"/>
                <w:sz w:val="24"/>
                <w:szCs w:val="24"/>
              </w:rPr>
              <w:t xml:space="preserve"> </w:t>
            </w:r>
          </w:p>
        </w:tc>
        <w:tc>
          <w:tcPr>
            <w:tcW w:w="2986" w:type="dxa"/>
          </w:tcPr>
          <w:p w:rsidR="00500143" w:rsidRPr="004051DD" w:rsidRDefault="00500143" w:rsidP="004E1D29">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Stakeholders experiences and views about CRT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Nelson et al (2016) </w:t>
            </w:r>
          </w:p>
        </w:tc>
        <w:tc>
          <w:tcPr>
            <w:tcW w:w="2843" w:type="dxa"/>
          </w:tcPr>
          <w:p w:rsidR="00500143" w:rsidRPr="004051DD" w:rsidRDefault="00E3028B" w:rsidP="00EB3763">
            <w:pPr>
              <w:rPr>
                <w:rFonts w:ascii="Arial" w:hAnsi="Arial" w:cs="Arial"/>
                <w:sz w:val="24"/>
                <w:szCs w:val="24"/>
              </w:rPr>
            </w:pPr>
            <w:r>
              <w:rPr>
                <w:rFonts w:ascii="Arial" w:hAnsi="Arial" w:cs="Arial"/>
                <w:sz w:val="24"/>
                <w:szCs w:val="24"/>
              </w:rPr>
              <w:t>CRHT</w:t>
            </w:r>
            <w:r w:rsidR="00500143" w:rsidRPr="004051DD">
              <w:rPr>
                <w:rFonts w:ascii="Arial" w:hAnsi="Arial" w:cs="Arial"/>
                <w:sz w:val="24"/>
                <w:szCs w:val="24"/>
              </w:rPr>
              <w:t xml:space="preserve"> </w:t>
            </w:r>
          </w:p>
        </w:tc>
        <w:tc>
          <w:tcPr>
            <w:tcW w:w="2986" w:type="dxa"/>
          </w:tcPr>
          <w:p w:rsidR="00500143" w:rsidRPr="004051DD" w:rsidRDefault="004E1D29" w:rsidP="002576E9">
            <w:pPr>
              <w:rPr>
                <w:rFonts w:ascii="Arial" w:hAnsi="Arial" w:cs="Arial"/>
                <w:sz w:val="24"/>
                <w:szCs w:val="24"/>
              </w:rPr>
            </w:pPr>
            <w:r>
              <w:rPr>
                <w:rFonts w:ascii="Arial" w:hAnsi="Arial" w:cs="Arial"/>
                <w:sz w:val="24"/>
                <w:szCs w:val="24"/>
              </w:rPr>
              <w:t xml:space="preserve">Qualitative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Unspecified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Stakeholders views about CRHT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Lloyds-Evans et al (2016) </w:t>
            </w:r>
          </w:p>
        </w:tc>
        <w:tc>
          <w:tcPr>
            <w:tcW w:w="2843" w:type="dxa"/>
          </w:tcPr>
          <w:p w:rsidR="00500143" w:rsidRPr="004051DD" w:rsidRDefault="00E3028B"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4E1D29" w:rsidP="004051DD">
            <w:pPr>
              <w:rPr>
                <w:rFonts w:ascii="Arial" w:hAnsi="Arial" w:cs="Arial"/>
                <w:sz w:val="24"/>
                <w:szCs w:val="24"/>
              </w:rPr>
            </w:pPr>
            <w:r>
              <w:rPr>
                <w:rFonts w:ascii="Arial" w:hAnsi="Arial" w:cs="Arial"/>
                <w:sz w:val="24"/>
                <w:szCs w:val="24"/>
              </w:rPr>
              <w:t>Proposal</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Proposal to evaluate the impact of CRT on service users experiences of care, service use, staff wellbeing, and team model fidelity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Paton et al (2016) </w:t>
            </w:r>
          </w:p>
        </w:tc>
        <w:tc>
          <w:tcPr>
            <w:tcW w:w="2843" w:type="dxa"/>
          </w:tcPr>
          <w:p w:rsidR="00F422DA" w:rsidRPr="00F422DA" w:rsidRDefault="00F422DA" w:rsidP="00E3028B">
            <w:pPr>
              <w:rPr>
                <w:rFonts w:ascii="Arial" w:hAnsi="Arial" w:cs="Arial"/>
                <w:b/>
                <w:sz w:val="24"/>
                <w:szCs w:val="24"/>
              </w:rPr>
            </w:pPr>
            <w:r w:rsidRPr="00F422DA">
              <w:rPr>
                <w:rFonts w:ascii="Arial" w:hAnsi="Arial" w:cs="Arial"/>
                <w:b/>
                <w:sz w:val="24"/>
                <w:szCs w:val="24"/>
              </w:rPr>
              <w:t>IS*</w:t>
            </w:r>
          </w:p>
          <w:p w:rsidR="00500143" w:rsidRPr="004051DD" w:rsidRDefault="00500143" w:rsidP="00E3028B">
            <w:pPr>
              <w:rPr>
                <w:rFonts w:ascii="Arial" w:hAnsi="Arial" w:cs="Arial"/>
                <w:sz w:val="24"/>
                <w:szCs w:val="24"/>
              </w:rPr>
            </w:pPr>
            <w:r w:rsidRPr="004051DD">
              <w:rPr>
                <w:rFonts w:ascii="Arial" w:hAnsi="Arial" w:cs="Arial"/>
                <w:sz w:val="24"/>
                <w:szCs w:val="24"/>
              </w:rPr>
              <w:t xml:space="preserve">Available  </w:t>
            </w:r>
            <w:r w:rsidR="00E3028B">
              <w:rPr>
                <w:rFonts w:ascii="Arial" w:hAnsi="Arial" w:cs="Arial"/>
                <w:sz w:val="24"/>
                <w:szCs w:val="24"/>
              </w:rPr>
              <w:t xml:space="preserve">services </w:t>
            </w:r>
          </w:p>
        </w:tc>
        <w:tc>
          <w:tcPr>
            <w:tcW w:w="2986" w:type="dxa"/>
          </w:tcPr>
          <w:p w:rsidR="00500143" w:rsidRPr="004051DD" w:rsidRDefault="00121A69" w:rsidP="00121A69">
            <w:pPr>
              <w:rPr>
                <w:rFonts w:ascii="Arial" w:hAnsi="Arial" w:cs="Arial"/>
                <w:sz w:val="24"/>
                <w:szCs w:val="24"/>
              </w:rPr>
            </w:pPr>
            <w:r>
              <w:rPr>
                <w:rFonts w:ascii="Arial" w:hAnsi="Arial" w:cs="Arial"/>
                <w:sz w:val="24"/>
                <w:szCs w:val="24"/>
              </w:rPr>
              <w:t>R</w:t>
            </w:r>
            <w:r w:rsidR="00500143" w:rsidRPr="004051DD">
              <w:rPr>
                <w:rFonts w:ascii="Arial" w:hAnsi="Arial" w:cs="Arial"/>
                <w:sz w:val="24"/>
                <w:szCs w:val="24"/>
              </w:rPr>
              <w:t xml:space="preserve">eview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United kingdom and more global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Understand the clinical effectiveness and cost-effectiveness of crisis resolution teams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Morrow et al (2016) </w:t>
            </w: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500143" w:rsidRDefault="00500143" w:rsidP="002576E9">
            <w:pPr>
              <w:rPr>
                <w:rFonts w:ascii="Arial" w:hAnsi="Arial" w:cs="Arial"/>
                <w:sz w:val="24"/>
                <w:szCs w:val="24"/>
              </w:rPr>
            </w:pPr>
            <w:r w:rsidRPr="004051DD">
              <w:rPr>
                <w:rFonts w:ascii="Arial" w:hAnsi="Arial" w:cs="Arial"/>
                <w:sz w:val="24"/>
                <w:szCs w:val="24"/>
              </w:rPr>
              <w:t xml:space="preserve">Integrated crisis plan – </w:t>
            </w:r>
          </w:p>
          <w:p w:rsidR="00E3028B" w:rsidRPr="004051DD" w:rsidRDefault="00E3028B" w:rsidP="002576E9">
            <w:pPr>
              <w:rPr>
                <w:rFonts w:ascii="Arial" w:hAnsi="Arial" w:cs="Arial"/>
                <w:sz w:val="24"/>
                <w:szCs w:val="24"/>
              </w:rPr>
            </w:pPr>
          </w:p>
          <w:p w:rsidR="00500143" w:rsidRPr="004051DD" w:rsidRDefault="00500143" w:rsidP="002576E9">
            <w:pPr>
              <w:autoSpaceDE w:val="0"/>
              <w:autoSpaceDN w:val="0"/>
              <w:adjustRightInd w:val="0"/>
              <w:rPr>
                <w:rFonts w:ascii="Arial" w:hAnsi="Arial" w:cs="Arial"/>
                <w:sz w:val="24"/>
                <w:szCs w:val="24"/>
              </w:rPr>
            </w:pPr>
            <w:r w:rsidRPr="004051DD">
              <w:rPr>
                <w:rFonts w:ascii="Arial" w:hAnsi="Arial" w:cs="Arial"/>
                <w:sz w:val="24"/>
                <w:szCs w:val="24"/>
              </w:rPr>
              <w:t>Mental Health Crisis Service incorporating</w:t>
            </w:r>
          </w:p>
          <w:p w:rsidR="00500143" w:rsidRPr="004051DD" w:rsidRDefault="00500143" w:rsidP="00E3028B">
            <w:pPr>
              <w:autoSpaceDE w:val="0"/>
              <w:autoSpaceDN w:val="0"/>
              <w:adjustRightInd w:val="0"/>
              <w:rPr>
                <w:rFonts w:ascii="Arial" w:hAnsi="Arial" w:cs="Arial"/>
                <w:sz w:val="24"/>
                <w:szCs w:val="24"/>
              </w:rPr>
            </w:pPr>
            <w:r w:rsidRPr="004051DD">
              <w:rPr>
                <w:rFonts w:ascii="Arial" w:hAnsi="Arial" w:cs="Arial"/>
                <w:sz w:val="24"/>
                <w:szCs w:val="24"/>
              </w:rPr>
              <w:t xml:space="preserve">inpatient beds, a high fidelity model Crisis Response Home Treatment Team and </w:t>
            </w:r>
            <w:r w:rsidRPr="004051DD">
              <w:rPr>
                <w:rFonts w:ascii="Arial" w:hAnsi="Arial" w:cs="Arial"/>
                <w:sz w:val="24"/>
                <w:szCs w:val="24"/>
              </w:rPr>
              <w:lastRenderedPageBreak/>
              <w:t>Acute Day Care facilities</w:t>
            </w:r>
          </w:p>
        </w:tc>
        <w:tc>
          <w:tcPr>
            <w:tcW w:w="2986" w:type="dxa"/>
          </w:tcPr>
          <w:p w:rsidR="00500143" w:rsidRPr="004051DD" w:rsidRDefault="004E1D29" w:rsidP="002576E9">
            <w:pPr>
              <w:rPr>
                <w:rFonts w:ascii="Arial" w:hAnsi="Arial" w:cs="Arial"/>
                <w:sz w:val="24"/>
                <w:szCs w:val="24"/>
              </w:rPr>
            </w:pPr>
            <w:r>
              <w:rPr>
                <w:rFonts w:ascii="Arial" w:hAnsi="Arial" w:cs="Arial"/>
                <w:sz w:val="24"/>
                <w:szCs w:val="24"/>
              </w:rPr>
              <w:lastRenderedPageBreak/>
              <w:t>Quantitative</w:t>
            </w:r>
            <w:r w:rsidR="00500143" w:rsidRPr="004051DD">
              <w:rPr>
                <w:rFonts w:ascii="Arial" w:hAnsi="Arial" w:cs="Arial"/>
                <w:sz w:val="24"/>
                <w:szCs w:val="24"/>
              </w:rPr>
              <w:t xml:space="preser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Northern Ireland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Evaluate the effectiveness of the integrated approach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Wilson-Palmer and Poole (2015)</w:t>
            </w:r>
          </w:p>
        </w:tc>
        <w:tc>
          <w:tcPr>
            <w:tcW w:w="2843" w:type="dxa"/>
          </w:tcPr>
          <w:p w:rsidR="00500143" w:rsidRPr="004051DD" w:rsidRDefault="00E3028B" w:rsidP="002576E9">
            <w:pPr>
              <w:rPr>
                <w:rFonts w:ascii="Arial" w:hAnsi="Arial" w:cs="Arial"/>
                <w:sz w:val="24"/>
                <w:szCs w:val="24"/>
              </w:rPr>
            </w:pPr>
            <w:r>
              <w:rPr>
                <w:rFonts w:ascii="Arial" w:hAnsi="Arial" w:cs="Arial"/>
                <w:sz w:val="24"/>
                <w:szCs w:val="24"/>
              </w:rPr>
              <w:t>ST</w:t>
            </w:r>
            <w:r w:rsidR="00500143" w:rsidRPr="004051DD">
              <w:rPr>
                <w:rFonts w:ascii="Arial" w:hAnsi="Arial" w:cs="Arial"/>
                <w:sz w:val="24"/>
                <w:szCs w:val="24"/>
              </w:rPr>
              <w:t xml:space="preserve"> </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Case study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England</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Describe a model of street triage and state its impact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Wheeler et al (2015)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r w:rsidR="00500143" w:rsidRPr="004051DD">
              <w:rPr>
                <w:rFonts w:ascii="Arial" w:hAnsi="Arial" w:cs="Arial"/>
                <w:sz w:val="24"/>
                <w:szCs w:val="24"/>
              </w:rPr>
              <w:t xml:space="preserve"> </w:t>
            </w:r>
          </w:p>
        </w:tc>
        <w:tc>
          <w:tcPr>
            <w:tcW w:w="2986" w:type="dxa"/>
          </w:tcPr>
          <w:p w:rsidR="00500143" w:rsidRPr="004051DD" w:rsidRDefault="00121A69" w:rsidP="002576E9">
            <w:pPr>
              <w:rPr>
                <w:rFonts w:ascii="Arial" w:hAnsi="Arial" w:cs="Arial"/>
                <w:sz w:val="24"/>
                <w:szCs w:val="24"/>
              </w:rPr>
            </w:pPr>
            <w:r>
              <w:rPr>
                <w:rFonts w:ascii="Arial" w:hAnsi="Arial" w:cs="Arial"/>
                <w:sz w:val="24"/>
                <w:szCs w:val="24"/>
              </w:rPr>
              <w:t>R</w:t>
            </w:r>
            <w:r w:rsidR="00500143" w:rsidRPr="004051DD">
              <w:rPr>
                <w:rFonts w:ascii="Arial" w:hAnsi="Arial" w:cs="Arial"/>
                <w:sz w:val="24"/>
                <w:szCs w:val="24"/>
              </w:rPr>
              <w:t xml:space="preserve">eview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To compare CRT and treatment as usual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Loader (2014)</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r w:rsidR="00500143" w:rsidRPr="004051DD">
              <w:rPr>
                <w:rFonts w:ascii="Arial" w:hAnsi="Arial" w:cs="Arial"/>
                <w:sz w:val="24"/>
                <w:szCs w:val="24"/>
              </w:rPr>
              <w:t xml:space="preserve"> </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Policy analysis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England</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Critical analysis of policy relating to provision of 24 hour mental health access with a focus on CRHT</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Wise (2014)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Wise (2013)</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POS</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Default="00500143" w:rsidP="002576E9">
            <w:pPr>
              <w:rPr>
                <w:rFonts w:ascii="Arial" w:hAnsi="Arial" w:cs="Arial"/>
                <w:sz w:val="24"/>
                <w:szCs w:val="24"/>
              </w:rPr>
            </w:pPr>
          </w:p>
          <w:p w:rsidR="004D6245" w:rsidRDefault="004D6245" w:rsidP="002576E9">
            <w:pPr>
              <w:rPr>
                <w:rFonts w:ascii="Arial" w:hAnsi="Arial" w:cs="Arial"/>
                <w:sz w:val="24"/>
                <w:szCs w:val="24"/>
              </w:rPr>
            </w:pPr>
          </w:p>
          <w:p w:rsidR="004D6245" w:rsidRPr="004051DD" w:rsidRDefault="004D6245" w:rsidP="002576E9">
            <w:pPr>
              <w:rPr>
                <w:rFonts w:ascii="Arial" w:hAnsi="Arial" w:cs="Arial"/>
                <w:sz w:val="24"/>
                <w:szCs w:val="24"/>
              </w:rPr>
            </w:pPr>
            <w:r>
              <w:rPr>
                <w:rFonts w:ascii="Arial" w:hAnsi="Arial" w:cs="Arial"/>
                <w:sz w:val="24"/>
                <w:szCs w:val="24"/>
              </w:rPr>
              <w:t>POS</w:t>
            </w:r>
          </w:p>
        </w:tc>
        <w:tc>
          <w:tcPr>
            <w:tcW w:w="2986" w:type="dxa"/>
          </w:tcPr>
          <w:p w:rsidR="00500143" w:rsidRPr="004051DD" w:rsidRDefault="00FF09B2" w:rsidP="002576E9">
            <w:pPr>
              <w:rPr>
                <w:rFonts w:ascii="Arial" w:hAnsi="Arial" w:cs="Arial"/>
                <w:sz w:val="24"/>
                <w:szCs w:val="24"/>
              </w:rPr>
            </w:pPr>
            <w:r>
              <w:rPr>
                <w:rFonts w:ascii="Arial" w:hAnsi="Arial" w:cs="Arial"/>
                <w:sz w:val="24"/>
                <w:szCs w:val="24"/>
              </w:rPr>
              <w:t>Re</w:t>
            </w:r>
            <w:r w:rsidR="00500143" w:rsidRPr="004051DD">
              <w:rPr>
                <w:rFonts w:ascii="Arial" w:hAnsi="Arial" w:cs="Arial"/>
                <w:sz w:val="24"/>
                <w:szCs w:val="24"/>
              </w:rPr>
              <w:t>port</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FF09B2" w:rsidRDefault="00FF09B2" w:rsidP="002576E9">
            <w:pPr>
              <w:rPr>
                <w:rFonts w:ascii="Arial" w:hAnsi="Arial" w:cs="Arial"/>
                <w:sz w:val="24"/>
                <w:szCs w:val="24"/>
              </w:rPr>
            </w:pPr>
          </w:p>
          <w:p w:rsidR="00500143" w:rsidRPr="004051DD" w:rsidRDefault="00FF09B2" w:rsidP="002576E9">
            <w:pPr>
              <w:rPr>
                <w:rFonts w:ascii="Arial" w:hAnsi="Arial" w:cs="Arial"/>
                <w:sz w:val="24"/>
                <w:szCs w:val="24"/>
              </w:rPr>
            </w:pPr>
            <w:r>
              <w:rPr>
                <w:rFonts w:ascii="Arial" w:hAnsi="Arial" w:cs="Arial"/>
                <w:sz w:val="24"/>
                <w:szCs w:val="24"/>
              </w:rPr>
              <w:t>R</w:t>
            </w:r>
            <w:r w:rsidR="00500143" w:rsidRPr="004051DD">
              <w:rPr>
                <w:rFonts w:ascii="Arial" w:hAnsi="Arial" w:cs="Arial"/>
                <w:sz w:val="24"/>
                <w:szCs w:val="24"/>
              </w:rPr>
              <w:t xml:space="preserve">eport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and wales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England and Wales</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Call for a dedicates suite for section 136 individuals </w:t>
            </w: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r w:rsidRPr="004051DD">
              <w:rPr>
                <w:rFonts w:ascii="Arial" w:hAnsi="Arial" w:cs="Arial"/>
                <w:sz w:val="24"/>
                <w:szCs w:val="24"/>
              </w:rPr>
              <w:t>Call for a place of safety</w:t>
            </w: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Sprtinks</w:t>
            </w:r>
            <w:proofErr w:type="spellEnd"/>
            <w:r w:rsidRPr="004051DD">
              <w:rPr>
                <w:rFonts w:ascii="Arial" w:hAnsi="Arial" w:cs="Arial"/>
                <w:sz w:val="24"/>
                <w:szCs w:val="24"/>
              </w:rPr>
              <w:t xml:space="preserve"> (2014) </w:t>
            </w:r>
          </w:p>
        </w:tc>
        <w:tc>
          <w:tcPr>
            <w:tcW w:w="2843" w:type="dxa"/>
          </w:tcPr>
          <w:p w:rsidR="00500143" w:rsidRPr="004051DD" w:rsidRDefault="004D6245" w:rsidP="00D8475A">
            <w:pPr>
              <w:rPr>
                <w:rFonts w:ascii="Arial" w:hAnsi="Arial" w:cs="Arial"/>
                <w:sz w:val="24"/>
                <w:szCs w:val="24"/>
              </w:rPr>
            </w:pPr>
            <w:r>
              <w:rPr>
                <w:rFonts w:ascii="Arial" w:hAnsi="Arial" w:cs="Arial"/>
                <w:sz w:val="24"/>
                <w:szCs w:val="24"/>
              </w:rPr>
              <w:t>POS</w:t>
            </w:r>
          </w:p>
        </w:tc>
        <w:tc>
          <w:tcPr>
            <w:tcW w:w="2986" w:type="dxa"/>
          </w:tcPr>
          <w:p w:rsidR="00500143" w:rsidRPr="004051DD" w:rsidRDefault="00FF09B2" w:rsidP="002576E9">
            <w:pPr>
              <w:rPr>
                <w:rFonts w:ascii="Arial" w:hAnsi="Arial" w:cs="Arial"/>
                <w:sz w:val="24"/>
                <w:szCs w:val="24"/>
              </w:rPr>
            </w:pPr>
            <w:r>
              <w:rPr>
                <w:rFonts w:ascii="Arial" w:hAnsi="Arial" w:cs="Arial"/>
                <w:sz w:val="24"/>
                <w:szCs w:val="24"/>
              </w:rPr>
              <w:t>Report</w:t>
            </w:r>
            <w:r w:rsidR="00500143" w:rsidRPr="004051DD">
              <w:rPr>
                <w:rFonts w:ascii="Arial" w:hAnsi="Arial" w:cs="Arial"/>
                <w:sz w:val="24"/>
                <w:szCs w:val="24"/>
              </w:rPr>
              <w:t xml:space="preser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Unspecified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Call for more urgent crisis care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Duffin</w:t>
            </w:r>
            <w:proofErr w:type="spellEnd"/>
            <w:r w:rsidRPr="004051DD">
              <w:rPr>
                <w:rFonts w:ascii="Arial" w:hAnsi="Arial" w:cs="Arial"/>
                <w:sz w:val="24"/>
                <w:szCs w:val="24"/>
              </w:rPr>
              <w:t xml:space="preserve"> (2014) </w:t>
            </w: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D8475A" w:rsidRPr="00D8475A" w:rsidRDefault="004D6245" w:rsidP="00D8475A">
            <w:pPr>
              <w:pStyle w:val="ListParagraph"/>
              <w:numPr>
                <w:ilvl w:val="0"/>
                <w:numId w:val="6"/>
              </w:numPr>
              <w:rPr>
                <w:rFonts w:ascii="Arial" w:hAnsi="Arial" w:cs="Arial"/>
                <w:sz w:val="24"/>
                <w:szCs w:val="24"/>
              </w:rPr>
            </w:pPr>
            <w:r w:rsidRPr="00D8475A">
              <w:rPr>
                <w:rFonts w:ascii="Arial" w:hAnsi="Arial" w:cs="Arial"/>
                <w:sz w:val="24"/>
                <w:szCs w:val="24"/>
              </w:rPr>
              <w:t>POS</w:t>
            </w:r>
            <w:r w:rsidR="00500143" w:rsidRPr="00D8475A">
              <w:rPr>
                <w:rFonts w:ascii="Arial" w:hAnsi="Arial" w:cs="Arial"/>
                <w:sz w:val="24"/>
                <w:szCs w:val="24"/>
              </w:rPr>
              <w:t xml:space="preserve"> </w:t>
            </w:r>
          </w:p>
          <w:p w:rsidR="00500143" w:rsidRPr="00D8475A" w:rsidRDefault="00500143" w:rsidP="00D8475A">
            <w:pPr>
              <w:pStyle w:val="ListParagraph"/>
              <w:numPr>
                <w:ilvl w:val="0"/>
                <w:numId w:val="6"/>
              </w:numPr>
              <w:rPr>
                <w:rFonts w:ascii="Arial" w:hAnsi="Arial" w:cs="Arial"/>
                <w:sz w:val="24"/>
                <w:szCs w:val="24"/>
              </w:rPr>
            </w:pPr>
            <w:r w:rsidRPr="00D8475A">
              <w:rPr>
                <w:rFonts w:ascii="Arial" w:hAnsi="Arial" w:cs="Arial"/>
                <w:sz w:val="24"/>
                <w:szCs w:val="24"/>
              </w:rPr>
              <w:t xml:space="preserve">crisis resolution team </w:t>
            </w:r>
          </w:p>
        </w:tc>
        <w:tc>
          <w:tcPr>
            <w:tcW w:w="2986" w:type="dxa"/>
          </w:tcPr>
          <w:p w:rsidR="00500143" w:rsidRPr="004051DD" w:rsidRDefault="00FF09B2" w:rsidP="00FF09B2">
            <w:pPr>
              <w:rPr>
                <w:rFonts w:ascii="Arial" w:hAnsi="Arial" w:cs="Arial"/>
                <w:sz w:val="24"/>
                <w:szCs w:val="24"/>
              </w:rPr>
            </w:pPr>
            <w:r>
              <w:rPr>
                <w:rFonts w:ascii="Arial" w:hAnsi="Arial" w:cs="Arial"/>
                <w:sz w:val="24"/>
                <w:szCs w:val="24"/>
              </w:rPr>
              <w:t>Report</w:t>
            </w:r>
            <w:r w:rsidR="00500143" w:rsidRPr="004051DD">
              <w:rPr>
                <w:rFonts w:ascii="Arial" w:hAnsi="Arial" w:cs="Arial"/>
                <w:sz w:val="24"/>
                <w:szCs w:val="24"/>
              </w:rPr>
              <w:t xml:space="preser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Unspecified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Call to improve mental health crisis care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Ferguson et al (2010)</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r w:rsidR="00500143" w:rsidRPr="004051DD">
              <w:rPr>
                <w:rFonts w:ascii="Arial" w:hAnsi="Arial" w:cs="Arial"/>
                <w:sz w:val="24"/>
                <w:szCs w:val="24"/>
              </w:rPr>
              <w:t xml:space="preserve"> </w:t>
            </w:r>
          </w:p>
        </w:tc>
        <w:tc>
          <w:tcPr>
            <w:tcW w:w="2986" w:type="dxa"/>
          </w:tcPr>
          <w:p w:rsidR="00500143" w:rsidRPr="004051DD" w:rsidRDefault="00500143" w:rsidP="004E1D29">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To understand factors that hinder or facilitate MH CRT</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Sjolie</w:t>
            </w:r>
            <w:proofErr w:type="spellEnd"/>
            <w:r w:rsidRPr="004051DD">
              <w:rPr>
                <w:rFonts w:ascii="Arial" w:hAnsi="Arial" w:cs="Arial"/>
                <w:sz w:val="24"/>
                <w:szCs w:val="24"/>
              </w:rPr>
              <w:t xml:space="preserve"> et al (2010)</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4E1D29" w:rsidP="002576E9">
            <w:pPr>
              <w:rPr>
                <w:rFonts w:ascii="Arial" w:hAnsi="Arial" w:cs="Arial"/>
                <w:sz w:val="24"/>
                <w:szCs w:val="24"/>
              </w:rPr>
            </w:pPr>
            <w:r>
              <w:rPr>
                <w:rFonts w:ascii="Arial" w:hAnsi="Arial" w:cs="Arial"/>
                <w:sz w:val="24"/>
                <w:szCs w:val="24"/>
              </w:rPr>
              <w:t>R</w:t>
            </w:r>
            <w:r w:rsidR="004051DD">
              <w:rPr>
                <w:rFonts w:ascii="Arial" w:hAnsi="Arial" w:cs="Arial"/>
                <w:sz w:val="24"/>
                <w:szCs w:val="24"/>
              </w:rPr>
              <w:t>eview</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UK and Norway </w:t>
            </w:r>
          </w:p>
        </w:tc>
        <w:tc>
          <w:tcPr>
            <w:tcW w:w="4144" w:type="dxa"/>
          </w:tcPr>
          <w:p w:rsidR="00500143" w:rsidRPr="004051DD" w:rsidRDefault="00500143" w:rsidP="00642EF7">
            <w:pPr>
              <w:autoSpaceDE w:val="0"/>
              <w:autoSpaceDN w:val="0"/>
              <w:adjustRightInd w:val="0"/>
              <w:rPr>
                <w:rFonts w:ascii="Arial" w:hAnsi="Arial" w:cs="Arial"/>
                <w:sz w:val="24"/>
                <w:szCs w:val="24"/>
              </w:rPr>
            </w:pPr>
            <w:r w:rsidRPr="004051DD">
              <w:rPr>
                <w:rFonts w:ascii="Arial" w:hAnsi="Arial" w:cs="Arial"/>
                <w:sz w:val="24"/>
                <w:szCs w:val="24"/>
              </w:rPr>
              <w:t>Explore and systematize the existing knowledge regarding the structure, process, and outcome of crisis resolution and home treatment</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Morton (2010)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Morton (2009)</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r w:rsidR="004051DD" w:rsidRPr="004051DD">
              <w:rPr>
                <w:rFonts w:ascii="Arial" w:hAnsi="Arial" w:cs="Arial"/>
                <w:sz w:val="24"/>
                <w:szCs w:val="24"/>
              </w:rPr>
              <w:t xml:space="preserve">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4D6245"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Case study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500143" w:rsidP="00121A69">
            <w:pPr>
              <w:rPr>
                <w:rFonts w:ascii="Arial" w:hAnsi="Arial" w:cs="Arial"/>
                <w:sz w:val="24"/>
                <w:szCs w:val="24"/>
              </w:rPr>
            </w:pP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autoSpaceDE w:val="0"/>
              <w:autoSpaceDN w:val="0"/>
              <w:adjustRightInd w:val="0"/>
              <w:rPr>
                <w:rFonts w:ascii="Arial" w:hAnsi="Arial" w:cs="Arial"/>
                <w:sz w:val="24"/>
                <w:szCs w:val="24"/>
              </w:rPr>
            </w:pPr>
            <w:r w:rsidRPr="004051DD">
              <w:rPr>
                <w:rFonts w:ascii="Arial" w:hAnsi="Arial" w:cs="Arial"/>
                <w:sz w:val="24"/>
                <w:szCs w:val="24"/>
              </w:rPr>
              <w:t>explore the relationship between emotion and the experience</w:t>
            </w:r>
          </w:p>
          <w:p w:rsidR="00500143" w:rsidRPr="004051DD" w:rsidRDefault="00500143" w:rsidP="00642EF7">
            <w:pPr>
              <w:autoSpaceDE w:val="0"/>
              <w:autoSpaceDN w:val="0"/>
              <w:adjustRightInd w:val="0"/>
              <w:rPr>
                <w:rFonts w:ascii="Arial" w:hAnsi="Arial" w:cs="Arial"/>
                <w:sz w:val="24"/>
                <w:szCs w:val="24"/>
              </w:rPr>
            </w:pPr>
            <w:r w:rsidRPr="004051DD">
              <w:rPr>
                <w:rFonts w:ascii="Arial" w:hAnsi="Arial" w:cs="Arial"/>
                <w:sz w:val="24"/>
                <w:szCs w:val="24"/>
              </w:rPr>
              <w:t>of a mental health crisis, in particular how this relationship is understood in crisis</w:t>
            </w:r>
            <w:r w:rsidR="000B64CC" w:rsidRPr="004051DD">
              <w:rPr>
                <w:rFonts w:ascii="Arial" w:hAnsi="Arial" w:cs="Arial"/>
                <w:sz w:val="24"/>
                <w:szCs w:val="24"/>
              </w:rPr>
              <w:t xml:space="preserve"> </w:t>
            </w:r>
            <w:r w:rsidRPr="004051DD">
              <w:rPr>
                <w:rFonts w:ascii="Arial" w:hAnsi="Arial" w:cs="Arial"/>
                <w:sz w:val="24"/>
                <w:szCs w:val="24"/>
              </w:rPr>
              <w:t>resolution services</w:t>
            </w: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i/>
                <w:sz w:val="24"/>
                <w:szCs w:val="24"/>
              </w:rPr>
            </w:pPr>
          </w:p>
          <w:p w:rsidR="00500143" w:rsidRPr="004051DD" w:rsidRDefault="00500143" w:rsidP="00642EF7">
            <w:pPr>
              <w:rPr>
                <w:rFonts w:ascii="Arial" w:hAnsi="Arial" w:cs="Arial"/>
                <w:i/>
                <w:sz w:val="24"/>
                <w:szCs w:val="24"/>
              </w:rPr>
            </w:pPr>
            <w:r w:rsidRPr="004051DD">
              <w:rPr>
                <w:rFonts w:ascii="Arial" w:hAnsi="Arial" w:cs="Arial"/>
                <w:sz w:val="24"/>
                <w:szCs w:val="24"/>
              </w:rPr>
              <w:t>Nature of crisis in people presenting to the CRT, the range of interventions received by individuals by CRT and staff view of the element of intervention important</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Johnson et al (2010)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Johnson et al (2009)</w:t>
            </w:r>
          </w:p>
          <w:p w:rsidR="00500143" w:rsidRPr="004051DD" w:rsidRDefault="00500143" w:rsidP="002576E9">
            <w:pPr>
              <w:rPr>
                <w:rFonts w:ascii="Arial" w:hAnsi="Arial" w:cs="Arial"/>
                <w:sz w:val="24"/>
                <w:szCs w:val="24"/>
              </w:rPr>
            </w:pP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500143" w:rsidRPr="004051DD" w:rsidRDefault="00500143" w:rsidP="002576E9">
            <w:pPr>
              <w:rPr>
                <w:rFonts w:ascii="Arial" w:hAnsi="Arial" w:cs="Arial"/>
                <w:sz w:val="24"/>
                <w:szCs w:val="24"/>
              </w:rPr>
            </w:pPr>
            <w:r w:rsidRPr="004051DD">
              <w:rPr>
                <w:rFonts w:ascii="Arial" w:hAnsi="Arial" w:cs="Arial"/>
                <w:sz w:val="24"/>
                <w:szCs w:val="24"/>
              </w:rPr>
              <w:t xml:space="preserve">A comparative study on alternatives to in-patients-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A comparative study on alternatives to in-patients-</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Mixed methods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Mixed methods</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England</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Comparison of residential alternatives to acute services </w:t>
            </w: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4051DD" w:rsidRDefault="004051DD" w:rsidP="00642EF7">
            <w:pPr>
              <w:rPr>
                <w:rFonts w:ascii="Arial" w:hAnsi="Arial" w:cs="Arial"/>
                <w:sz w:val="24"/>
                <w:szCs w:val="24"/>
              </w:rPr>
            </w:pPr>
          </w:p>
          <w:p w:rsidR="00500143" w:rsidRPr="004051DD" w:rsidRDefault="00500143" w:rsidP="00642EF7">
            <w:pPr>
              <w:rPr>
                <w:rFonts w:ascii="Arial" w:hAnsi="Arial" w:cs="Arial"/>
                <w:sz w:val="24"/>
                <w:szCs w:val="24"/>
              </w:rPr>
            </w:pPr>
            <w:r w:rsidRPr="004051DD">
              <w:rPr>
                <w:rFonts w:ascii="Arial" w:hAnsi="Arial" w:cs="Arial"/>
                <w:sz w:val="24"/>
                <w:szCs w:val="24"/>
              </w:rPr>
              <w:t>To develop a typology of services and describe their distribution and clinical populations</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Lyons et al (2009)</w:t>
            </w: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F422DA" w:rsidRPr="00F422DA" w:rsidRDefault="004D6245" w:rsidP="00F422DA">
            <w:pPr>
              <w:pStyle w:val="ListParagraph"/>
              <w:numPr>
                <w:ilvl w:val="0"/>
                <w:numId w:val="7"/>
              </w:numPr>
              <w:rPr>
                <w:rFonts w:ascii="Arial" w:hAnsi="Arial" w:cs="Arial"/>
                <w:sz w:val="24"/>
                <w:szCs w:val="24"/>
              </w:rPr>
            </w:pPr>
            <w:r w:rsidRPr="00F422DA">
              <w:rPr>
                <w:rFonts w:ascii="Arial" w:hAnsi="Arial" w:cs="Arial"/>
                <w:sz w:val="24"/>
                <w:szCs w:val="24"/>
              </w:rPr>
              <w:t>CRHT</w:t>
            </w:r>
            <w:r w:rsidR="00F422DA" w:rsidRPr="00F422DA">
              <w:rPr>
                <w:rFonts w:ascii="Arial" w:hAnsi="Arial" w:cs="Arial"/>
                <w:sz w:val="24"/>
                <w:szCs w:val="24"/>
              </w:rPr>
              <w:t xml:space="preserve"> </w:t>
            </w:r>
          </w:p>
          <w:p w:rsidR="00500143" w:rsidRPr="00F422DA" w:rsidRDefault="00500143" w:rsidP="00F422DA">
            <w:pPr>
              <w:pStyle w:val="ListParagraph"/>
              <w:numPr>
                <w:ilvl w:val="0"/>
                <w:numId w:val="7"/>
              </w:numPr>
              <w:rPr>
                <w:rFonts w:ascii="Arial" w:hAnsi="Arial" w:cs="Arial"/>
                <w:sz w:val="24"/>
                <w:szCs w:val="24"/>
              </w:rPr>
            </w:pPr>
            <w:r w:rsidRPr="00F422DA">
              <w:rPr>
                <w:rFonts w:ascii="Arial" w:hAnsi="Arial" w:cs="Arial"/>
                <w:sz w:val="24"/>
                <w:szCs w:val="24"/>
              </w:rPr>
              <w:t xml:space="preserve">respite services </w:t>
            </w:r>
          </w:p>
        </w:tc>
        <w:tc>
          <w:tcPr>
            <w:tcW w:w="2986" w:type="dxa"/>
          </w:tcPr>
          <w:p w:rsidR="00500143" w:rsidRPr="004051DD" w:rsidRDefault="00121A69" w:rsidP="002576E9">
            <w:pPr>
              <w:rPr>
                <w:rFonts w:ascii="Arial" w:hAnsi="Arial" w:cs="Arial"/>
                <w:sz w:val="24"/>
                <w:szCs w:val="24"/>
              </w:rPr>
            </w:pPr>
            <w:r>
              <w:rPr>
                <w:rFonts w:ascii="Arial" w:hAnsi="Arial" w:cs="Arial"/>
                <w:sz w:val="24"/>
                <w:szCs w:val="24"/>
              </w:rPr>
              <w:t>Mixed methods</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Users and carers definition of crisis, range of crisis services available, resources and intervention that help avoid unnecessary hospital admission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Khalifeh et al (2009)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To explore the experiences, treatment preference and needs of mothers with dependent children treated by CRT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Howard et al </w:t>
            </w:r>
            <w:r w:rsidRPr="004051DD">
              <w:rPr>
                <w:rFonts w:ascii="Arial" w:hAnsi="Arial" w:cs="Arial"/>
                <w:sz w:val="24"/>
                <w:szCs w:val="24"/>
              </w:rPr>
              <w:lastRenderedPageBreak/>
              <w:t xml:space="preserve">(2008)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lastRenderedPageBreak/>
              <w:t>Crisis House</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Compare the sociodemographic and </w:t>
            </w:r>
            <w:r w:rsidRPr="004051DD">
              <w:rPr>
                <w:rFonts w:ascii="Arial" w:hAnsi="Arial" w:cs="Arial"/>
                <w:sz w:val="24"/>
                <w:szCs w:val="24"/>
              </w:rPr>
              <w:lastRenderedPageBreak/>
              <w:t xml:space="preserve">clinical characteristics of women admitted in a women crisis house and psychiatric hospitals </w:t>
            </w:r>
          </w:p>
          <w:p w:rsidR="00500143" w:rsidRPr="004051DD" w:rsidRDefault="00500143" w:rsidP="00642EF7">
            <w:pPr>
              <w:rPr>
                <w:rFonts w:ascii="Arial" w:hAnsi="Arial" w:cs="Arial"/>
                <w:sz w:val="24"/>
                <w:szCs w:val="24"/>
              </w:rPr>
            </w:pPr>
          </w:p>
        </w:tc>
      </w:tr>
      <w:tr w:rsidR="004051DD" w:rsidRPr="004051DD" w:rsidTr="00F4217D">
        <w:trPr>
          <w:trHeight w:val="2277"/>
        </w:trPr>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Hopkins and </w:t>
            </w:r>
            <w:proofErr w:type="spellStart"/>
            <w:r w:rsidRPr="004051DD">
              <w:rPr>
                <w:rFonts w:ascii="Arial" w:hAnsi="Arial" w:cs="Arial"/>
                <w:sz w:val="24"/>
                <w:szCs w:val="24"/>
              </w:rPr>
              <w:t>Niemiec</w:t>
            </w:r>
            <w:proofErr w:type="spellEnd"/>
            <w:r w:rsidRPr="004051DD">
              <w:rPr>
                <w:rFonts w:ascii="Arial" w:hAnsi="Arial" w:cs="Arial"/>
                <w:sz w:val="24"/>
                <w:szCs w:val="24"/>
              </w:rPr>
              <w:t xml:space="preserve"> (2007)</w:t>
            </w:r>
          </w:p>
          <w:p w:rsidR="00500143" w:rsidRDefault="00500143" w:rsidP="002576E9">
            <w:pPr>
              <w:rPr>
                <w:rFonts w:ascii="Arial" w:hAnsi="Arial" w:cs="Arial"/>
                <w:sz w:val="24"/>
                <w:szCs w:val="24"/>
              </w:rPr>
            </w:pPr>
          </w:p>
          <w:p w:rsidR="004D6245" w:rsidRPr="004051DD" w:rsidRDefault="004D6245"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 xml:space="preserve">Hopkins and </w:t>
            </w:r>
            <w:proofErr w:type="spellStart"/>
            <w:r w:rsidRPr="004051DD">
              <w:rPr>
                <w:rFonts w:ascii="Arial" w:hAnsi="Arial" w:cs="Arial"/>
                <w:sz w:val="24"/>
                <w:szCs w:val="24"/>
              </w:rPr>
              <w:t>Niemiec</w:t>
            </w:r>
            <w:proofErr w:type="spellEnd"/>
            <w:r w:rsidRPr="004051DD">
              <w:rPr>
                <w:rFonts w:ascii="Arial" w:hAnsi="Arial" w:cs="Arial"/>
                <w:sz w:val="24"/>
                <w:szCs w:val="24"/>
              </w:rPr>
              <w:t xml:space="preserve"> (2006)</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4051DD" w:rsidRDefault="004051DD" w:rsidP="002576E9">
            <w:pPr>
              <w:rPr>
                <w:rFonts w:ascii="Arial" w:hAnsi="Arial" w:cs="Arial"/>
                <w:sz w:val="24"/>
                <w:szCs w:val="24"/>
              </w:rPr>
            </w:pPr>
          </w:p>
          <w:p w:rsidR="00500143" w:rsidRPr="004051DD" w:rsidRDefault="004D6245"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Qualitative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 xml:space="preserve">Qualitative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Perspective of service users on home treatment service </w:t>
            </w: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r w:rsidRPr="004051DD">
              <w:rPr>
                <w:rFonts w:ascii="Arial" w:hAnsi="Arial" w:cs="Arial"/>
                <w:sz w:val="24"/>
                <w:szCs w:val="24"/>
              </w:rPr>
              <w:t>Perspective of service users on home treatment service</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Johnson et al (2005)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Effectiveness of crisis resolution team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Dunn (2001)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and Wales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Effects of home treatment on the numbers and circumstances of assessment in accordance with the mental health Act 1983</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Pullen and </w:t>
            </w:r>
            <w:proofErr w:type="spellStart"/>
            <w:r w:rsidRPr="004051DD">
              <w:rPr>
                <w:rFonts w:ascii="Arial" w:hAnsi="Arial" w:cs="Arial"/>
                <w:sz w:val="24"/>
                <w:szCs w:val="24"/>
              </w:rPr>
              <w:t>Nisbet</w:t>
            </w:r>
            <w:proofErr w:type="spellEnd"/>
            <w:r w:rsidRPr="004051DD">
              <w:rPr>
                <w:rFonts w:ascii="Arial" w:hAnsi="Arial" w:cs="Arial"/>
                <w:sz w:val="24"/>
                <w:szCs w:val="24"/>
              </w:rPr>
              <w:t xml:space="preserve"> (2001)</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657F">
            <w:pPr>
              <w:rPr>
                <w:rFonts w:ascii="Arial" w:hAnsi="Arial" w:cs="Arial"/>
                <w:sz w:val="24"/>
                <w:szCs w:val="24"/>
              </w:rPr>
            </w:pPr>
            <w:r w:rsidRPr="004051DD">
              <w:rPr>
                <w:rFonts w:ascii="Arial" w:hAnsi="Arial" w:cs="Arial"/>
                <w:sz w:val="24"/>
                <w:szCs w:val="24"/>
              </w:rPr>
              <w:t>Kehoe and Pullen (</w:t>
            </w:r>
            <w:r w:rsidR="0025657F">
              <w:rPr>
                <w:rFonts w:ascii="Arial" w:hAnsi="Arial" w:cs="Arial"/>
                <w:sz w:val="24"/>
                <w:szCs w:val="24"/>
              </w:rPr>
              <w:t>1992)</w:t>
            </w: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500143" w:rsidRPr="004051DD" w:rsidRDefault="00500143" w:rsidP="002576E9">
            <w:pPr>
              <w:rPr>
                <w:rFonts w:ascii="Arial" w:hAnsi="Arial" w:cs="Arial"/>
                <w:sz w:val="24"/>
                <w:szCs w:val="24"/>
              </w:rPr>
            </w:pPr>
            <w:r w:rsidRPr="004051DD">
              <w:rPr>
                <w:rFonts w:ascii="Arial" w:hAnsi="Arial" w:cs="Arial"/>
                <w:sz w:val="24"/>
                <w:szCs w:val="24"/>
              </w:rPr>
              <w:t xml:space="preserve">A mix of 24 hours services for emergency psychiatric assessment in Scotland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347FC7">
            <w:pPr>
              <w:rPr>
                <w:rFonts w:ascii="Arial" w:hAnsi="Arial" w:cs="Arial"/>
                <w:sz w:val="24"/>
                <w:szCs w:val="24"/>
              </w:rPr>
            </w:pPr>
            <w:r w:rsidRPr="004051DD">
              <w:rPr>
                <w:rFonts w:ascii="Arial" w:hAnsi="Arial" w:cs="Arial"/>
                <w:sz w:val="24"/>
                <w:szCs w:val="24"/>
              </w:rPr>
              <w:t>A mix of services in Scotland</w:t>
            </w:r>
          </w:p>
          <w:p w:rsidR="00500143" w:rsidRPr="004051DD" w:rsidRDefault="00500143" w:rsidP="00347FC7">
            <w:pPr>
              <w:rPr>
                <w:rFonts w:ascii="Arial" w:hAnsi="Arial" w:cs="Arial"/>
                <w:sz w:val="24"/>
                <w:szCs w:val="24"/>
              </w:rPr>
            </w:pPr>
          </w:p>
          <w:p w:rsidR="00500143" w:rsidRPr="004051DD" w:rsidRDefault="00500143" w:rsidP="00347FC7">
            <w:pPr>
              <w:rPr>
                <w:rFonts w:ascii="Arial" w:hAnsi="Arial" w:cs="Arial"/>
                <w:sz w:val="24"/>
                <w:szCs w:val="24"/>
              </w:rPr>
            </w:pP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Quantitative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121A69" w:rsidP="00121A69">
            <w:pPr>
              <w:rPr>
                <w:rFonts w:ascii="Arial" w:hAnsi="Arial" w:cs="Arial"/>
                <w:sz w:val="24"/>
                <w:szCs w:val="24"/>
              </w:rPr>
            </w:pPr>
            <w:r>
              <w:rPr>
                <w:rFonts w:ascii="Arial" w:hAnsi="Arial" w:cs="Arial"/>
                <w:sz w:val="24"/>
                <w:szCs w:val="24"/>
              </w:rPr>
              <w:t xml:space="preserve">Quantitative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Scotland </w:t>
            </w: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p>
          <w:p w:rsidR="00500143" w:rsidRPr="004051DD" w:rsidRDefault="00500143" w:rsidP="002576E9">
            <w:pPr>
              <w:rPr>
                <w:rFonts w:ascii="Arial" w:hAnsi="Arial" w:cs="Arial"/>
                <w:sz w:val="24"/>
                <w:szCs w:val="24"/>
              </w:rPr>
            </w:pPr>
            <w:r w:rsidRPr="004051DD">
              <w:rPr>
                <w:rFonts w:ascii="Arial" w:hAnsi="Arial" w:cs="Arial"/>
                <w:sz w:val="24"/>
                <w:szCs w:val="24"/>
              </w:rPr>
              <w:t>Scotland</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Survey services providing PES </w:t>
            </w: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500143" w:rsidRPr="004051DD" w:rsidRDefault="00500143" w:rsidP="00642EF7">
            <w:pPr>
              <w:rPr>
                <w:rFonts w:ascii="Arial" w:hAnsi="Arial" w:cs="Arial"/>
                <w:sz w:val="24"/>
                <w:szCs w:val="24"/>
              </w:rPr>
            </w:pPr>
          </w:p>
          <w:p w:rsidR="0025657F" w:rsidRDefault="0025657F" w:rsidP="00642EF7">
            <w:pPr>
              <w:rPr>
                <w:rFonts w:ascii="Arial" w:hAnsi="Arial" w:cs="Arial"/>
                <w:sz w:val="24"/>
                <w:szCs w:val="24"/>
              </w:rPr>
            </w:pPr>
          </w:p>
          <w:p w:rsidR="00500143" w:rsidRPr="004051DD" w:rsidRDefault="00500143" w:rsidP="00642EF7">
            <w:pPr>
              <w:rPr>
                <w:rFonts w:ascii="Arial" w:hAnsi="Arial" w:cs="Arial"/>
                <w:sz w:val="24"/>
                <w:szCs w:val="24"/>
              </w:rPr>
            </w:pPr>
            <w:r w:rsidRPr="004051DD">
              <w:rPr>
                <w:rFonts w:ascii="Arial" w:hAnsi="Arial" w:cs="Arial"/>
                <w:sz w:val="24"/>
                <w:szCs w:val="24"/>
              </w:rPr>
              <w:t>To describe Scotland’s PES</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proofErr w:type="spellStart"/>
            <w:r w:rsidRPr="004051DD">
              <w:rPr>
                <w:rFonts w:ascii="Arial" w:hAnsi="Arial" w:cs="Arial"/>
                <w:sz w:val="24"/>
                <w:szCs w:val="24"/>
              </w:rPr>
              <w:t>Killaspy</w:t>
            </w:r>
            <w:proofErr w:type="spellEnd"/>
            <w:r w:rsidRPr="004051DD">
              <w:rPr>
                <w:rFonts w:ascii="Arial" w:hAnsi="Arial" w:cs="Arial"/>
                <w:sz w:val="24"/>
                <w:szCs w:val="24"/>
              </w:rPr>
              <w:t xml:space="preserve"> et al (2000)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Crisis House</w:t>
            </w:r>
            <w:r w:rsidR="00500143" w:rsidRPr="004051DD">
              <w:rPr>
                <w:rFonts w:ascii="Arial" w:hAnsi="Arial" w:cs="Arial"/>
                <w:sz w:val="24"/>
                <w:szCs w:val="24"/>
              </w:rPr>
              <w:t xml:space="preserve"> </w:t>
            </w:r>
          </w:p>
        </w:tc>
        <w:tc>
          <w:tcPr>
            <w:tcW w:w="2986"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Quantitative </w:t>
            </w:r>
          </w:p>
        </w:tc>
        <w:tc>
          <w:tcPr>
            <w:tcW w:w="1559"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To describe women only crisis house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Reed (1998) </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r w:rsidR="00500143" w:rsidRPr="004051DD">
              <w:rPr>
                <w:rFonts w:ascii="Arial" w:hAnsi="Arial" w:cs="Arial"/>
                <w:sz w:val="24"/>
                <w:szCs w:val="24"/>
              </w:rPr>
              <w:t xml:space="preserve"> </w:t>
            </w:r>
          </w:p>
        </w:tc>
        <w:tc>
          <w:tcPr>
            <w:tcW w:w="2986" w:type="dxa"/>
          </w:tcPr>
          <w:p w:rsidR="00500143" w:rsidRPr="004051DD" w:rsidRDefault="00FF09B2" w:rsidP="002576E9">
            <w:pPr>
              <w:rPr>
                <w:rFonts w:ascii="Arial" w:hAnsi="Arial" w:cs="Arial"/>
                <w:sz w:val="24"/>
                <w:szCs w:val="24"/>
              </w:rPr>
            </w:pPr>
            <w:r>
              <w:rPr>
                <w:rFonts w:ascii="Arial" w:hAnsi="Arial" w:cs="Arial"/>
                <w:sz w:val="24"/>
                <w:szCs w:val="24"/>
              </w:rPr>
              <w:t>R</w:t>
            </w:r>
            <w:r w:rsidR="00500143" w:rsidRPr="004051DD">
              <w:rPr>
                <w:rFonts w:ascii="Arial" w:hAnsi="Arial" w:cs="Arial"/>
                <w:sz w:val="24"/>
                <w:szCs w:val="24"/>
              </w:rPr>
              <w:t xml:space="preserve">eflection </w:t>
            </w:r>
          </w:p>
        </w:tc>
        <w:tc>
          <w:tcPr>
            <w:tcW w:w="1559" w:type="dxa"/>
          </w:tcPr>
          <w:p w:rsidR="00500143" w:rsidRPr="004051DD" w:rsidRDefault="00500143" w:rsidP="00977A16">
            <w:pPr>
              <w:rPr>
                <w:rFonts w:ascii="Arial" w:hAnsi="Arial" w:cs="Arial"/>
                <w:sz w:val="24"/>
                <w:szCs w:val="24"/>
              </w:rPr>
            </w:pPr>
            <w:r w:rsidRPr="004051DD">
              <w:rPr>
                <w:rFonts w:ascii="Arial" w:hAnsi="Arial" w:cs="Arial"/>
                <w:sz w:val="24"/>
                <w:szCs w:val="24"/>
              </w:rPr>
              <w:t xml:space="preserve">England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Discusses the work of the psychiatrist and family therapist to develop </w:t>
            </w:r>
            <w:proofErr w:type="spellStart"/>
            <w:r w:rsidRPr="004051DD">
              <w:rPr>
                <w:rFonts w:ascii="Arial" w:hAnsi="Arial" w:cs="Arial"/>
                <w:sz w:val="24"/>
                <w:szCs w:val="24"/>
              </w:rPr>
              <w:t>crisi</w:t>
            </w:r>
            <w:proofErr w:type="spellEnd"/>
            <w:r w:rsidRPr="004051DD">
              <w:rPr>
                <w:rFonts w:ascii="Arial" w:hAnsi="Arial" w:cs="Arial"/>
                <w:sz w:val="24"/>
                <w:szCs w:val="24"/>
              </w:rPr>
              <w:t xml:space="preserve"> intervention </w:t>
            </w:r>
          </w:p>
        </w:tc>
      </w:tr>
      <w:tr w:rsidR="004051DD" w:rsidRPr="004051DD" w:rsidTr="00D87B96">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 xml:space="preserve">Huxley and </w:t>
            </w:r>
            <w:proofErr w:type="spellStart"/>
            <w:r w:rsidRPr="004051DD">
              <w:rPr>
                <w:rFonts w:ascii="Arial" w:hAnsi="Arial" w:cs="Arial"/>
                <w:sz w:val="24"/>
                <w:szCs w:val="24"/>
              </w:rPr>
              <w:t>kerfoot</w:t>
            </w:r>
            <w:proofErr w:type="spellEnd"/>
            <w:r w:rsidRPr="004051DD">
              <w:rPr>
                <w:rFonts w:ascii="Arial" w:hAnsi="Arial" w:cs="Arial"/>
                <w:sz w:val="24"/>
                <w:szCs w:val="24"/>
              </w:rPr>
              <w:t xml:space="preserve"> (1995) </w:t>
            </w:r>
          </w:p>
        </w:tc>
        <w:tc>
          <w:tcPr>
            <w:tcW w:w="2843" w:type="dxa"/>
          </w:tcPr>
          <w:p w:rsidR="00F422DA" w:rsidRPr="00F422DA" w:rsidRDefault="00F422DA" w:rsidP="00F422DA">
            <w:pPr>
              <w:rPr>
                <w:rFonts w:ascii="Arial" w:hAnsi="Arial" w:cs="Arial"/>
                <w:b/>
                <w:sz w:val="24"/>
                <w:szCs w:val="24"/>
              </w:rPr>
            </w:pPr>
            <w:r w:rsidRPr="00F422DA">
              <w:rPr>
                <w:rFonts w:ascii="Arial" w:hAnsi="Arial" w:cs="Arial"/>
                <w:b/>
                <w:sz w:val="24"/>
                <w:szCs w:val="24"/>
              </w:rPr>
              <w:t>IS*</w:t>
            </w:r>
          </w:p>
          <w:p w:rsidR="00500143" w:rsidRPr="004051DD" w:rsidRDefault="004D6245" w:rsidP="004D6245">
            <w:pPr>
              <w:rPr>
                <w:rFonts w:ascii="Arial" w:hAnsi="Arial" w:cs="Arial"/>
                <w:sz w:val="24"/>
                <w:szCs w:val="24"/>
              </w:rPr>
            </w:pPr>
            <w:r>
              <w:rPr>
                <w:rFonts w:ascii="Arial" w:hAnsi="Arial" w:cs="Arial"/>
                <w:sz w:val="24"/>
                <w:szCs w:val="24"/>
              </w:rPr>
              <w:t xml:space="preserve">Study of various services </w:t>
            </w:r>
          </w:p>
        </w:tc>
        <w:tc>
          <w:tcPr>
            <w:tcW w:w="2986" w:type="dxa"/>
          </w:tcPr>
          <w:p w:rsidR="00500143" w:rsidRPr="004051DD" w:rsidRDefault="004E1D29" w:rsidP="002576E9">
            <w:pPr>
              <w:rPr>
                <w:rFonts w:ascii="Arial" w:hAnsi="Arial" w:cs="Arial"/>
                <w:sz w:val="24"/>
                <w:szCs w:val="24"/>
              </w:rPr>
            </w:pPr>
            <w:r>
              <w:rPr>
                <w:rFonts w:ascii="Arial" w:hAnsi="Arial" w:cs="Arial"/>
                <w:sz w:val="24"/>
                <w:szCs w:val="24"/>
              </w:rPr>
              <w:t xml:space="preserve">Quantitative </w:t>
            </w:r>
            <w:r w:rsidR="00500143" w:rsidRPr="004051DD">
              <w:rPr>
                <w:rFonts w:ascii="Arial" w:hAnsi="Arial" w:cs="Arial"/>
                <w:sz w:val="24"/>
                <w:szCs w:val="24"/>
              </w:rPr>
              <w:t xml:space="preserve"> </w:t>
            </w:r>
          </w:p>
        </w:tc>
        <w:tc>
          <w:tcPr>
            <w:tcW w:w="1559" w:type="dxa"/>
          </w:tcPr>
          <w:p w:rsidR="00500143" w:rsidRPr="004051DD" w:rsidRDefault="000B64CC" w:rsidP="002576E9">
            <w:pPr>
              <w:rPr>
                <w:rFonts w:ascii="Arial" w:hAnsi="Arial" w:cs="Arial"/>
                <w:i/>
                <w:sz w:val="24"/>
                <w:szCs w:val="24"/>
              </w:rPr>
            </w:pPr>
            <w:r w:rsidRPr="004051DD">
              <w:rPr>
                <w:rFonts w:ascii="Arial" w:hAnsi="Arial" w:cs="Arial"/>
                <w:sz w:val="24"/>
                <w:szCs w:val="24"/>
              </w:rPr>
              <w:t xml:space="preserve">Unspecified </w:t>
            </w:r>
            <w:r w:rsidR="00500143" w:rsidRPr="004051DD">
              <w:rPr>
                <w:rFonts w:ascii="Arial" w:hAnsi="Arial" w:cs="Arial"/>
                <w:i/>
                <w:sz w:val="24"/>
                <w:szCs w:val="24"/>
              </w:rPr>
              <w:t xml:space="preserve">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Describes typology of crisis service </w:t>
            </w:r>
          </w:p>
        </w:tc>
      </w:tr>
      <w:tr w:rsidR="004051DD" w:rsidRPr="004051DD" w:rsidTr="00D87B96">
        <w:trPr>
          <w:trHeight w:val="555"/>
        </w:trPr>
        <w:tc>
          <w:tcPr>
            <w:tcW w:w="849" w:type="dxa"/>
          </w:tcPr>
          <w:p w:rsidR="00500143" w:rsidRPr="004051DD" w:rsidRDefault="00500143" w:rsidP="002576E9">
            <w:pPr>
              <w:pStyle w:val="ListParagraph"/>
              <w:numPr>
                <w:ilvl w:val="0"/>
                <w:numId w:val="3"/>
              </w:numPr>
              <w:rPr>
                <w:rFonts w:ascii="Arial" w:hAnsi="Arial" w:cs="Arial"/>
                <w:sz w:val="24"/>
                <w:szCs w:val="24"/>
              </w:rPr>
            </w:pPr>
          </w:p>
        </w:tc>
        <w:tc>
          <w:tcPr>
            <w:tcW w:w="1794" w:type="dxa"/>
          </w:tcPr>
          <w:p w:rsidR="00500143" w:rsidRPr="004051DD" w:rsidRDefault="00500143" w:rsidP="002576E9">
            <w:pPr>
              <w:rPr>
                <w:rFonts w:ascii="Arial" w:hAnsi="Arial" w:cs="Arial"/>
                <w:sz w:val="24"/>
                <w:szCs w:val="24"/>
              </w:rPr>
            </w:pPr>
            <w:r w:rsidRPr="004051DD">
              <w:rPr>
                <w:rFonts w:ascii="Arial" w:hAnsi="Arial" w:cs="Arial"/>
                <w:sz w:val="24"/>
                <w:szCs w:val="24"/>
              </w:rPr>
              <w:t>Tufnell et al (1985)</w:t>
            </w:r>
          </w:p>
        </w:tc>
        <w:tc>
          <w:tcPr>
            <w:tcW w:w="2843" w:type="dxa"/>
          </w:tcPr>
          <w:p w:rsidR="00500143" w:rsidRPr="004051DD" w:rsidRDefault="004D6245" w:rsidP="002576E9">
            <w:pPr>
              <w:rPr>
                <w:rFonts w:ascii="Arial" w:hAnsi="Arial" w:cs="Arial"/>
                <w:sz w:val="24"/>
                <w:szCs w:val="24"/>
              </w:rPr>
            </w:pPr>
            <w:r>
              <w:rPr>
                <w:rFonts w:ascii="Arial" w:hAnsi="Arial" w:cs="Arial"/>
                <w:sz w:val="24"/>
                <w:szCs w:val="24"/>
              </w:rPr>
              <w:t>CRHT</w:t>
            </w:r>
          </w:p>
          <w:p w:rsidR="00500143" w:rsidRPr="004051DD" w:rsidRDefault="00500143" w:rsidP="002576E9">
            <w:pPr>
              <w:rPr>
                <w:rFonts w:ascii="Arial" w:hAnsi="Arial" w:cs="Arial"/>
                <w:sz w:val="24"/>
                <w:szCs w:val="24"/>
              </w:rPr>
            </w:pPr>
          </w:p>
        </w:tc>
        <w:tc>
          <w:tcPr>
            <w:tcW w:w="2986" w:type="dxa"/>
          </w:tcPr>
          <w:p w:rsidR="00500143" w:rsidRPr="004051DD" w:rsidRDefault="00FF09B2" w:rsidP="002576E9">
            <w:pPr>
              <w:rPr>
                <w:rFonts w:ascii="Arial" w:hAnsi="Arial" w:cs="Arial"/>
                <w:i/>
                <w:sz w:val="24"/>
                <w:szCs w:val="24"/>
              </w:rPr>
            </w:pPr>
            <w:r>
              <w:rPr>
                <w:rFonts w:ascii="Arial" w:hAnsi="Arial" w:cs="Arial"/>
                <w:sz w:val="24"/>
                <w:szCs w:val="24"/>
              </w:rPr>
              <w:t>Unknown</w:t>
            </w:r>
          </w:p>
        </w:tc>
        <w:tc>
          <w:tcPr>
            <w:tcW w:w="1559" w:type="dxa"/>
          </w:tcPr>
          <w:p w:rsidR="00500143" w:rsidRPr="004051DD" w:rsidRDefault="000B64CC" w:rsidP="002576E9">
            <w:pPr>
              <w:rPr>
                <w:rFonts w:ascii="Arial" w:hAnsi="Arial" w:cs="Arial"/>
                <w:sz w:val="24"/>
                <w:szCs w:val="24"/>
              </w:rPr>
            </w:pPr>
            <w:r w:rsidRPr="004051DD">
              <w:rPr>
                <w:rFonts w:ascii="Arial" w:hAnsi="Arial" w:cs="Arial"/>
                <w:sz w:val="24"/>
                <w:szCs w:val="24"/>
              </w:rPr>
              <w:t xml:space="preserve">Unspecified </w:t>
            </w:r>
          </w:p>
        </w:tc>
        <w:tc>
          <w:tcPr>
            <w:tcW w:w="4144" w:type="dxa"/>
          </w:tcPr>
          <w:p w:rsidR="00500143" w:rsidRPr="004051DD" w:rsidRDefault="00500143" w:rsidP="00642EF7">
            <w:pPr>
              <w:rPr>
                <w:rFonts w:ascii="Arial" w:hAnsi="Arial" w:cs="Arial"/>
                <w:sz w:val="24"/>
                <w:szCs w:val="24"/>
              </w:rPr>
            </w:pPr>
            <w:r w:rsidRPr="004051DD">
              <w:rPr>
                <w:rFonts w:ascii="Arial" w:hAnsi="Arial" w:cs="Arial"/>
                <w:sz w:val="24"/>
                <w:szCs w:val="24"/>
              </w:rPr>
              <w:t xml:space="preserve">Describing a new CRHT </w:t>
            </w:r>
          </w:p>
        </w:tc>
      </w:tr>
      <w:tr w:rsidR="004051DD" w:rsidRPr="004051DD" w:rsidTr="00D87B96">
        <w:trPr>
          <w:trHeight w:val="555"/>
        </w:trPr>
        <w:tc>
          <w:tcPr>
            <w:tcW w:w="849" w:type="dxa"/>
          </w:tcPr>
          <w:p w:rsidR="00956349" w:rsidRPr="004051DD" w:rsidRDefault="00956349" w:rsidP="002576E9">
            <w:pPr>
              <w:pStyle w:val="ListParagraph"/>
              <w:numPr>
                <w:ilvl w:val="0"/>
                <w:numId w:val="3"/>
              </w:numPr>
              <w:rPr>
                <w:rFonts w:ascii="Arial" w:hAnsi="Arial" w:cs="Arial"/>
                <w:sz w:val="24"/>
                <w:szCs w:val="24"/>
              </w:rPr>
            </w:pPr>
          </w:p>
        </w:tc>
        <w:tc>
          <w:tcPr>
            <w:tcW w:w="1794" w:type="dxa"/>
          </w:tcPr>
          <w:p w:rsidR="00956349" w:rsidRPr="004051DD" w:rsidRDefault="00956349" w:rsidP="002576E9">
            <w:pPr>
              <w:rPr>
                <w:rFonts w:ascii="Arial" w:hAnsi="Arial" w:cs="Arial"/>
                <w:sz w:val="24"/>
                <w:szCs w:val="24"/>
              </w:rPr>
            </w:pPr>
            <w:proofErr w:type="spellStart"/>
            <w:r w:rsidRPr="004051DD">
              <w:rPr>
                <w:rFonts w:ascii="Arial" w:hAnsi="Arial" w:cs="Arial"/>
                <w:sz w:val="24"/>
                <w:szCs w:val="24"/>
              </w:rPr>
              <w:t>Macaskill</w:t>
            </w:r>
            <w:proofErr w:type="spellEnd"/>
            <w:r w:rsidRPr="004051DD">
              <w:rPr>
                <w:rFonts w:ascii="Arial" w:hAnsi="Arial" w:cs="Arial"/>
                <w:sz w:val="24"/>
                <w:szCs w:val="24"/>
              </w:rPr>
              <w:t xml:space="preserve"> et al (2011)</w:t>
            </w:r>
          </w:p>
        </w:tc>
        <w:tc>
          <w:tcPr>
            <w:tcW w:w="2843" w:type="dxa"/>
          </w:tcPr>
          <w:p w:rsidR="00956349" w:rsidRPr="004051DD" w:rsidRDefault="004D6245" w:rsidP="002576E9">
            <w:pPr>
              <w:rPr>
                <w:rFonts w:ascii="Arial" w:hAnsi="Arial" w:cs="Arial"/>
                <w:sz w:val="24"/>
                <w:szCs w:val="24"/>
              </w:rPr>
            </w:pPr>
            <w:r>
              <w:rPr>
                <w:rFonts w:ascii="Arial" w:hAnsi="Arial" w:cs="Arial"/>
                <w:sz w:val="24"/>
                <w:szCs w:val="24"/>
              </w:rPr>
              <w:t>POI/POS</w:t>
            </w:r>
            <w:r w:rsidR="00956349" w:rsidRPr="004051DD">
              <w:rPr>
                <w:rFonts w:ascii="Arial" w:hAnsi="Arial" w:cs="Arial"/>
                <w:sz w:val="24"/>
                <w:szCs w:val="24"/>
              </w:rPr>
              <w:t xml:space="preserve"> </w:t>
            </w:r>
          </w:p>
        </w:tc>
        <w:tc>
          <w:tcPr>
            <w:tcW w:w="2986" w:type="dxa"/>
          </w:tcPr>
          <w:p w:rsidR="00956349" w:rsidRPr="004051DD" w:rsidRDefault="00956349" w:rsidP="002576E9">
            <w:pPr>
              <w:rPr>
                <w:rFonts w:ascii="Arial" w:hAnsi="Arial" w:cs="Arial"/>
                <w:sz w:val="24"/>
                <w:szCs w:val="24"/>
              </w:rPr>
            </w:pPr>
            <w:r w:rsidRPr="004051DD">
              <w:rPr>
                <w:rFonts w:ascii="Arial" w:hAnsi="Arial" w:cs="Arial"/>
                <w:sz w:val="24"/>
                <w:szCs w:val="24"/>
              </w:rPr>
              <w:t xml:space="preserve">Quantitative </w:t>
            </w:r>
          </w:p>
        </w:tc>
        <w:tc>
          <w:tcPr>
            <w:tcW w:w="1559" w:type="dxa"/>
          </w:tcPr>
          <w:p w:rsidR="00956349" w:rsidRPr="004051DD" w:rsidRDefault="00956349" w:rsidP="002576E9">
            <w:pPr>
              <w:rPr>
                <w:rFonts w:ascii="Arial" w:hAnsi="Arial" w:cs="Arial"/>
                <w:sz w:val="24"/>
                <w:szCs w:val="24"/>
              </w:rPr>
            </w:pPr>
            <w:r w:rsidRPr="004051DD">
              <w:rPr>
                <w:rFonts w:ascii="Arial" w:hAnsi="Arial" w:cs="Arial"/>
                <w:sz w:val="24"/>
                <w:szCs w:val="24"/>
              </w:rPr>
              <w:t xml:space="preserve">Scotland </w:t>
            </w:r>
          </w:p>
        </w:tc>
        <w:tc>
          <w:tcPr>
            <w:tcW w:w="4144" w:type="dxa"/>
          </w:tcPr>
          <w:p w:rsidR="00956349" w:rsidRPr="004051DD" w:rsidRDefault="00956349" w:rsidP="00642EF7">
            <w:pPr>
              <w:autoSpaceDE w:val="0"/>
              <w:autoSpaceDN w:val="0"/>
              <w:adjustRightInd w:val="0"/>
              <w:rPr>
                <w:rFonts w:ascii="Arial" w:hAnsi="Arial" w:cs="Arial"/>
                <w:sz w:val="24"/>
                <w:szCs w:val="24"/>
              </w:rPr>
            </w:pPr>
            <w:r w:rsidRPr="004051DD">
              <w:rPr>
                <w:rFonts w:ascii="Arial" w:hAnsi="Arial" w:cs="Arial"/>
                <w:sz w:val="24"/>
                <w:szCs w:val="24"/>
              </w:rPr>
              <w:t>To establish the quality of documented information provided by the police; adherence to the protocol; completion rates of documentation; and rates of notification to the Mental Welfare Commission for Scotland, in keeping with the standards set in the Code of Practice of the Mental Health (Care and Treatment) (Scotland) Act 2003.</w:t>
            </w:r>
          </w:p>
        </w:tc>
      </w:tr>
      <w:tr w:rsidR="00EB3763" w:rsidRPr="004051DD" w:rsidTr="00D87B96">
        <w:trPr>
          <w:trHeight w:val="555"/>
        </w:trPr>
        <w:tc>
          <w:tcPr>
            <w:tcW w:w="849" w:type="dxa"/>
          </w:tcPr>
          <w:p w:rsidR="00EB3763" w:rsidRPr="004051DD" w:rsidRDefault="00EB3763" w:rsidP="002576E9">
            <w:pPr>
              <w:pStyle w:val="ListParagraph"/>
              <w:numPr>
                <w:ilvl w:val="0"/>
                <w:numId w:val="3"/>
              </w:numPr>
              <w:rPr>
                <w:rFonts w:ascii="Arial" w:hAnsi="Arial" w:cs="Arial"/>
                <w:sz w:val="24"/>
                <w:szCs w:val="24"/>
              </w:rPr>
            </w:pPr>
          </w:p>
        </w:tc>
        <w:tc>
          <w:tcPr>
            <w:tcW w:w="1794" w:type="dxa"/>
          </w:tcPr>
          <w:p w:rsidR="004D6245" w:rsidRDefault="004D6245" w:rsidP="002576E9">
            <w:pPr>
              <w:rPr>
                <w:rFonts w:ascii="Arial" w:hAnsi="Arial" w:cs="Arial"/>
                <w:sz w:val="24"/>
                <w:szCs w:val="24"/>
              </w:rPr>
            </w:pPr>
            <w:r>
              <w:rPr>
                <w:rFonts w:ascii="Arial" w:hAnsi="Arial" w:cs="Arial"/>
                <w:sz w:val="24"/>
                <w:szCs w:val="24"/>
              </w:rPr>
              <w:t>Hughes et al (2017)</w:t>
            </w:r>
          </w:p>
          <w:p w:rsidR="004D6245" w:rsidRDefault="004D6245" w:rsidP="002576E9">
            <w:pPr>
              <w:rPr>
                <w:rFonts w:ascii="Arial" w:hAnsi="Arial" w:cs="Arial"/>
                <w:sz w:val="24"/>
                <w:szCs w:val="24"/>
              </w:rPr>
            </w:pPr>
            <w:r>
              <w:rPr>
                <w:rFonts w:ascii="Arial" w:hAnsi="Arial" w:cs="Arial"/>
                <w:sz w:val="24"/>
                <w:szCs w:val="24"/>
              </w:rPr>
              <w:t xml:space="preserve"> </w:t>
            </w:r>
          </w:p>
          <w:p w:rsidR="00EB3763" w:rsidRPr="004051DD" w:rsidRDefault="00EB3763" w:rsidP="002576E9">
            <w:pPr>
              <w:rPr>
                <w:rFonts w:ascii="Arial" w:hAnsi="Arial" w:cs="Arial"/>
                <w:sz w:val="24"/>
                <w:szCs w:val="24"/>
              </w:rPr>
            </w:pPr>
            <w:proofErr w:type="spellStart"/>
            <w:r>
              <w:rPr>
                <w:rFonts w:ascii="Arial" w:hAnsi="Arial" w:cs="Arial"/>
                <w:sz w:val="24"/>
                <w:szCs w:val="24"/>
              </w:rPr>
              <w:t>Tretheway</w:t>
            </w:r>
            <w:proofErr w:type="spellEnd"/>
            <w:r>
              <w:rPr>
                <w:rFonts w:ascii="Arial" w:hAnsi="Arial" w:cs="Arial"/>
                <w:sz w:val="24"/>
                <w:szCs w:val="24"/>
              </w:rPr>
              <w:t xml:space="preserve"> et al (2019)</w:t>
            </w:r>
          </w:p>
        </w:tc>
        <w:tc>
          <w:tcPr>
            <w:tcW w:w="2843" w:type="dxa"/>
          </w:tcPr>
          <w:p w:rsidR="004D6245" w:rsidRDefault="004D6245" w:rsidP="002576E9">
            <w:pPr>
              <w:rPr>
                <w:rFonts w:ascii="Arial" w:hAnsi="Arial" w:cs="Arial"/>
                <w:sz w:val="24"/>
                <w:szCs w:val="24"/>
              </w:rPr>
            </w:pPr>
            <w:r>
              <w:rPr>
                <w:rFonts w:ascii="Arial" w:hAnsi="Arial" w:cs="Arial"/>
                <w:sz w:val="24"/>
                <w:szCs w:val="24"/>
              </w:rPr>
              <w:t>PAU</w:t>
            </w:r>
          </w:p>
          <w:p w:rsidR="004D6245" w:rsidRDefault="004D6245" w:rsidP="002576E9">
            <w:pPr>
              <w:rPr>
                <w:rFonts w:ascii="Arial" w:hAnsi="Arial" w:cs="Arial"/>
                <w:sz w:val="24"/>
                <w:szCs w:val="24"/>
              </w:rPr>
            </w:pPr>
          </w:p>
          <w:p w:rsidR="004D6245" w:rsidRDefault="004D6245" w:rsidP="002576E9">
            <w:pPr>
              <w:rPr>
                <w:rFonts w:ascii="Arial" w:hAnsi="Arial" w:cs="Arial"/>
                <w:sz w:val="24"/>
                <w:szCs w:val="24"/>
              </w:rPr>
            </w:pPr>
          </w:p>
          <w:p w:rsidR="00EB3763" w:rsidRPr="004051DD" w:rsidRDefault="00EB3763" w:rsidP="002576E9">
            <w:pPr>
              <w:rPr>
                <w:rFonts w:ascii="Arial" w:hAnsi="Arial" w:cs="Arial"/>
                <w:sz w:val="24"/>
                <w:szCs w:val="24"/>
              </w:rPr>
            </w:pPr>
            <w:r>
              <w:rPr>
                <w:rFonts w:ascii="Arial" w:hAnsi="Arial" w:cs="Arial"/>
                <w:sz w:val="24"/>
                <w:szCs w:val="24"/>
              </w:rPr>
              <w:t>PAU</w:t>
            </w:r>
          </w:p>
        </w:tc>
        <w:tc>
          <w:tcPr>
            <w:tcW w:w="2986" w:type="dxa"/>
          </w:tcPr>
          <w:p w:rsidR="004D6245" w:rsidRDefault="004D6245" w:rsidP="002576E9">
            <w:pPr>
              <w:rPr>
                <w:rFonts w:ascii="Arial" w:hAnsi="Arial" w:cs="Arial"/>
                <w:sz w:val="24"/>
                <w:szCs w:val="24"/>
              </w:rPr>
            </w:pPr>
            <w:r>
              <w:rPr>
                <w:rFonts w:ascii="Arial" w:hAnsi="Arial" w:cs="Arial"/>
                <w:sz w:val="24"/>
                <w:szCs w:val="24"/>
              </w:rPr>
              <w:t>Quantitative (poster)</w:t>
            </w:r>
          </w:p>
          <w:p w:rsidR="004D6245" w:rsidRDefault="004D6245" w:rsidP="002576E9">
            <w:pPr>
              <w:rPr>
                <w:rFonts w:ascii="Arial" w:hAnsi="Arial" w:cs="Arial"/>
                <w:sz w:val="24"/>
                <w:szCs w:val="24"/>
              </w:rPr>
            </w:pPr>
          </w:p>
          <w:p w:rsidR="004D6245" w:rsidRDefault="004D6245" w:rsidP="002576E9">
            <w:pPr>
              <w:rPr>
                <w:rFonts w:ascii="Arial" w:hAnsi="Arial" w:cs="Arial"/>
                <w:sz w:val="24"/>
                <w:szCs w:val="24"/>
              </w:rPr>
            </w:pPr>
          </w:p>
          <w:p w:rsidR="00EB3763" w:rsidRPr="004051DD" w:rsidRDefault="00EB3763" w:rsidP="002576E9">
            <w:pPr>
              <w:rPr>
                <w:rFonts w:ascii="Arial" w:hAnsi="Arial" w:cs="Arial"/>
                <w:sz w:val="24"/>
                <w:szCs w:val="24"/>
              </w:rPr>
            </w:pPr>
            <w:r>
              <w:rPr>
                <w:rFonts w:ascii="Arial" w:hAnsi="Arial" w:cs="Arial"/>
                <w:sz w:val="24"/>
                <w:szCs w:val="24"/>
              </w:rPr>
              <w:t xml:space="preserve">Quantitative </w:t>
            </w:r>
          </w:p>
        </w:tc>
        <w:tc>
          <w:tcPr>
            <w:tcW w:w="1559" w:type="dxa"/>
          </w:tcPr>
          <w:p w:rsidR="00EB3763" w:rsidRDefault="00EB3763" w:rsidP="002576E9">
            <w:pPr>
              <w:rPr>
                <w:rFonts w:ascii="Arial" w:hAnsi="Arial" w:cs="Arial"/>
                <w:sz w:val="24"/>
                <w:szCs w:val="24"/>
              </w:rPr>
            </w:pPr>
            <w:r>
              <w:rPr>
                <w:rFonts w:ascii="Arial" w:hAnsi="Arial" w:cs="Arial"/>
                <w:sz w:val="24"/>
                <w:szCs w:val="24"/>
              </w:rPr>
              <w:t xml:space="preserve">England </w:t>
            </w:r>
          </w:p>
          <w:p w:rsidR="004D6245" w:rsidRDefault="004D6245" w:rsidP="002576E9">
            <w:pPr>
              <w:rPr>
                <w:rFonts w:ascii="Arial" w:hAnsi="Arial" w:cs="Arial"/>
                <w:sz w:val="24"/>
                <w:szCs w:val="24"/>
              </w:rPr>
            </w:pPr>
          </w:p>
          <w:p w:rsidR="004D6245" w:rsidRDefault="004D6245" w:rsidP="002576E9">
            <w:pPr>
              <w:rPr>
                <w:rFonts w:ascii="Arial" w:hAnsi="Arial" w:cs="Arial"/>
                <w:sz w:val="24"/>
                <w:szCs w:val="24"/>
              </w:rPr>
            </w:pPr>
          </w:p>
          <w:p w:rsidR="004D6245" w:rsidRPr="004051DD" w:rsidRDefault="004D6245" w:rsidP="002576E9">
            <w:pPr>
              <w:rPr>
                <w:rFonts w:ascii="Arial" w:hAnsi="Arial" w:cs="Arial"/>
                <w:sz w:val="24"/>
                <w:szCs w:val="24"/>
              </w:rPr>
            </w:pPr>
            <w:r>
              <w:rPr>
                <w:rFonts w:ascii="Arial" w:hAnsi="Arial" w:cs="Arial"/>
                <w:sz w:val="24"/>
                <w:szCs w:val="24"/>
              </w:rPr>
              <w:t>England</w:t>
            </w:r>
          </w:p>
        </w:tc>
        <w:tc>
          <w:tcPr>
            <w:tcW w:w="4144" w:type="dxa"/>
          </w:tcPr>
          <w:p w:rsidR="00EB3763" w:rsidRPr="004D6245" w:rsidRDefault="00EB3763" w:rsidP="00642EF7">
            <w:pPr>
              <w:autoSpaceDE w:val="0"/>
              <w:autoSpaceDN w:val="0"/>
              <w:adjustRightInd w:val="0"/>
              <w:rPr>
                <w:rFonts w:ascii="Arial" w:hAnsi="Arial" w:cs="Arial"/>
                <w:sz w:val="24"/>
                <w:szCs w:val="19"/>
              </w:rPr>
            </w:pPr>
            <w:r w:rsidRPr="004D6245">
              <w:rPr>
                <w:rFonts w:ascii="Arial" w:hAnsi="Arial" w:cs="Arial"/>
                <w:sz w:val="24"/>
                <w:szCs w:val="19"/>
              </w:rPr>
              <w:t>To evaluate the activities of the PDU and its</w:t>
            </w:r>
          </w:p>
          <w:p w:rsidR="00EB3763" w:rsidRPr="00EB3763" w:rsidRDefault="00EB3763" w:rsidP="00642EF7">
            <w:pPr>
              <w:autoSpaceDE w:val="0"/>
              <w:autoSpaceDN w:val="0"/>
              <w:adjustRightInd w:val="0"/>
              <w:rPr>
                <w:rFonts w:ascii="FrutigerLTPro-LightCn" w:hAnsi="FrutigerLTPro-LightCn" w:cs="FrutigerLTPro-LightCn"/>
                <w:sz w:val="19"/>
                <w:szCs w:val="19"/>
              </w:rPr>
            </w:pPr>
            <w:r w:rsidRPr="004D6245">
              <w:rPr>
                <w:rFonts w:ascii="Arial" w:hAnsi="Arial" w:cs="Arial"/>
                <w:sz w:val="24"/>
                <w:szCs w:val="19"/>
              </w:rPr>
              <w:t>impact on the frequency of ED presentations and inpatient admissions, and to explore patient satisfaction</w:t>
            </w:r>
          </w:p>
        </w:tc>
      </w:tr>
    </w:tbl>
    <w:p w:rsidR="003251A0" w:rsidRDefault="003251A0">
      <w:pPr>
        <w:rPr>
          <w:rFonts w:ascii="Arial" w:hAnsi="Arial" w:cs="Arial"/>
          <w:sz w:val="24"/>
          <w:szCs w:val="24"/>
        </w:rPr>
      </w:pPr>
    </w:p>
    <w:p w:rsidR="003E1634" w:rsidRDefault="003E1634">
      <w:pPr>
        <w:rPr>
          <w:rFonts w:ascii="Arial" w:hAnsi="Arial" w:cs="Arial"/>
          <w:sz w:val="24"/>
          <w:szCs w:val="24"/>
        </w:rPr>
      </w:pPr>
    </w:p>
    <w:p w:rsidR="003E1634" w:rsidRDefault="003E1634">
      <w:pPr>
        <w:rPr>
          <w:rFonts w:ascii="Arial" w:hAnsi="Arial" w:cs="Arial"/>
          <w:sz w:val="24"/>
          <w:szCs w:val="24"/>
        </w:rPr>
      </w:pPr>
    </w:p>
    <w:p w:rsidR="003E1634" w:rsidRDefault="003E1634">
      <w:pPr>
        <w:rPr>
          <w:rFonts w:ascii="Arial" w:hAnsi="Arial" w:cs="Arial"/>
          <w:sz w:val="24"/>
          <w:szCs w:val="24"/>
        </w:rPr>
      </w:pPr>
    </w:p>
    <w:p w:rsidR="003E1634" w:rsidRPr="003E1634" w:rsidRDefault="003E1634" w:rsidP="003E1634">
      <w:pPr>
        <w:jc w:val="center"/>
        <w:rPr>
          <w:rFonts w:ascii="Arial" w:hAnsi="Arial" w:cs="Arial"/>
          <w:b/>
          <w:sz w:val="32"/>
          <w:szCs w:val="24"/>
          <w:u w:val="single"/>
        </w:rPr>
      </w:pPr>
      <w:r w:rsidRPr="003E1634">
        <w:rPr>
          <w:rFonts w:ascii="Arial" w:hAnsi="Arial" w:cs="Arial"/>
          <w:b/>
          <w:sz w:val="32"/>
          <w:szCs w:val="24"/>
          <w:u w:val="single"/>
        </w:rPr>
        <w:lastRenderedPageBreak/>
        <w:t xml:space="preserve">REFERENCES OF INCLUDED STUDIES </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hAnsi="Arial" w:cs="Arial"/>
          <w:sz w:val="24"/>
          <w:szCs w:val="24"/>
        </w:rPr>
        <w:t>Heslin</w:t>
      </w:r>
      <w:proofErr w:type="spellEnd"/>
      <w:r w:rsidRPr="00C9726B">
        <w:rPr>
          <w:rFonts w:ascii="Arial" w:hAnsi="Arial" w:cs="Arial"/>
          <w:sz w:val="24"/>
          <w:szCs w:val="24"/>
        </w:rPr>
        <w:t xml:space="preserve">, M. et al. (2016) ‘Decision analytic model exploring the cost and cost-offset implications of street triage’, BMJ Open, 6(2), pp. 1–10.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10.1136/bmjopen-2015-009670.</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hAnsi="Arial" w:cs="Arial"/>
          <w:sz w:val="24"/>
          <w:szCs w:val="24"/>
        </w:rPr>
        <w:t>Keown</w:t>
      </w:r>
      <w:proofErr w:type="spellEnd"/>
      <w:r w:rsidRPr="00C9726B">
        <w:rPr>
          <w:rFonts w:ascii="Arial" w:hAnsi="Arial" w:cs="Arial"/>
          <w:sz w:val="24"/>
          <w:szCs w:val="24"/>
        </w:rPr>
        <w:t xml:space="preserve">, P. et al. (2016) ‘Too much detention? Street Triage and detentions under Section 136 Mental Health Act in the North-East of England: A descriptive study of the effects of a Street Triage intervention’, </w:t>
      </w:r>
      <w:r w:rsidRPr="00C9726B">
        <w:rPr>
          <w:rFonts w:ascii="Arial" w:hAnsi="Arial" w:cs="Arial"/>
          <w:i/>
          <w:sz w:val="24"/>
          <w:szCs w:val="24"/>
        </w:rPr>
        <w:t>BMJ Open</w:t>
      </w:r>
      <w:r w:rsidRPr="00C9726B">
        <w:rPr>
          <w:rFonts w:ascii="Arial" w:hAnsi="Arial" w:cs="Arial"/>
          <w:sz w:val="24"/>
          <w:szCs w:val="24"/>
        </w:rPr>
        <w:t xml:space="preserve">, 6(11), pp. 1–8.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10.1136/bmjopen-2016-011837.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Greenberg, N. et al (2002) A prospective survey of Section 136 in rural England (Devon and Cornwall). </w:t>
      </w:r>
      <w:r w:rsidRPr="00C9726B">
        <w:rPr>
          <w:rFonts w:ascii="Arial" w:eastAsia="Times New Roman" w:hAnsi="Arial" w:cs="Arial"/>
          <w:i/>
          <w:color w:val="222222"/>
          <w:sz w:val="24"/>
          <w:szCs w:val="24"/>
          <w:lang w:eastAsia="en-GB"/>
        </w:rPr>
        <w:t>Medicine, Science and the Law</w:t>
      </w:r>
      <w:r w:rsidRPr="00C9726B">
        <w:rPr>
          <w:rFonts w:ascii="Arial" w:eastAsia="Times New Roman" w:hAnsi="Arial" w:cs="Arial"/>
          <w:color w:val="222222"/>
          <w:sz w:val="24"/>
          <w:szCs w:val="24"/>
          <w:lang w:eastAsia="en-GB"/>
        </w:rPr>
        <w:t>. 42(2). pp. 129-34.</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Horspool</w:t>
      </w:r>
      <w:proofErr w:type="spellEnd"/>
      <w:r w:rsidRPr="00C9726B">
        <w:rPr>
          <w:rFonts w:ascii="Arial" w:eastAsia="Times New Roman" w:hAnsi="Arial" w:cs="Arial"/>
          <w:color w:val="222222"/>
          <w:sz w:val="24"/>
          <w:szCs w:val="24"/>
          <w:lang w:eastAsia="en-GB"/>
        </w:rPr>
        <w:t xml:space="preserve">, K., Drabble, S.J. and </w:t>
      </w:r>
      <w:proofErr w:type="spellStart"/>
      <w:r w:rsidRPr="00C9726B">
        <w:rPr>
          <w:rFonts w:ascii="Arial" w:eastAsia="Times New Roman" w:hAnsi="Arial" w:cs="Arial"/>
          <w:color w:val="222222"/>
          <w:sz w:val="24"/>
          <w:szCs w:val="24"/>
          <w:lang w:eastAsia="en-GB"/>
        </w:rPr>
        <w:t>O’Cathain</w:t>
      </w:r>
      <w:proofErr w:type="spellEnd"/>
      <w:r w:rsidRPr="00C9726B">
        <w:rPr>
          <w:rFonts w:ascii="Arial" w:eastAsia="Times New Roman" w:hAnsi="Arial" w:cs="Arial"/>
          <w:color w:val="222222"/>
          <w:sz w:val="24"/>
          <w:szCs w:val="24"/>
          <w:lang w:eastAsia="en-GB"/>
        </w:rPr>
        <w:t xml:space="preserve">, A., 2016. Implementing street triage: a qualitative study of collaboration between police and mental health services. </w:t>
      </w:r>
      <w:r w:rsidRPr="00C9726B">
        <w:rPr>
          <w:rFonts w:ascii="Arial" w:eastAsia="Times New Roman" w:hAnsi="Arial" w:cs="Arial"/>
          <w:i/>
          <w:iCs/>
          <w:color w:val="222222"/>
          <w:sz w:val="24"/>
          <w:szCs w:val="24"/>
          <w:lang w:eastAsia="en-GB"/>
        </w:rPr>
        <w:t>BMC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16</w:t>
      </w:r>
      <w:r w:rsidRPr="00C9726B">
        <w:rPr>
          <w:rFonts w:ascii="Arial" w:eastAsia="Times New Roman" w:hAnsi="Arial" w:cs="Arial"/>
          <w:color w:val="222222"/>
          <w:sz w:val="24"/>
          <w:szCs w:val="24"/>
          <w:lang w:eastAsia="en-GB"/>
        </w:rPr>
        <w:t>(1), p.313.</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hAnsi="Arial" w:cs="Arial"/>
          <w:sz w:val="24"/>
          <w:szCs w:val="24"/>
        </w:rPr>
        <w:t>Apakama</w:t>
      </w:r>
      <w:proofErr w:type="spellEnd"/>
      <w:r w:rsidRPr="00C9726B">
        <w:rPr>
          <w:rFonts w:ascii="Arial" w:hAnsi="Arial" w:cs="Arial"/>
          <w:sz w:val="24"/>
          <w:szCs w:val="24"/>
        </w:rPr>
        <w:t xml:space="preserve">, D. C. (2012) ‘Emergency department as a “place of safety”: Reviewing the use of section 136 of the mental health act 1983 in England’, Medicine, Science and the Law, 52(1), pp. 1–5.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10.1258/msl.2011.010154.</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Riley, G. et al. (2011). ‘A frightening experience’: detainees’ and carers’ experiences of being detained under Section 136 of the Mental Health Act. </w:t>
      </w:r>
      <w:r w:rsidRPr="00C9726B">
        <w:rPr>
          <w:rFonts w:ascii="Arial" w:eastAsia="Times New Roman" w:hAnsi="Arial" w:cs="Arial"/>
          <w:i/>
          <w:iCs/>
          <w:color w:val="222222"/>
          <w:sz w:val="24"/>
          <w:szCs w:val="24"/>
          <w:lang w:eastAsia="en-GB"/>
        </w:rPr>
        <w:t>Medicine, Science and the Law</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51</w:t>
      </w:r>
      <w:r w:rsidRPr="00C9726B">
        <w:rPr>
          <w:rFonts w:ascii="Arial" w:eastAsia="Times New Roman" w:hAnsi="Arial" w:cs="Arial"/>
          <w:color w:val="222222"/>
          <w:sz w:val="24"/>
          <w:szCs w:val="24"/>
          <w:lang w:eastAsia="en-GB"/>
        </w:rPr>
        <w:t>(3).  pp 164-169.</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Kane, E., Evans, E., &amp; </w:t>
      </w:r>
      <w:proofErr w:type="spellStart"/>
      <w:r w:rsidRPr="00C9726B">
        <w:rPr>
          <w:rFonts w:ascii="Arial" w:eastAsia="Times New Roman" w:hAnsi="Arial" w:cs="Arial"/>
          <w:color w:val="222222"/>
          <w:sz w:val="24"/>
          <w:szCs w:val="24"/>
          <w:lang w:eastAsia="en-GB"/>
        </w:rPr>
        <w:t>Shokraneh</w:t>
      </w:r>
      <w:proofErr w:type="spellEnd"/>
      <w:r w:rsidRPr="00C9726B">
        <w:rPr>
          <w:rFonts w:ascii="Arial" w:eastAsia="Times New Roman" w:hAnsi="Arial" w:cs="Arial"/>
          <w:color w:val="222222"/>
          <w:sz w:val="24"/>
          <w:szCs w:val="24"/>
          <w:lang w:eastAsia="en-GB"/>
        </w:rPr>
        <w:t xml:space="preserve">, F. (2017). Effectiveness of current policing-related mental health interventions in England and Wales and Crisis Intervention Teams as a future potential model: a systematic review. </w:t>
      </w:r>
      <w:r w:rsidRPr="00C9726B">
        <w:rPr>
          <w:rFonts w:ascii="Arial" w:eastAsia="Times New Roman" w:hAnsi="Arial" w:cs="Arial"/>
          <w:i/>
          <w:iCs/>
          <w:color w:val="222222"/>
          <w:sz w:val="24"/>
          <w:szCs w:val="24"/>
          <w:lang w:eastAsia="en-GB"/>
        </w:rPr>
        <w:t>Systematic reviews</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6</w:t>
      </w:r>
      <w:r w:rsidRPr="00C9726B">
        <w:rPr>
          <w:rFonts w:ascii="Arial" w:eastAsia="Times New Roman" w:hAnsi="Arial" w:cs="Arial"/>
          <w:color w:val="222222"/>
          <w:sz w:val="24"/>
          <w:szCs w:val="24"/>
          <w:lang w:eastAsia="en-GB"/>
        </w:rPr>
        <w:t>(85). pp 1-7.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Cole, E. (2014). Triage teams are a streetwise success story. </w:t>
      </w:r>
      <w:r w:rsidRPr="00C9726B">
        <w:rPr>
          <w:rFonts w:ascii="Arial" w:eastAsia="Times New Roman" w:hAnsi="Arial" w:cs="Arial"/>
          <w:i/>
          <w:iCs/>
          <w:color w:val="222222"/>
          <w:sz w:val="24"/>
          <w:szCs w:val="24"/>
          <w:lang w:eastAsia="en-GB"/>
        </w:rPr>
        <w:t>Nursing standard (Royal College of Nursing (Great Britain): 1987)</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29</w:t>
      </w:r>
      <w:r w:rsidRPr="00C9726B">
        <w:rPr>
          <w:rFonts w:ascii="Arial" w:eastAsia="Times New Roman" w:hAnsi="Arial" w:cs="Arial"/>
          <w:color w:val="222222"/>
          <w:sz w:val="24"/>
          <w:szCs w:val="24"/>
          <w:lang w:eastAsia="en-GB"/>
        </w:rPr>
        <w:t>(9). pp 20-22.</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Walker, A. et al. (2018). Organisation and delivery of liaison psychiatry services in general hospitals in England: results of a national survey. </w:t>
      </w:r>
      <w:r w:rsidRPr="00C9726B">
        <w:rPr>
          <w:rFonts w:ascii="Arial" w:eastAsia="Times New Roman" w:hAnsi="Arial" w:cs="Arial"/>
          <w:i/>
          <w:iCs/>
          <w:color w:val="222222"/>
          <w:sz w:val="24"/>
          <w:szCs w:val="24"/>
          <w:lang w:eastAsia="en-GB"/>
        </w:rPr>
        <w:t>BMJ open</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8</w:t>
      </w:r>
      <w:r w:rsidRPr="00C9726B">
        <w:rPr>
          <w:rFonts w:ascii="Arial" w:eastAsia="Times New Roman" w:hAnsi="Arial" w:cs="Arial"/>
          <w:color w:val="222222"/>
          <w:sz w:val="24"/>
          <w:szCs w:val="24"/>
          <w:lang w:eastAsia="en-GB"/>
        </w:rPr>
        <w:t>(8), e023091.</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Opmeer</w:t>
      </w:r>
      <w:proofErr w:type="spellEnd"/>
      <w:r w:rsidRPr="00C9726B">
        <w:rPr>
          <w:rFonts w:ascii="Arial" w:eastAsia="Times New Roman" w:hAnsi="Arial" w:cs="Arial"/>
          <w:color w:val="222222"/>
          <w:sz w:val="24"/>
          <w:szCs w:val="24"/>
          <w:lang w:eastAsia="en-GB"/>
        </w:rPr>
        <w:t xml:space="preserve">, B. C. et al. (2017). Extending the liaison psychiatry service in a large hospital in the UK: a before and after evaluation of the economic impact and patient care following ED attendances for self-harm. </w:t>
      </w:r>
      <w:r w:rsidRPr="00C9726B">
        <w:rPr>
          <w:rFonts w:ascii="Arial" w:eastAsia="Times New Roman" w:hAnsi="Arial" w:cs="Arial"/>
          <w:i/>
          <w:iCs/>
          <w:color w:val="222222"/>
          <w:sz w:val="24"/>
          <w:szCs w:val="24"/>
          <w:lang w:eastAsia="en-GB"/>
        </w:rPr>
        <w:t>BMJ open</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7</w:t>
      </w:r>
      <w:r w:rsidRPr="00C9726B">
        <w:rPr>
          <w:rFonts w:ascii="Arial" w:eastAsia="Times New Roman" w:hAnsi="Arial" w:cs="Arial"/>
          <w:color w:val="222222"/>
          <w:sz w:val="24"/>
          <w:szCs w:val="24"/>
          <w:lang w:eastAsia="en-GB"/>
        </w:rPr>
        <w:t>(8), e016906.</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t xml:space="preserve">House, A. et al. (2018) </w:t>
      </w:r>
      <w:proofErr w:type="gramStart"/>
      <w:r w:rsidRPr="00C9726B">
        <w:rPr>
          <w:rFonts w:ascii="Arial" w:hAnsi="Arial" w:cs="Arial"/>
          <w:sz w:val="24"/>
          <w:szCs w:val="24"/>
        </w:rPr>
        <w:t>A</w:t>
      </w:r>
      <w:proofErr w:type="gramEnd"/>
      <w:r w:rsidRPr="00C9726B">
        <w:rPr>
          <w:rFonts w:ascii="Arial" w:hAnsi="Arial" w:cs="Arial"/>
          <w:sz w:val="24"/>
          <w:szCs w:val="24"/>
        </w:rPr>
        <w:t xml:space="preserve"> programme theory for liaison mental health services in England. BMC health services research, 18(742). pp 1-11.</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Keown</w:t>
      </w:r>
      <w:proofErr w:type="spellEnd"/>
      <w:r w:rsidRPr="00C9726B">
        <w:rPr>
          <w:rFonts w:ascii="Arial" w:eastAsia="Times New Roman" w:hAnsi="Arial" w:cs="Arial"/>
          <w:color w:val="222222"/>
          <w:sz w:val="24"/>
          <w:szCs w:val="24"/>
          <w:lang w:eastAsia="en-GB"/>
        </w:rPr>
        <w:t xml:space="preserve">, P. (2013). Place of safety orders in England: changes in use and outcome, 1984/5 to 2010/11. </w:t>
      </w:r>
      <w:r w:rsidRPr="00C9726B">
        <w:rPr>
          <w:rFonts w:ascii="Arial" w:eastAsia="Times New Roman" w:hAnsi="Arial" w:cs="Arial"/>
          <w:i/>
          <w:iCs/>
          <w:color w:val="222222"/>
          <w:sz w:val="24"/>
          <w:szCs w:val="24"/>
          <w:lang w:eastAsia="en-GB"/>
        </w:rPr>
        <w:t>The Psychiatrist</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37</w:t>
      </w:r>
      <w:r w:rsidRPr="00C9726B">
        <w:rPr>
          <w:rFonts w:ascii="Arial" w:eastAsia="Times New Roman" w:hAnsi="Arial" w:cs="Arial"/>
          <w:color w:val="222222"/>
          <w:sz w:val="24"/>
          <w:szCs w:val="24"/>
          <w:lang w:eastAsia="en-GB"/>
        </w:rPr>
        <w:t>(3). pp 89-93.</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lastRenderedPageBreak/>
        <w:t xml:space="preserve">Hampson, M. (2011) ‘Raising standards in relation to Section 136 of the Mental Health Act 1983’, Advances in Psychiatric Treatment. Cambridge University Press, 17(5), pp. 365–371.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10.1192/apt.bp.110.008250.</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Laidlaw, J. et al. (2010). The use of Section 136 (Mental Health Act 1983) in Gloucestershire. </w:t>
      </w:r>
      <w:r w:rsidRPr="00C9726B">
        <w:rPr>
          <w:rFonts w:ascii="Arial" w:eastAsia="Times New Roman" w:hAnsi="Arial" w:cs="Arial"/>
          <w:i/>
          <w:iCs/>
          <w:color w:val="222222"/>
          <w:sz w:val="24"/>
          <w:szCs w:val="24"/>
          <w:lang w:eastAsia="en-GB"/>
        </w:rPr>
        <w:t>Medicine, Science and the Law</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50</w:t>
      </w:r>
      <w:r w:rsidRPr="00C9726B">
        <w:rPr>
          <w:rFonts w:ascii="Arial" w:eastAsia="Times New Roman" w:hAnsi="Arial" w:cs="Arial"/>
          <w:color w:val="222222"/>
          <w:sz w:val="24"/>
          <w:szCs w:val="24"/>
          <w:lang w:eastAsia="en-GB"/>
        </w:rPr>
        <w:t>(1). pp 29-33.</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Waghorn</w:t>
      </w:r>
      <w:proofErr w:type="spellEnd"/>
      <w:r w:rsidRPr="00C9726B">
        <w:rPr>
          <w:rFonts w:ascii="Arial" w:eastAsia="Times New Roman" w:hAnsi="Arial" w:cs="Arial"/>
          <w:color w:val="222222"/>
          <w:sz w:val="24"/>
          <w:szCs w:val="24"/>
          <w:lang w:eastAsia="en-GB"/>
        </w:rPr>
        <w:t xml:space="preserve">, J. (2010). The impact of basing mental health liaison nurses in an emergency department at night.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17</w:t>
      </w:r>
      <w:r w:rsidRPr="00C9726B">
        <w:rPr>
          <w:rFonts w:ascii="Arial" w:eastAsia="Times New Roman" w:hAnsi="Arial" w:cs="Arial"/>
          <w:color w:val="222222"/>
          <w:sz w:val="24"/>
          <w:szCs w:val="24"/>
          <w:lang w:eastAsia="en-GB"/>
        </w:rPr>
        <w:t>(7), 647-650.</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Menkes</w:t>
      </w:r>
      <w:proofErr w:type="spellEnd"/>
      <w:r w:rsidRPr="00C9726B">
        <w:rPr>
          <w:rFonts w:ascii="Arial" w:eastAsia="Times New Roman" w:hAnsi="Arial" w:cs="Arial"/>
          <w:color w:val="222222"/>
          <w:sz w:val="24"/>
          <w:szCs w:val="24"/>
          <w:lang w:eastAsia="en-GB"/>
        </w:rPr>
        <w:t xml:space="preserve">, D. B., and </w:t>
      </w:r>
      <w:proofErr w:type="spellStart"/>
      <w:r w:rsidRPr="00C9726B">
        <w:rPr>
          <w:rFonts w:ascii="Arial" w:eastAsia="Times New Roman" w:hAnsi="Arial" w:cs="Arial"/>
          <w:color w:val="222222"/>
          <w:sz w:val="24"/>
          <w:szCs w:val="24"/>
          <w:lang w:eastAsia="en-GB"/>
        </w:rPr>
        <w:t>Bendelow</w:t>
      </w:r>
      <w:proofErr w:type="spellEnd"/>
      <w:r w:rsidRPr="00C9726B">
        <w:rPr>
          <w:rFonts w:ascii="Arial" w:eastAsia="Times New Roman" w:hAnsi="Arial" w:cs="Arial"/>
          <w:color w:val="222222"/>
          <w:sz w:val="24"/>
          <w:szCs w:val="24"/>
          <w:lang w:eastAsia="en-GB"/>
        </w:rPr>
        <w:t xml:space="preserve">, G. A. (2014). Diagnosing vulnerability and “dangerousness”: police use of Section 136 in England and Wales. </w:t>
      </w:r>
      <w:r w:rsidRPr="00C9726B">
        <w:rPr>
          <w:rFonts w:ascii="Arial" w:eastAsia="Times New Roman" w:hAnsi="Arial" w:cs="Arial"/>
          <w:i/>
          <w:iCs/>
          <w:color w:val="222222"/>
          <w:sz w:val="24"/>
          <w:szCs w:val="24"/>
          <w:lang w:eastAsia="en-GB"/>
        </w:rPr>
        <w:t>Journal of Public Mental Health</w:t>
      </w:r>
      <w:r w:rsidRPr="00C9726B">
        <w:rPr>
          <w:rFonts w:ascii="Arial" w:eastAsia="Times New Roman" w:hAnsi="Arial" w:cs="Arial"/>
          <w:color w:val="222222"/>
          <w:sz w:val="24"/>
          <w:szCs w:val="24"/>
          <w:lang w:eastAsia="en-GB"/>
        </w:rPr>
        <w:t xml:space="preserve">. 13(2). pp 70-82. </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Laidlaw, J., Pugh, D., and </w:t>
      </w:r>
      <w:proofErr w:type="spellStart"/>
      <w:r w:rsidRPr="00C9726B">
        <w:rPr>
          <w:rFonts w:ascii="Arial" w:eastAsia="Times New Roman" w:hAnsi="Arial" w:cs="Arial"/>
          <w:color w:val="222222"/>
          <w:sz w:val="24"/>
          <w:szCs w:val="24"/>
          <w:lang w:eastAsia="en-GB"/>
        </w:rPr>
        <w:t>Maplestone</w:t>
      </w:r>
      <w:proofErr w:type="spellEnd"/>
      <w:r w:rsidRPr="00C9726B">
        <w:rPr>
          <w:rFonts w:ascii="Arial" w:eastAsia="Times New Roman" w:hAnsi="Arial" w:cs="Arial"/>
          <w:color w:val="222222"/>
          <w:sz w:val="24"/>
          <w:szCs w:val="24"/>
          <w:lang w:eastAsia="en-GB"/>
        </w:rPr>
        <w:t xml:space="preserve">, H. (2009). Section 136 and the psychiatric intensive care unit: setting up a health based place of safety in Gloucestershire. </w:t>
      </w:r>
      <w:r w:rsidRPr="00C9726B">
        <w:rPr>
          <w:rFonts w:ascii="Arial" w:eastAsia="Times New Roman" w:hAnsi="Arial" w:cs="Arial"/>
          <w:i/>
          <w:iCs/>
          <w:color w:val="222222"/>
          <w:sz w:val="24"/>
          <w:szCs w:val="24"/>
          <w:lang w:eastAsia="en-GB"/>
        </w:rPr>
        <w:t>Journal of Psychiatric Intensive Care</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w:t>
      </w:r>
      <w:r w:rsidRPr="00C9726B">
        <w:rPr>
          <w:rFonts w:ascii="Arial" w:eastAsia="Times New Roman" w:hAnsi="Arial" w:cs="Arial"/>
          <w:color w:val="222222"/>
          <w:sz w:val="24"/>
          <w:szCs w:val="24"/>
          <w:lang w:eastAsia="en-GB"/>
        </w:rPr>
        <w:t>(2). pp 107-112.</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Pugh, D. and Laidlaw, J. (2016). Sections 135 and 136: Running a health-based place of safety in Gloucestershire. </w:t>
      </w:r>
      <w:r w:rsidRPr="00C9726B">
        <w:rPr>
          <w:rFonts w:ascii="Arial" w:eastAsia="Times New Roman" w:hAnsi="Arial" w:cs="Arial"/>
          <w:i/>
          <w:iCs/>
          <w:color w:val="222222"/>
          <w:sz w:val="24"/>
          <w:szCs w:val="24"/>
          <w:lang w:eastAsia="en-GB"/>
        </w:rPr>
        <w:t>Medicine, Science and the Law</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56</w:t>
      </w:r>
      <w:r w:rsidRPr="00C9726B">
        <w:rPr>
          <w:rFonts w:ascii="Arial" w:eastAsia="Times New Roman" w:hAnsi="Arial" w:cs="Arial"/>
          <w:color w:val="222222"/>
          <w:sz w:val="24"/>
          <w:szCs w:val="24"/>
          <w:lang w:eastAsia="en-GB"/>
        </w:rPr>
        <w:t>(2), 99-106.</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Howe, A., Hendry, J., and </w:t>
      </w:r>
      <w:proofErr w:type="spellStart"/>
      <w:r w:rsidRPr="00C9726B">
        <w:rPr>
          <w:rFonts w:ascii="Arial" w:eastAsia="Times New Roman" w:hAnsi="Arial" w:cs="Arial"/>
          <w:color w:val="222222"/>
          <w:sz w:val="24"/>
          <w:szCs w:val="24"/>
          <w:lang w:eastAsia="en-GB"/>
        </w:rPr>
        <w:t>Potokar</w:t>
      </w:r>
      <w:proofErr w:type="spellEnd"/>
      <w:r w:rsidRPr="00C9726B">
        <w:rPr>
          <w:rFonts w:ascii="Arial" w:eastAsia="Times New Roman" w:hAnsi="Arial" w:cs="Arial"/>
          <w:color w:val="222222"/>
          <w:sz w:val="24"/>
          <w:szCs w:val="24"/>
          <w:lang w:eastAsia="en-GB"/>
        </w:rPr>
        <w:t xml:space="preserve">, J. (2003). A survey of liaison psychiatry services in the south-west of England. </w:t>
      </w:r>
      <w:r w:rsidRPr="00C9726B">
        <w:rPr>
          <w:rFonts w:ascii="Arial" w:eastAsia="Times New Roman" w:hAnsi="Arial" w:cs="Arial"/>
          <w:i/>
          <w:iCs/>
          <w:color w:val="222222"/>
          <w:sz w:val="24"/>
          <w:szCs w:val="24"/>
          <w:lang w:eastAsia="en-GB"/>
        </w:rPr>
        <w:t>Psychiatric Bulletin</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27</w:t>
      </w:r>
      <w:r w:rsidRPr="00C9726B">
        <w:rPr>
          <w:rFonts w:ascii="Arial" w:eastAsia="Times New Roman" w:hAnsi="Arial" w:cs="Arial"/>
          <w:color w:val="222222"/>
          <w:sz w:val="24"/>
          <w:szCs w:val="24"/>
          <w:lang w:eastAsia="en-GB"/>
        </w:rPr>
        <w:t>(3). pp 90-92.</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Sondhi</w:t>
      </w:r>
      <w:proofErr w:type="spellEnd"/>
      <w:r w:rsidRPr="00C9726B">
        <w:rPr>
          <w:rFonts w:ascii="Arial" w:eastAsia="Times New Roman" w:hAnsi="Arial" w:cs="Arial"/>
          <w:color w:val="222222"/>
          <w:sz w:val="24"/>
          <w:szCs w:val="24"/>
          <w:lang w:eastAsia="en-GB"/>
        </w:rPr>
        <w:t xml:space="preserve">, A. et al. (2018). Patient perspectives of being detained under section 136 of the Mental Health Act: Findings from a qualitative study in London. </w:t>
      </w:r>
      <w:r w:rsidRPr="00C9726B">
        <w:rPr>
          <w:rFonts w:ascii="Arial" w:eastAsia="Times New Roman" w:hAnsi="Arial" w:cs="Arial"/>
          <w:i/>
          <w:iCs/>
          <w:color w:val="222222"/>
          <w:sz w:val="24"/>
          <w:szCs w:val="24"/>
          <w:lang w:eastAsia="en-GB"/>
        </w:rPr>
        <w:t>Medicine, Science and the Law</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58</w:t>
      </w:r>
      <w:r w:rsidRPr="00C9726B">
        <w:rPr>
          <w:rFonts w:ascii="Arial" w:eastAsia="Times New Roman" w:hAnsi="Arial" w:cs="Arial"/>
          <w:color w:val="222222"/>
          <w:sz w:val="24"/>
          <w:szCs w:val="24"/>
          <w:lang w:eastAsia="en-GB"/>
        </w:rPr>
        <w:t>(3). pp 159-167.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Lowe-</w:t>
      </w:r>
      <w:proofErr w:type="spellStart"/>
      <w:r w:rsidRPr="00C9726B">
        <w:rPr>
          <w:rFonts w:ascii="Arial" w:eastAsia="Times New Roman" w:hAnsi="Arial" w:cs="Arial"/>
          <w:color w:val="222222"/>
          <w:sz w:val="24"/>
          <w:szCs w:val="24"/>
          <w:lang w:eastAsia="en-GB"/>
        </w:rPr>
        <w:t>Ponsford</w:t>
      </w:r>
      <w:proofErr w:type="spellEnd"/>
      <w:r w:rsidRPr="00C9726B">
        <w:rPr>
          <w:rFonts w:ascii="Arial" w:eastAsia="Times New Roman" w:hAnsi="Arial" w:cs="Arial"/>
          <w:color w:val="222222"/>
          <w:sz w:val="24"/>
          <w:szCs w:val="24"/>
          <w:lang w:eastAsia="en-GB"/>
        </w:rPr>
        <w:t xml:space="preserve">, F. L., and </w:t>
      </w:r>
      <w:proofErr w:type="spellStart"/>
      <w:r w:rsidRPr="00C9726B">
        <w:rPr>
          <w:rFonts w:ascii="Arial" w:eastAsia="Times New Roman" w:hAnsi="Arial" w:cs="Arial"/>
          <w:color w:val="222222"/>
          <w:sz w:val="24"/>
          <w:szCs w:val="24"/>
          <w:lang w:eastAsia="en-GB"/>
        </w:rPr>
        <w:t>Begg</w:t>
      </w:r>
      <w:proofErr w:type="spellEnd"/>
      <w:r w:rsidRPr="00C9726B">
        <w:rPr>
          <w:rFonts w:ascii="Arial" w:eastAsia="Times New Roman" w:hAnsi="Arial" w:cs="Arial"/>
          <w:color w:val="222222"/>
          <w:sz w:val="24"/>
          <w:szCs w:val="24"/>
          <w:lang w:eastAsia="en-GB"/>
        </w:rPr>
        <w:t xml:space="preserve">, A. (1996). Place of safety and section 136 at Gatwick Airport. </w:t>
      </w:r>
      <w:r w:rsidRPr="00C9726B">
        <w:rPr>
          <w:rFonts w:ascii="Arial" w:eastAsia="Times New Roman" w:hAnsi="Arial" w:cs="Arial"/>
          <w:i/>
          <w:iCs/>
          <w:color w:val="222222"/>
          <w:sz w:val="24"/>
          <w:szCs w:val="24"/>
          <w:lang w:eastAsia="en-GB"/>
        </w:rPr>
        <w:t>Medicine, Science and the Law</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36</w:t>
      </w:r>
      <w:r w:rsidRPr="00C9726B">
        <w:rPr>
          <w:rFonts w:ascii="Arial" w:eastAsia="Times New Roman" w:hAnsi="Arial" w:cs="Arial"/>
          <w:color w:val="222222"/>
          <w:sz w:val="24"/>
          <w:szCs w:val="24"/>
          <w:lang w:eastAsia="en-GB"/>
        </w:rPr>
        <w:t>(4). pp 306-312.</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eastAsia="Times New Roman" w:hAnsi="Arial" w:cs="Arial"/>
          <w:color w:val="222222"/>
          <w:sz w:val="24"/>
          <w:szCs w:val="24"/>
          <w:lang w:eastAsia="en-GB"/>
        </w:rPr>
        <w:t>McClimens</w:t>
      </w:r>
      <w:proofErr w:type="spellEnd"/>
      <w:r w:rsidRPr="00C9726B">
        <w:rPr>
          <w:rFonts w:ascii="Arial" w:eastAsia="Times New Roman" w:hAnsi="Arial" w:cs="Arial"/>
          <w:color w:val="222222"/>
          <w:sz w:val="24"/>
          <w:szCs w:val="24"/>
          <w:lang w:eastAsia="en-GB"/>
        </w:rPr>
        <w:t xml:space="preserve"> A, et al (2017) Evaluation of a mental health liaison team. Part 1: background and literature review. Emergency Nurse. 25(7). pp 31-34. </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Eales, S., Callaghan, P., and Johnson, B. (2006). Service users and other stakeholders’ evaluation of a liaison mental health service in an accident and emergency department and a general hospital setting.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13</w:t>
      </w:r>
      <w:r w:rsidRPr="00C9726B">
        <w:rPr>
          <w:rFonts w:ascii="Arial" w:eastAsia="Times New Roman" w:hAnsi="Arial" w:cs="Arial"/>
          <w:color w:val="222222"/>
          <w:sz w:val="24"/>
          <w:szCs w:val="24"/>
          <w:lang w:eastAsia="en-GB"/>
        </w:rPr>
        <w:t>(1). pp 70-77.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Morgan, V., and Coleman, M. (2000). An evaluation of the implementation of a liaison service in an A&amp;E department.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7</w:t>
      </w:r>
      <w:r w:rsidRPr="00C9726B">
        <w:rPr>
          <w:rFonts w:ascii="Arial" w:eastAsia="Times New Roman" w:hAnsi="Arial" w:cs="Arial"/>
          <w:color w:val="222222"/>
          <w:sz w:val="24"/>
          <w:szCs w:val="24"/>
          <w:lang w:eastAsia="en-GB"/>
        </w:rPr>
        <w:t>(5). pp 391-397.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Callaghan, P. et al (2001). Characteristics of an accident and emergency liaison mental health service in East London. </w:t>
      </w:r>
      <w:r w:rsidRPr="00C9726B">
        <w:rPr>
          <w:rFonts w:ascii="Arial" w:eastAsia="Times New Roman" w:hAnsi="Arial" w:cs="Arial"/>
          <w:i/>
          <w:iCs/>
          <w:color w:val="222222"/>
          <w:sz w:val="24"/>
          <w:szCs w:val="24"/>
          <w:lang w:eastAsia="en-GB"/>
        </w:rPr>
        <w:t>Journal of Advanced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35</w:t>
      </w:r>
      <w:r w:rsidRPr="00C9726B">
        <w:rPr>
          <w:rFonts w:ascii="Arial" w:eastAsia="Times New Roman" w:hAnsi="Arial" w:cs="Arial"/>
          <w:color w:val="222222"/>
          <w:sz w:val="24"/>
          <w:szCs w:val="24"/>
          <w:lang w:eastAsia="en-GB"/>
        </w:rPr>
        <w:t>(6). pp 812-818.</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lastRenderedPageBreak/>
        <w:t xml:space="preserve">Ryrie, I., Roberts, M. and Taylor, R. (1997) ‘Liaison psychiatric nursing in an inner city accident and emergency department’, Journal of Psychiatric and Mental Health Nursing, 4, pp. 131–136.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10.1046/j.1365-2850.1997.00031.x.</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Roberts, D. (1997). Liaison mental health nursing: origins, definition and prospects. </w:t>
      </w:r>
      <w:r w:rsidRPr="00C9726B">
        <w:rPr>
          <w:rFonts w:ascii="Arial" w:eastAsia="Times New Roman" w:hAnsi="Arial" w:cs="Arial"/>
          <w:i/>
          <w:iCs/>
          <w:color w:val="222222"/>
          <w:sz w:val="24"/>
          <w:szCs w:val="24"/>
          <w:lang w:eastAsia="en-GB"/>
        </w:rPr>
        <w:t>Journal of Advanced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25</w:t>
      </w:r>
      <w:r w:rsidRPr="00C9726B">
        <w:rPr>
          <w:rFonts w:ascii="Arial" w:eastAsia="Times New Roman" w:hAnsi="Arial" w:cs="Arial"/>
          <w:color w:val="222222"/>
          <w:sz w:val="24"/>
          <w:szCs w:val="24"/>
          <w:lang w:eastAsia="en-GB"/>
        </w:rPr>
        <w:t>(1), 101-108.</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hAnsi="Arial" w:cs="Arial"/>
          <w:sz w:val="24"/>
          <w:szCs w:val="24"/>
        </w:rPr>
        <w:t>Ul</w:t>
      </w:r>
      <w:proofErr w:type="spellEnd"/>
      <w:r w:rsidRPr="00C9726B">
        <w:rPr>
          <w:rFonts w:ascii="Arial" w:hAnsi="Arial" w:cs="Arial"/>
          <w:sz w:val="24"/>
          <w:szCs w:val="24"/>
        </w:rPr>
        <w:t xml:space="preserve"> </w:t>
      </w:r>
      <w:proofErr w:type="spellStart"/>
      <w:r w:rsidRPr="00C9726B">
        <w:rPr>
          <w:rFonts w:ascii="Arial" w:hAnsi="Arial" w:cs="Arial"/>
          <w:sz w:val="24"/>
          <w:szCs w:val="24"/>
        </w:rPr>
        <w:t>Haq</w:t>
      </w:r>
      <w:proofErr w:type="spellEnd"/>
      <w:r w:rsidRPr="00C9726B">
        <w:rPr>
          <w:rFonts w:ascii="Arial" w:hAnsi="Arial" w:cs="Arial"/>
          <w:sz w:val="24"/>
          <w:szCs w:val="24"/>
        </w:rPr>
        <w:t xml:space="preserve">, S., </w:t>
      </w:r>
      <w:proofErr w:type="spellStart"/>
      <w:r w:rsidRPr="00C9726B">
        <w:rPr>
          <w:rFonts w:ascii="Arial" w:hAnsi="Arial" w:cs="Arial"/>
          <w:sz w:val="24"/>
          <w:szCs w:val="24"/>
        </w:rPr>
        <w:t>Ratnayake</w:t>
      </w:r>
      <w:proofErr w:type="spellEnd"/>
      <w:r w:rsidRPr="00C9726B">
        <w:rPr>
          <w:rFonts w:ascii="Arial" w:hAnsi="Arial" w:cs="Arial"/>
          <w:sz w:val="24"/>
          <w:szCs w:val="24"/>
        </w:rPr>
        <w:t xml:space="preserve">, T. and </w:t>
      </w:r>
      <w:proofErr w:type="spellStart"/>
      <w:r w:rsidRPr="00C9726B">
        <w:rPr>
          <w:rFonts w:ascii="Arial" w:hAnsi="Arial" w:cs="Arial"/>
          <w:sz w:val="24"/>
          <w:szCs w:val="24"/>
        </w:rPr>
        <w:t>Agius</w:t>
      </w:r>
      <w:proofErr w:type="spellEnd"/>
      <w:r w:rsidRPr="00C9726B">
        <w:rPr>
          <w:rFonts w:ascii="Arial" w:hAnsi="Arial" w:cs="Arial"/>
          <w:sz w:val="24"/>
          <w:szCs w:val="24"/>
        </w:rPr>
        <w:t xml:space="preserve">, M. (2011) ‘P02-155 - The mental health assessment unit; A novel method for assessing new inpatients’, European Psychiatry. Elsevier, 26, p. 751.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10.1016/S0924-9338(11)72456-7.</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t xml:space="preserve">Agrawal, V. and Murphy, M. (2008) ‘Assessment Unit in psychiatry – a different way of working’, Psychiatric Bulletin, 2 January, p. 33.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10.1192/pb.32.1.33a.</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Kirubarajan</w:t>
      </w:r>
      <w:proofErr w:type="spellEnd"/>
      <w:r w:rsidRPr="00C9726B">
        <w:rPr>
          <w:rFonts w:ascii="Arial" w:eastAsia="Times New Roman" w:hAnsi="Arial" w:cs="Arial"/>
          <w:color w:val="222222"/>
          <w:sz w:val="24"/>
          <w:szCs w:val="24"/>
          <w:lang w:eastAsia="en-GB"/>
        </w:rPr>
        <w:t xml:space="preserve">, A. et al (2018). Street triage services in England: service models, national provision and the opinions of police. </w:t>
      </w:r>
      <w:proofErr w:type="spellStart"/>
      <w:r w:rsidRPr="00C9726B">
        <w:rPr>
          <w:rFonts w:ascii="Arial" w:eastAsia="Times New Roman" w:hAnsi="Arial" w:cs="Arial"/>
          <w:i/>
          <w:iCs/>
          <w:color w:val="222222"/>
          <w:sz w:val="24"/>
          <w:szCs w:val="24"/>
          <w:lang w:eastAsia="en-GB"/>
        </w:rPr>
        <w:t>BJPsych</w:t>
      </w:r>
      <w:proofErr w:type="spellEnd"/>
      <w:r w:rsidRPr="00C9726B">
        <w:rPr>
          <w:rFonts w:ascii="Arial" w:eastAsia="Times New Roman" w:hAnsi="Arial" w:cs="Arial"/>
          <w:i/>
          <w:iCs/>
          <w:color w:val="222222"/>
          <w:sz w:val="24"/>
          <w:szCs w:val="24"/>
          <w:lang w:eastAsia="en-GB"/>
        </w:rPr>
        <w:t xml:space="preserve"> bulletin</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42</w:t>
      </w:r>
      <w:r w:rsidRPr="00C9726B">
        <w:rPr>
          <w:rFonts w:ascii="Arial" w:eastAsia="Times New Roman" w:hAnsi="Arial" w:cs="Arial"/>
          <w:color w:val="222222"/>
          <w:sz w:val="24"/>
          <w:szCs w:val="24"/>
          <w:lang w:eastAsia="en-GB"/>
        </w:rPr>
        <w:t>(6). pp 253-257.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Lloyd</w:t>
      </w:r>
      <w:r w:rsidRPr="00C9726B">
        <w:rPr>
          <w:rFonts w:ascii="Cambria Math" w:eastAsia="Times New Roman" w:hAnsi="Cambria Math" w:cs="Cambria Math"/>
          <w:color w:val="222222"/>
          <w:sz w:val="24"/>
          <w:szCs w:val="24"/>
          <w:lang w:eastAsia="en-GB"/>
        </w:rPr>
        <w:t>‐</w:t>
      </w:r>
      <w:r w:rsidRPr="00C9726B">
        <w:rPr>
          <w:rFonts w:ascii="Arial" w:eastAsia="Times New Roman" w:hAnsi="Arial" w:cs="Arial"/>
          <w:color w:val="222222"/>
          <w:sz w:val="24"/>
          <w:szCs w:val="24"/>
          <w:lang w:eastAsia="en-GB"/>
        </w:rPr>
        <w:t xml:space="preserve">Evans, B. et al (2018). National implementation of a mental health service model: a survey of crisis resolution teams in England. </w:t>
      </w:r>
      <w:r w:rsidRPr="00C9726B">
        <w:rPr>
          <w:rFonts w:ascii="Arial" w:eastAsia="Times New Roman" w:hAnsi="Arial" w:cs="Arial"/>
          <w:i/>
          <w:iCs/>
          <w:color w:val="222222"/>
          <w:sz w:val="24"/>
          <w:szCs w:val="24"/>
          <w:lang w:eastAsia="en-GB"/>
        </w:rPr>
        <w:t>International journal of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27</w:t>
      </w:r>
      <w:r w:rsidRPr="00C9726B">
        <w:rPr>
          <w:rFonts w:ascii="Arial" w:eastAsia="Times New Roman" w:hAnsi="Arial" w:cs="Arial"/>
          <w:color w:val="222222"/>
          <w:sz w:val="24"/>
          <w:szCs w:val="24"/>
          <w:lang w:eastAsia="en-GB"/>
        </w:rPr>
        <w:t>(1). pp 214-226.</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hAnsi="Arial" w:cs="Arial"/>
          <w:color w:val="1D1D1B"/>
          <w:sz w:val="24"/>
          <w:szCs w:val="24"/>
        </w:rPr>
        <w:t>Newbigging</w:t>
      </w:r>
      <w:proofErr w:type="spellEnd"/>
      <w:r w:rsidRPr="00C9726B">
        <w:rPr>
          <w:rFonts w:ascii="Arial" w:hAnsi="Arial" w:cs="Arial"/>
          <w:color w:val="1D1D1B"/>
          <w:sz w:val="24"/>
          <w:szCs w:val="24"/>
        </w:rPr>
        <w:t xml:space="preserve">, K. et al. (2017) ‘Contribution of the voluntary sector to mental health crisis care in England : protocol for a multimethod study’, pp. 1–9. </w:t>
      </w:r>
      <w:proofErr w:type="spellStart"/>
      <w:proofErr w:type="gramStart"/>
      <w:r w:rsidRPr="00C9726B">
        <w:rPr>
          <w:rFonts w:ascii="Arial" w:hAnsi="Arial" w:cs="Arial"/>
          <w:color w:val="1D1D1B"/>
          <w:sz w:val="24"/>
          <w:szCs w:val="24"/>
        </w:rPr>
        <w:t>doi</w:t>
      </w:r>
      <w:proofErr w:type="spellEnd"/>
      <w:proofErr w:type="gramEnd"/>
      <w:r w:rsidRPr="00C9726B">
        <w:rPr>
          <w:rFonts w:ascii="Arial" w:hAnsi="Arial" w:cs="Arial"/>
          <w:color w:val="1D1D1B"/>
          <w:sz w:val="24"/>
          <w:szCs w:val="24"/>
        </w:rPr>
        <w:t>: 10.1136/bmjopen-2017-019238.</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Morant</w:t>
      </w:r>
      <w:proofErr w:type="spellEnd"/>
      <w:r w:rsidRPr="00C9726B">
        <w:rPr>
          <w:rFonts w:ascii="Arial" w:eastAsia="Times New Roman" w:hAnsi="Arial" w:cs="Arial"/>
          <w:color w:val="222222"/>
          <w:sz w:val="24"/>
          <w:szCs w:val="24"/>
          <w:lang w:eastAsia="en-GB"/>
        </w:rPr>
        <w:t xml:space="preserve">, N. et al. (2017). Crisis resolution and home treatment: stakeholders’ views on critical ingredients and implementation in England. </w:t>
      </w:r>
      <w:r w:rsidRPr="00C9726B">
        <w:rPr>
          <w:rFonts w:ascii="Arial" w:eastAsia="Times New Roman" w:hAnsi="Arial" w:cs="Arial"/>
          <w:i/>
          <w:iCs/>
          <w:color w:val="222222"/>
          <w:sz w:val="24"/>
          <w:szCs w:val="24"/>
          <w:lang w:eastAsia="en-GB"/>
        </w:rPr>
        <w:t>BMC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17 (</w:t>
      </w:r>
      <w:r w:rsidRPr="00C9726B">
        <w:rPr>
          <w:rFonts w:ascii="Arial" w:eastAsia="Times New Roman" w:hAnsi="Arial" w:cs="Arial"/>
          <w:color w:val="222222"/>
          <w:sz w:val="24"/>
          <w:szCs w:val="24"/>
          <w:lang w:eastAsia="en-GB"/>
        </w:rPr>
        <w:t xml:space="preserve">254). pp 1-13 </w:t>
      </w:r>
    </w:p>
    <w:p w:rsidR="003E1634" w:rsidRPr="00C9726B" w:rsidRDefault="003E1634" w:rsidP="003E1634">
      <w:pPr>
        <w:pStyle w:val="ListParagraph"/>
        <w:numPr>
          <w:ilvl w:val="0"/>
          <w:numId w:val="8"/>
        </w:numPr>
        <w:jc w:val="both"/>
        <w:rPr>
          <w:rFonts w:ascii="Arial" w:hAnsi="Arial" w:cs="Arial"/>
          <w:color w:val="1D1D1B"/>
          <w:sz w:val="24"/>
          <w:szCs w:val="24"/>
        </w:rPr>
      </w:pPr>
      <w:r w:rsidRPr="00C9726B">
        <w:rPr>
          <w:rFonts w:ascii="Arial" w:hAnsi="Arial" w:cs="Arial"/>
          <w:color w:val="1D1D1B"/>
          <w:sz w:val="24"/>
          <w:szCs w:val="24"/>
        </w:rPr>
        <w:t>Nelson, L., Miller, P. K. and Ashman, D. (2016) ‘“Dale”: an interpretative phenomenological analysis of a service-</w:t>
      </w:r>
      <w:proofErr w:type="gramStart"/>
      <w:r w:rsidRPr="00C9726B">
        <w:rPr>
          <w:rFonts w:ascii="Arial" w:hAnsi="Arial" w:cs="Arial"/>
          <w:color w:val="1D1D1B"/>
          <w:sz w:val="24"/>
          <w:szCs w:val="24"/>
        </w:rPr>
        <w:t>user ’</w:t>
      </w:r>
      <w:proofErr w:type="gramEnd"/>
      <w:r w:rsidRPr="00C9726B">
        <w:rPr>
          <w:rFonts w:ascii="Arial" w:hAnsi="Arial" w:cs="Arial"/>
          <w:color w:val="1D1D1B"/>
          <w:sz w:val="24"/>
          <w:szCs w:val="24"/>
        </w:rPr>
        <w:t xml:space="preserve"> s experience with a Crisis Resolution / Home Treatment team in the UK . Journal of Psychiatric and Mental Health </w:t>
      </w:r>
      <w:proofErr w:type="gramStart"/>
      <w:r w:rsidRPr="00C9726B">
        <w:rPr>
          <w:rFonts w:ascii="Arial" w:hAnsi="Arial" w:cs="Arial"/>
          <w:color w:val="1D1D1B"/>
          <w:sz w:val="24"/>
          <w:szCs w:val="24"/>
        </w:rPr>
        <w:t>“ Dale</w:t>
      </w:r>
      <w:proofErr w:type="gramEnd"/>
      <w:r w:rsidRPr="00C9726B">
        <w:rPr>
          <w:rFonts w:ascii="Arial" w:hAnsi="Arial" w:cs="Arial"/>
          <w:color w:val="1D1D1B"/>
          <w:sz w:val="24"/>
          <w:szCs w:val="24"/>
        </w:rPr>
        <w:t xml:space="preserve"> ”: An interpretative phenomenological analysis of a service - u’, 23(6–7), pp. 438–448.</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Lloyd-Evans, B. et al.  (2016). Development of a measure of model fidelity for mental health Crisis Resolution Teams. </w:t>
      </w:r>
      <w:r w:rsidRPr="00C9726B">
        <w:rPr>
          <w:rFonts w:ascii="Arial" w:eastAsia="Times New Roman" w:hAnsi="Arial" w:cs="Arial"/>
          <w:i/>
          <w:iCs/>
          <w:color w:val="222222"/>
          <w:sz w:val="24"/>
          <w:szCs w:val="24"/>
          <w:lang w:eastAsia="en-GB"/>
        </w:rPr>
        <w:t>BMC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16</w:t>
      </w:r>
      <w:r w:rsidRPr="00C9726B">
        <w:rPr>
          <w:rFonts w:ascii="Arial" w:eastAsia="Times New Roman" w:hAnsi="Arial" w:cs="Arial"/>
          <w:color w:val="222222"/>
          <w:sz w:val="24"/>
          <w:szCs w:val="24"/>
          <w:lang w:eastAsia="en-GB"/>
        </w:rPr>
        <w:t>(427). pp 1-12</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Paton, F. et al. 2016). Improving outcomes for people in mental health crisis: a rapid synthesis of the evidence for available models of care. </w:t>
      </w:r>
      <w:r w:rsidRPr="00C9726B">
        <w:rPr>
          <w:rFonts w:ascii="Arial" w:eastAsia="Times New Roman" w:hAnsi="Arial" w:cs="Arial"/>
          <w:i/>
          <w:iCs/>
          <w:color w:val="222222"/>
          <w:sz w:val="24"/>
          <w:szCs w:val="24"/>
          <w:lang w:eastAsia="en-GB"/>
        </w:rPr>
        <w:t>Health Technology Assessment</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20</w:t>
      </w:r>
      <w:r w:rsidRPr="00C9726B">
        <w:rPr>
          <w:rFonts w:ascii="Arial" w:eastAsia="Times New Roman" w:hAnsi="Arial" w:cs="Arial"/>
          <w:color w:val="222222"/>
          <w:sz w:val="24"/>
          <w:szCs w:val="24"/>
          <w:lang w:eastAsia="en-GB"/>
        </w:rPr>
        <w:t xml:space="preserve">(3). </w:t>
      </w:r>
      <w:proofErr w:type="spellStart"/>
      <w:r w:rsidRPr="00C9726B">
        <w:rPr>
          <w:rFonts w:ascii="Arial" w:hAnsi="Arial" w:cs="Arial"/>
          <w:sz w:val="24"/>
          <w:szCs w:val="24"/>
        </w:rPr>
        <w:t>doi</w:t>
      </w:r>
      <w:proofErr w:type="spellEnd"/>
      <w:r w:rsidRPr="00C9726B">
        <w:rPr>
          <w:rFonts w:ascii="Arial" w:hAnsi="Arial" w:cs="Arial"/>
          <w:sz w:val="24"/>
          <w:szCs w:val="24"/>
        </w:rPr>
        <w:t xml:space="preserve">: 10.3310/hta20030 </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color w:val="1D1D1B"/>
          <w:sz w:val="24"/>
          <w:szCs w:val="24"/>
        </w:rPr>
        <w:t xml:space="preserve">Morrow, R., </w:t>
      </w:r>
      <w:proofErr w:type="spellStart"/>
      <w:r w:rsidRPr="00C9726B">
        <w:rPr>
          <w:rFonts w:ascii="Arial" w:hAnsi="Arial" w:cs="Arial"/>
          <w:color w:val="1D1D1B"/>
          <w:sz w:val="24"/>
          <w:szCs w:val="24"/>
        </w:rPr>
        <w:t>McGlennon</w:t>
      </w:r>
      <w:proofErr w:type="spellEnd"/>
      <w:r w:rsidRPr="00C9726B">
        <w:rPr>
          <w:rFonts w:ascii="Arial" w:hAnsi="Arial" w:cs="Arial"/>
          <w:color w:val="1D1D1B"/>
          <w:sz w:val="24"/>
          <w:szCs w:val="24"/>
        </w:rPr>
        <w:t xml:space="preserve">, D. and McDonnell, C. (2016) ‘A novel mental health crisis service ? </w:t>
      </w:r>
      <w:proofErr w:type="gramStart"/>
      <w:r w:rsidRPr="00C9726B">
        <w:rPr>
          <w:rFonts w:ascii="Arial" w:hAnsi="Arial" w:cs="Arial"/>
          <w:color w:val="1D1D1B"/>
          <w:sz w:val="24"/>
          <w:szCs w:val="24"/>
        </w:rPr>
        <w:t>outcomes</w:t>
      </w:r>
      <w:proofErr w:type="gramEnd"/>
      <w:r w:rsidRPr="00C9726B">
        <w:rPr>
          <w:rFonts w:ascii="Arial" w:hAnsi="Arial" w:cs="Arial"/>
          <w:color w:val="1D1D1B"/>
          <w:sz w:val="24"/>
          <w:szCs w:val="24"/>
        </w:rPr>
        <w:t xml:space="preserve"> of inpatient data’, Ulster Medical Journal, 85(1), pp. 13–17.</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t xml:space="preserve">Wilson-Palmer, K. and Poole, R. (2015) ‘Street triage for mental health </w:t>
      </w:r>
      <w:proofErr w:type="gramStart"/>
      <w:r w:rsidRPr="00C9726B">
        <w:rPr>
          <w:rFonts w:ascii="Arial" w:hAnsi="Arial" w:cs="Arial"/>
          <w:sz w:val="24"/>
          <w:szCs w:val="24"/>
        </w:rPr>
        <w:t>crises.’,</w:t>
      </w:r>
      <w:proofErr w:type="gramEnd"/>
      <w:r w:rsidRPr="00C9726B">
        <w:rPr>
          <w:rFonts w:ascii="Arial" w:hAnsi="Arial" w:cs="Arial"/>
          <w:sz w:val="24"/>
          <w:szCs w:val="24"/>
        </w:rPr>
        <w:t xml:space="preserve"> British Journal of Nursing, 24(20), pp. 1026–1027.</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lastRenderedPageBreak/>
        <w:t xml:space="preserve">Wheeler, C. et al. (2015) ‘Implementation of the Crisis Resolution Team model in adult mental health settings: A systematic review’, BMC Psychiatry. 15(1), pp. 1–14.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10.1186/s12888-015-0441-x.</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eastAsia="Times New Roman" w:hAnsi="Arial" w:cs="Arial"/>
          <w:color w:val="222222"/>
          <w:sz w:val="24"/>
          <w:szCs w:val="24"/>
          <w:lang w:eastAsia="en-GB"/>
        </w:rPr>
        <w:t xml:space="preserve">Loader, K. (2014). Resolving the psychiatric bed crisis: a critical analysis of policy. </w:t>
      </w:r>
      <w:r w:rsidRPr="00C9726B">
        <w:rPr>
          <w:rFonts w:ascii="Arial" w:eastAsia="Times New Roman" w:hAnsi="Arial" w:cs="Arial"/>
          <w:i/>
          <w:iCs/>
          <w:color w:val="222222"/>
          <w:sz w:val="24"/>
          <w:szCs w:val="24"/>
          <w:lang w:eastAsia="en-GB"/>
        </w:rPr>
        <w:t>British Journal of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23</w:t>
      </w:r>
      <w:r w:rsidRPr="00C9726B">
        <w:rPr>
          <w:rFonts w:ascii="Arial" w:eastAsia="Times New Roman" w:hAnsi="Arial" w:cs="Arial"/>
          <w:color w:val="222222"/>
          <w:sz w:val="24"/>
          <w:szCs w:val="24"/>
          <w:lang w:eastAsia="en-GB"/>
        </w:rPr>
        <w:t>(3), 150-155.</w:t>
      </w:r>
    </w:p>
    <w:p w:rsidR="003E1634" w:rsidRPr="00C9726B" w:rsidRDefault="003E1634" w:rsidP="003E1634">
      <w:pPr>
        <w:pStyle w:val="ListParagraph"/>
        <w:numPr>
          <w:ilvl w:val="0"/>
          <w:numId w:val="8"/>
        </w:numPr>
        <w:jc w:val="both"/>
        <w:rPr>
          <w:rStyle w:val="highwire-cite-doi"/>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Wise, J. (2014). Emergency departments should not be default option for people with mental health crisis, says report. </w:t>
      </w:r>
      <w:r w:rsidRPr="00C9726B">
        <w:rPr>
          <w:rStyle w:val="highwire-cite-journal"/>
          <w:rFonts w:ascii="Arial" w:hAnsi="Arial" w:cs="Arial"/>
          <w:i/>
          <w:sz w:val="24"/>
          <w:szCs w:val="24"/>
          <w:lang w:val="en"/>
        </w:rPr>
        <w:t>BMJ</w:t>
      </w:r>
      <w:r w:rsidRPr="00C9726B">
        <w:rPr>
          <w:rStyle w:val="HTMLCite"/>
          <w:rFonts w:ascii="Arial" w:hAnsi="Arial" w:cs="Arial"/>
          <w:sz w:val="24"/>
          <w:szCs w:val="24"/>
          <w:lang w:val="en"/>
        </w:rPr>
        <w:t xml:space="preserve">. </w:t>
      </w:r>
      <w:r w:rsidRPr="00C9726B">
        <w:rPr>
          <w:rStyle w:val="highwire-cite-volume-issue"/>
          <w:rFonts w:ascii="Arial" w:hAnsi="Arial" w:cs="Arial"/>
          <w:sz w:val="24"/>
          <w:szCs w:val="24"/>
          <w:lang w:val="en"/>
        </w:rPr>
        <w:t>349</w:t>
      </w:r>
      <w:r w:rsidRPr="00C9726B">
        <w:rPr>
          <w:rStyle w:val="HTMLCite"/>
          <w:rFonts w:ascii="Arial" w:hAnsi="Arial" w:cs="Arial"/>
          <w:sz w:val="24"/>
          <w:szCs w:val="24"/>
          <w:lang w:val="en"/>
        </w:rPr>
        <w:t xml:space="preserve"> </w:t>
      </w:r>
      <w:proofErr w:type="spellStart"/>
      <w:r w:rsidRPr="00C9726B">
        <w:rPr>
          <w:rStyle w:val="highwire-cite-doi"/>
          <w:rFonts w:ascii="Arial" w:hAnsi="Arial" w:cs="Arial"/>
          <w:sz w:val="24"/>
          <w:szCs w:val="24"/>
          <w:lang w:val="en"/>
        </w:rPr>
        <w:t>doi</w:t>
      </w:r>
      <w:proofErr w:type="spellEnd"/>
      <w:r w:rsidRPr="00C9726B">
        <w:rPr>
          <w:rStyle w:val="highwire-cite-doi"/>
          <w:rFonts w:ascii="Arial" w:hAnsi="Arial" w:cs="Arial"/>
          <w:sz w:val="24"/>
          <w:szCs w:val="24"/>
          <w:lang w:val="en"/>
        </w:rPr>
        <w:t xml:space="preserve">: </w:t>
      </w:r>
      <w:hyperlink r:id="rId6" w:history="1">
        <w:r w:rsidRPr="00C9726B">
          <w:rPr>
            <w:rStyle w:val="Hyperlink"/>
            <w:rFonts w:ascii="Arial" w:hAnsi="Arial" w:cs="Arial"/>
            <w:sz w:val="24"/>
            <w:szCs w:val="24"/>
            <w:lang w:val="en"/>
          </w:rPr>
          <w:t>https://doi.org/10.1136/bmj.g6873</w:t>
        </w:r>
      </w:hyperlink>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Wise, J. (2013). People in mental health crises are treated like criminals, says report.</w:t>
      </w:r>
      <w:r w:rsidRPr="00C9726B">
        <w:rPr>
          <w:rStyle w:val="HTMLCite"/>
          <w:rFonts w:ascii="Arial" w:hAnsi="Arial" w:cs="Arial"/>
          <w:sz w:val="24"/>
          <w:szCs w:val="24"/>
          <w:lang w:val="en"/>
        </w:rPr>
        <w:t xml:space="preserve"> </w:t>
      </w:r>
      <w:r w:rsidRPr="00C9726B">
        <w:rPr>
          <w:rStyle w:val="highwire-cite-journal"/>
          <w:rFonts w:ascii="Arial" w:hAnsi="Arial" w:cs="Arial"/>
          <w:i/>
          <w:sz w:val="24"/>
          <w:szCs w:val="24"/>
          <w:lang w:val="en"/>
        </w:rPr>
        <w:t>BMJ</w:t>
      </w:r>
      <w:r w:rsidRPr="00C9726B">
        <w:rPr>
          <w:rStyle w:val="HTMLCite"/>
          <w:rFonts w:ascii="Arial" w:hAnsi="Arial" w:cs="Arial"/>
          <w:sz w:val="24"/>
          <w:szCs w:val="24"/>
          <w:lang w:val="en"/>
        </w:rPr>
        <w:t xml:space="preserve">. </w:t>
      </w:r>
      <w:r w:rsidRPr="00C9726B">
        <w:rPr>
          <w:rStyle w:val="highwire-cite-volume-issue"/>
          <w:rFonts w:ascii="Arial" w:hAnsi="Arial" w:cs="Arial"/>
          <w:sz w:val="24"/>
          <w:szCs w:val="24"/>
          <w:lang w:val="en"/>
        </w:rPr>
        <w:t>346</w:t>
      </w:r>
      <w:r w:rsidRPr="00C9726B">
        <w:rPr>
          <w:rStyle w:val="HTMLCite"/>
          <w:rFonts w:ascii="Arial" w:hAnsi="Arial" w:cs="Arial"/>
          <w:sz w:val="24"/>
          <w:szCs w:val="24"/>
          <w:lang w:val="en"/>
        </w:rPr>
        <w:t xml:space="preserve"> </w:t>
      </w:r>
      <w:proofErr w:type="spellStart"/>
      <w:r w:rsidRPr="00C9726B">
        <w:rPr>
          <w:rStyle w:val="highwire-cite-doi"/>
          <w:rFonts w:ascii="Arial" w:hAnsi="Arial" w:cs="Arial"/>
          <w:sz w:val="24"/>
          <w:szCs w:val="24"/>
          <w:lang w:val="en"/>
        </w:rPr>
        <w:t>doi</w:t>
      </w:r>
      <w:proofErr w:type="spellEnd"/>
      <w:r w:rsidRPr="00C9726B">
        <w:rPr>
          <w:rStyle w:val="highwire-cite-doi"/>
          <w:rFonts w:ascii="Arial" w:hAnsi="Arial" w:cs="Arial"/>
          <w:sz w:val="24"/>
          <w:szCs w:val="24"/>
          <w:lang w:val="en"/>
        </w:rPr>
        <w:t xml:space="preserve">: </w:t>
      </w:r>
      <w:hyperlink r:id="rId7" w:history="1">
        <w:r w:rsidRPr="00C9726B">
          <w:rPr>
            <w:rStyle w:val="Hyperlink"/>
            <w:rFonts w:ascii="Arial" w:hAnsi="Arial" w:cs="Arial"/>
            <w:sz w:val="24"/>
            <w:szCs w:val="24"/>
            <w:lang w:val="en"/>
          </w:rPr>
          <w:t>https://doi.org/10.1136/bmj.f4036</w:t>
        </w:r>
      </w:hyperlink>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Sprinks</w:t>
      </w:r>
      <w:proofErr w:type="spellEnd"/>
      <w:r w:rsidRPr="00C9726B">
        <w:rPr>
          <w:rFonts w:ascii="Arial" w:eastAsia="Times New Roman" w:hAnsi="Arial" w:cs="Arial"/>
          <w:color w:val="222222"/>
          <w:sz w:val="24"/>
          <w:szCs w:val="24"/>
          <w:lang w:eastAsia="en-GB"/>
        </w:rPr>
        <w:t xml:space="preserve">, J. (2014). RCN signs up to'999 plan' aimed at improving delivery of crisis care. </w:t>
      </w:r>
      <w:r w:rsidRPr="00C9726B">
        <w:rPr>
          <w:rFonts w:ascii="Arial" w:eastAsia="Times New Roman" w:hAnsi="Arial" w:cs="Arial"/>
          <w:i/>
          <w:color w:val="222222"/>
          <w:sz w:val="24"/>
          <w:szCs w:val="24"/>
          <w:lang w:eastAsia="en-GB"/>
        </w:rPr>
        <w:t>Nursing Standard</w:t>
      </w:r>
      <w:r w:rsidRPr="00C9726B">
        <w:rPr>
          <w:rFonts w:ascii="Arial" w:eastAsia="Times New Roman" w:hAnsi="Arial" w:cs="Arial"/>
          <w:color w:val="222222"/>
          <w:sz w:val="24"/>
          <w:szCs w:val="24"/>
          <w:lang w:eastAsia="en-GB"/>
        </w:rPr>
        <w:t>. 28(26). p13</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Duffin</w:t>
      </w:r>
      <w:proofErr w:type="spellEnd"/>
      <w:r w:rsidRPr="00C9726B">
        <w:rPr>
          <w:rFonts w:ascii="Arial" w:eastAsia="Times New Roman" w:hAnsi="Arial" w:cs="Arial"/>
          <w:color w:val="222222"/>
          <w:sz w:val="24"/>
          <w:szCs w:val="24"/>
          <w:lang w:eastAsia="en-GB"/>
        </w:rPr>
        <w:t xml:space="preserve">, C. (2014). Move to improve emergency care for young people in mental health crisis. </w:t>
      </w:r>
      <w:r w:rsidRPr="00C9726B">
        <w:rPr>
          <w:rFonts w:ascii="Arial" w:eastAsia="Times New Roman" w:hAnsi="Arial" w:cs="Arial"/>
          <w:i/>
          <w:iCs/>
          <w:color w:val="222222"/>
          <w:sz w:val="24"/>
          <w:szCs w:val="24"/>
          <w:lang w:eastAsia="en-GB"/>
        </w:rPr>
        <w:t>Nursing Children and Young People. 26</w:t>
      </w:r>
      <w:r w:rsidRPr="00C9726B">
        <w:rPr>
          <w:rFonts w:ascii="Arial" w:eastAsia="Times New Roman" w:hAnsi="Arial" w:cs="Arial"/>
          <w:color w:val="222222"/>
          <w:sz w:val="24"/>
          <w:szCs w:val="24"/>
          <w:lang w:eastAsia="en-GB"/>
        </w:rPr>
        <w:t>(2). p9.</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Ferguson, B et al. (2010). P02-08-Mental health crisis resolution and home treatment teams: a qualitative evaluation. </w:t>
      </w:r>
      <w:r w:rsidRPr="00C9726B">
        <w:rPr>
          <w:rFonts w:ascii="Arial" w:eastAsia="Times New Roman" w:hAnsi="Arial" w:cs="Arial"/>
          <w:i/>
          <w:iCs/>
          <w:color w:val="222222"/>
          <w:sz w:val="24"/>
          <w:szCs w:val="24"/>
          <w:lang w:eastAsia="en-GB"/>
        </w:rPr>
        <w:t>European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25</w:t>
      </w:r>
      <w:r w:rsidRPr="00C9726B">
        <w:rPr>
          <w:rFonts w:ascii="Arial" w:eastAsia="Times New Roman" w:hAnsi="Arial" w:cs="Arial"/>
          <w:color w:val="222222"/>
          <w:sz w:val="24"/>
          <w:szCs w:val="24"/>
          <w:lang w:eastAsia="en-GB"/>
        </w:rPr>
        <w:t>(1). pp 626.</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hAnsi="Arial" w:cs="Arial"/>
          <w:sz w:val="24"/>
          <w:szCs w:val="24"/>
        </w:rPr>
        <w:t>Sjølie</w:t>
      </w:r>
      <w:proofErr w:type="spellEnd"/>
      <w:r w:rsidRPr="00C9726B">
        <w:rPr>
          <w:rFonts w:ascii="Arial" w:hAnsi="Arial" w:cs="Arial"/>
          <w:sz w:val="24"/>
          <w:szCs w:val="24"/>
        </w:rPr>
        <w:t xml:space="preserve">, H., </w:t>
      </w:r>
      <w:proofErr w:type="spellStart"/>
      <w:r w:rsidRPr="00C9726B">
        <w:rPr>
          <w:rFonts w:ascii="Arial" w:hAnsi="Arial" w:cs="Arial"/>
          <w:sz w:val="24"/>
          <w:szCs w:val="24"/>
        </w:rPr>
        <w:t>Karlsson</w:t>
      </w:r>
      <w:proofErr w:type="spellEnd"/>
      <w:r w:rsidRPr="00C9726B">
        <w:rPr>
          <w:rFonts w:ascii="Arial" w:hAnsi="Arial" w:cs="Arial"/>
          <w:sz w:val="24"/>
          <w:szCs w:val="24"/>
        </w:rPr>
        <w:t xml:space="preserve">, B. and Kim, H. S. (2010) ‘Crisis resolution and home treatment: Structure, process, and outcome - a literature review’, Journal of Psychiatric and Mental Health Nursing, 17(10), pp. 881–892. </w:t>
      </w:r>
      <w:proofErr w:type="spellStart"/>
      <w:r w:rsidRPr="00C9726B">
        <w:rPr>
          <w:rFonts w:ascii="Arial" w:hAnsi="Arial" w:cs="Arial"/>
          <w:sz w:val="24"/>
          <w:szCs w:val="24"/>
        </w:rPr>
        <w:t>doi</w:t>
      </w:r>
      <w:proofErr w:type="spellEnd"/>
      <w:r w:rsidRPr="00C9726B">
        <w:rPr>
          <w:rFonts w:ascii="Arial" w:hAnsi="Arial" w:cs="Arial"/>
          <w:sz w:val="24"/>
          <w:szCs w:val="24"/>
        </w:rPr>
        <w:t>: 10.1111/j.1365-2850.2010.01621.x</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hAnsi="Arial" w:cs="Arial"/>
          <w:sz w:val="24"/>
          <w:szCs w:val="24"/>
        </w:rPr>
        <w:t>Julie Morton (2009) Crisis Resolution: A Service Response to Mental Distress, Practice: Social Work in Action, 21(3). pp 143-158, DOI: 10.1080/09503150902807599</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Morton, J. (2010). Emotion in crisis: Primary and secondary mental health contexts. </w:t>
      </w:r>
      <w:r w:rsidRPr="00C9726B">
        <w:rPr>
          <w:rFonts w:ascii="Arial" w:eastAsia="Times New Roman" w:hAnsi="Arial" w:cs="Arial"/>
          <w:i/>
          <w:iCs/>
          <w:color w:val="222222"/>
          <w:sz w:val="24"/>
          <w:szCs w:val="24"/>
          <w:lang w:eastAsia="en-GB"/>
        </w:rPr>
        <w:t>Journal of Social Work Practice</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24</w:t>
      </w:r>
      <w:r w:rsidRPr="00C9726B">
        <w:rPr>
          <w:rFonts w:ascii="Arial" w:eastAsia="Times New Roman" w:hAnsi="Arial" w:cs="Arial"/>
          <w:color w:val="222222"/>
          <w:sz w:val="24"/>
          <w:szCs w:val="24"/>
          <w:lang w:eastAsia="en-GB"/>
        </w:rPr>
        <w:t>(4). pp 461-474.</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Johnson, S., et al. (2010). Alternatives to standard acute in-patient care in England: roles and populations served. </w:t>
      </w:r>
      <w:r w:rsidRPr="00C9726B">
        <w:rPr>
          <w:rFonts w:ascii="Arial" w:eastAsia="Times New Roman" w:hAnsi="Arial" w:cs="Arial"/>
          <w:i/>
          <w:iCs/>
          <w:color w:val="222222"/>
          <w:sz w:val="24"/>
          <w:szCs w:val="24"/>
          <w:lang w:eastAsia="en-GB"/>
        </w:rPr>
        <w:t>The British Journal of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197</w:t>
      </w:r>
      <w:r w:rsidRPr="00C9726B">
        <w:rPr>
          <w:rFonts w:ascii="Arial" w:eastAsia="Times New Roman" w:hAnsi="Arial" w:cs="Arial"/>
          <w:color w:val="222222"/>
          <w:sz w:val="24"/>
          <w:szCs w:val="24"/>
          <w:lang w:eastAsia="en-GB"/>
        </w:rPr>
        <w:t>(S53). pp 6-13.</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Johnson, S. et al (2009). In-patient and residential alternatives to standard acute psychiatric wards in England. </w:t>
      </w:r>
      <w:r w:rsidRPr="00C9726B">
        <w:rPr>
          <w:rFonts w:ascii="Arial" w:eastAsia="Times New Roman" w:hAnsi="Arial" w:cs="Arial"/>
          <w:i/>
          <w:iCs/>
          <w:color w:val="222222"/>
          <w:sz w:val="24"/>
          <w:szCs w:val="24"/>
          <w:lang w:eastAsia="en-GB"/>
        </w:rPr>
        <w:t>The British Journal of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194</w:t>
      </w:r>
      <w:r w:rsidRPr="00C9726B">
        <w:rPr>
          <w:rFonts w:ascii="Arial" w:eastAsia="Times New Roman" w:hAnsi="Arial" w:cs="Arial"/>
          <w:color w:val="222222"/>
          <w:sz w:val="24"/>
          <w:szCs w:val="24"/>
          <w:lang w:eastAsia="en-GB"/>
        </w:rPr>
        <w:t>(5). pp 456-463.</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Lyons, C. et al. (2009). Mental health crisis and respite services: service user and </w:t>
      </w:r>
      <w:proofErr w:type="spellStart"/>
      <w:r w:rsidRPr="00C9726B">
        <w:rPr>
          <w:rFonts w:ascii="Arial" w:eastAsia="Times New Roman" w:hAnsi="Arial" w:cs="Arial"/>
          <w:color w:val="222222"/>
          <w:sz w:val="24"/>
          <w:szCs w:val="24"/>
          <w:lang w:eastAsia="en-GB"/>
        </w:rPr>
        <w:t>carer</w:t>
      </w:r>
      <w:proofErr w:type="spellEnd"/>
      <w:r w:rsidRPr="00C9726B">
        <w:rPr>
          <w:rFonts w:ascii="Arial" w:eastAsia="Times New Roman" w:hAnsi="Arial" w:cs="Arial"/>
          <w:color w:val="222222"/>
          <w:sz w:val="24"/>
          <w:szCs w:val="24"/>
          <w:lang w:eastAsia="en-GB"/>
        </w:rPr>
        <w:t xml:space="preserve"> aspirations.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16</w:t>
      </w:r>
      <w:r w:rsidRPr="00C9726B">
        <w:rPr>
          <w:rFonts w:ascii="Arial" w:eastAsia="Times New Roman" w:hAnsi="Arial" w:cs="Arial"/>
          <w:color w:val="222222"/>
          <w:sz w:val="24"/>
          <w:szCs w:val="24"/>
          <w:lang w:eastAsia="en-GB"/>
        </w:rPr>
        <w:t>(5). pp 424-433.</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Khalifeh, H. et al (2009). Home treatment as an alternative to hospital admission for mothers in a mental health crisis: a qualitative study. </w:t>
      </w:r>
      <w:r w:rsidRPr="00C9726B">
        <w:rPr>
          <w:rFonts w:ascii="Arial" w:eastAsia="Times New Roman" w:hAnsi="Arial" w:cs="Arial"/>
          <w:i/>
          <w:iCs/>
          <w:color w:val="222222"/>
          <w:sz w:val="24"/>
          <w:szCs w:val="24"/>
          <w:lang w:eastAsia="en-GB"/>
        </w:rPr>
        <w:t>Psychiatric Services</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60</w:t>
      </w:r>
      <w:r w:rsidRPr="00C9726B">
        <w:rPr>
          <w:rFonts w:ascii="Arial" w:eastAsia="Times New Roman" w:hAnsi="Arial" w:cs="Arial"/>
          <w:color w:val="222222"/>
          <w:sz w:val="24"/>
          <w:szCs w:val="24"/>
          <w:lang w:eastAsia="en-GB"/>
        </w:rPr>
        <w:t>(5). pp 634-639.</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lastRenderedPageBreak/>
        <w:t xml:space="preserve">Howard, L.M., </w:t>
      </w:r>
      <w:proofErr w:type="spellStart"/>
      <w:r w:rsidRPr="00C9726B">
        <w:rPr>
          <w:rFonts w:ascii="Arial" w:hAnsi="Arial" w:cs="Arial"/>
          <w:sz w:val="24"/>
          <w:szCs w:val="24"/>
        </w:rPr>
        <w:t>Rigon</w:t>
      </w:r>
      <w:proofErr w:type="spellEnd"/>
      <w:r w:rsidRPr="00C9726B">
        <w:rPr>
          <w:rFonts w:ascii="Arial" w:hAnsi="Arial" w:cs="Arial"/>
          <w:sz w:val="24"/>
          <w:szCs w:val="24"/>
        </w:rPr>
        <w:t xml:space="preserve">, E., Cole, L., Lawlor, C. and Johnson, S., (2008) Admission to women's crisis houses or to psychiatric wards: women's pathways to admission. </w:t>
      </w:r>
      <w:r w:rsidRPr="00C9726B">
        <w:rPr>
          <w:rFonts w:ascii="Arial" w:hAnsi="Arial" w:cs="Arial"/>
          <w:i/>
          <w:sz w:val="24"/>
          <w:szCs w:val="24"/>
        </w:rPr>
        <w:t>Psychiatric Services</w:t>
      </w:r>
      <w:r w:rsidRPr="00C9726B">
        <w:rPr>
          <w:rFonts w:ascii="Arial" w:hAnsi="Arial" w:cs="Arial"/>
          <w:sz w:val="24"/>
          <w:szCs w:val="24"/>
        </w:rPr>
        <w:t>, 59(12), pp.1443-1449.</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Hopkins, C., and </w:t>
      </w:r>
      <w:proofErr w:type="spellStart"/>
      <w:r w:rsidRPr="00C9726B">
        <w:rPr>
          <w:rFonts w:ascii="Arial" w:eastAsia="Times New Roman" w:hAnsi="Arial" w:cs="Arial"/>
          <w:color w:val="222222"/>
          <w:sz w:val="24"/>
          <w:szCs w:val="24"/>
          <w:lang w:eastAsia="en-GB"/>
        </w:rPr>
        <w:t>Niemiec</w:t>
      </w:r>
      <w:proofErr w:type="spellEnd"/>
      <w:r w:rsidRPr="00C9726B">
        <w:rPr>
          <w:rFonts w:ascii="Arial" w:eastAsia="Times New Roman" w:hAnsi="Arial" w:cs="Arial"/>
          <w:color w:val="222222"/>
          <w:sz w:val="24"/>
          <w:szCs w:val="24"/>
          <w:lang w:eastAsia="en-GB"/>
        </w:rPr>
        <w:t xml:space="preserve">, S. (2006). The development of an evaluation questionnaire for the Newcastle Crisis Assessment and Home Treatment Service: finding a way to include the voices of service users.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13</w:t>
      </w:r>
      <w:r w:rsidRPr="00C9726B">
        <w:rPr>
          <w:rFonts w:ascii="Arial" w:eastAsia="Times New Roman" w:hAnsi="Arial" w:cs="Arial"/>
          <w:color w:val="222222"/>
          <w:sz w:val="24"/>
          <w:szCs w:val="24"/>
          <w:lang w:eastAsia="en-GB"/>
        </w:rPr>
        <w:t>(1). pp 40-47.</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Hopkins, C., and </w:t>
      </w:r>
      <w:proofErr w:type="spellStart"/>
      <w:r w:rsidRPr="00C9726B">
        <w:rPr>
          <w:rFonts w:ascii="Arial" w:eastAsia="Times New Roman" w:hAnsi="Arial" w:cs="Arial"/>
          <w:color w:val="222222"/>
          <w:sz w:val="24"/>
          <w:szCs w:val="24"/>
          <w:lang w:eastAsia="en-GB"/>
        </w:rPr>
        <w:t>Niemiec</w:t>
      </w:r>
      <w:proofErr w:type="spellEnd"/>
      <w:r w:rsidRPr="00C9726B">
        <w:rPr>
          <w:rFonts w:ascii="Arial" w:eastAsia="Times New Roman" w:hAnsi="Arial" w:cs="Arial"/>
          <w:color w:val="222222"/>
          <w:sz w:val="24"/>
          <w:szCs w:val="24"/>
          <w:lang w:eastAsia="en-GB"/>
        </w:rPr>
        <w:t xml:space="preserve">, S. (2007). Mental health crisis at home: service user perspectives on what helps and what hinders.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14</w:t>
      </w:r>
      <w:r w:rsidRPr="00C9726B">
        <w:rPr>
          <w:rFonts w:ascii="Arial" w:eastAsia="Times New Roman" w:hAnsi="Arial" w:cs="Arial"/>
          <w:color w:val="222222"/>
          <w:sz w:val="24"/>
          <w:szCs w:val="24"/>
          <w:lang w:eastAsia="en-GB"/>
        </w:rPr>
        <w:t>(3). pp 310-318.</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t xml:space="preserve">Johnson, S., Nolan, F., Pilling, S., Sandor, A., Hoult, J., McKenzie, N., White, I.R., Thompson, M. and </w:t>
      </w:r>
      <w:proofErr w:type="spellStart"/>
      <w:r w:rsidRPr="00C9726B">
        <w:rPr>
          <w:rFonts w:ascii="Arial" w:hAnsi="Arial" w:cs="Arial"/>
          <w:sz w:val="24"/>
          <w:szCs w:val="24"/>
        </w:rPr>
        <w:t>Bebbington</w:t>
      </w:r>
      <w:proofErr w:type="spellEnd"/>
      <w:r w:rsidRPr="00C9726B">
        <w:rPr>
          <w:rFonts w:ascii="Arial" w:hAnsi="Arial" w:cs="Arial"/>
          <w:sz w:val="24"/>
          <w:szCs w:val="24"/>
        </w:rPr>
        <w:t xml:space="preserve">, P., (2005). Randomised controlled trial of acute mental health care by a crisis resolution team: the north Islington crisis study. </w:t>
      </w:r>
      <w:r w:rsidRPr="00C9726B">
        <w:rPr>
          <w:rFonts w:ascii="Arial" w:hAnsi="Arial" w:cs="Arial"/>
          <w:i/>
          <w:sz w:val="24"/>
          <w:szCs w:val="24"/>
        </w:rPr>
        <w:t>BMJ</w:t>
      </w:r>
      <w:r w:rsidRPr="00C9726B">
        <w:rPr>
          <w:rFonts w:ascii="Arial" w:hAnsi="Arial" w:cs="Arial"/>
          <w:sz w:val="24"/>
          <w:szCs w:val="24"/>
        </w:rPr>
        <w:t>, 331(7517), p.599.</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Dunn, L. M. (2001). Mental health act assessments: does a community treatment team make a difference</w:t>
      </w:r>
      <w:proofErr w:type="gramStart"/>
      <w:r w:rsidRPr="00C9726B">
        <w:rPr>
          <w:rFonts w:ascii="Arial" w:eastAsia="Times New Roman" w:hAnsi="Arial" w:cs="Arial"/>
          <w:color w:val="222222"/>
          <w:sz w:val="24"/>
          <w:szCs w:val="24"/>
          <w:lang w:eastAsia="en-GB"/>
        </w:rPr>
        <w:t>?.</w:t>
      </w:r>
      <w:proofErr w:type="gramEnd"/>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International journal of social psychiatry</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47</w:t>
      </w:r>
      <w:r w:rsidRPr="00C9726B">
        <w:rPr>
          <w:rFonts w:ascii="Arial" w:eastAsia="Times New Roman" w:hAnsi="Arial" w:cs="Arial"/>
          <w:color w:val="222222"/>
          <w:sz w:val="24"/>
          <w:szCs w:val="24"/>
          <w:lang w:eastAsia="en-GB"/>
        </w:rPr>
        <w:t>(2), 1-19.</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Pullen, I. M., and </w:t>
      </w:r>
      <w:proofErr w:type="spellStart"/>
      <w:r w:rsidRPr="00C9726B">
        <w:rPr>
          <w:rFonts w:ascii="Arial" w:eastAsia="Times New Roman" w:hAnsi="Arial" w:cs="Arial"/>
          <w:color w:val="222222"/>
          <w:sz w:val="24"/>
          <w:szCs w:val="24"/>
          <w:lang w:eastAsia="en-GB"/>
        </w:rPr>
        <w:t>Nisbet</w:t>
      </w:r>
      <w:proofErr w:type="spellEnd"/>
      <w:r w:rsidRPr="00C9726B">
        <w:rPr>
          <w:rFonts w:ascii="Arial" w:eastAsia="Times New Roman" w:hAnsi="Arial" w:cs="Arial"/>
          <w:color w:val="222222"/>
          <w:sz w:val="24"/>
          <w:szCs w:val="24"/>
          <w:lang w:eastAsia="en-GB"/>
        </w:rPr>
        <w:t xml:space="preserve">, E. (2001). A second survey of Scottish emergency psychiatry. </w:t>
      </w:r>
      <w:r w:rsidRPr="00C9726B">
        <w:rPr>
          <w:rFonts w:ascii="Arial" w:eastAsia="Times New Roman" w:hAnsi="Arial" w:cs="Arial"/>
          <w:i/>
          <w:iCs/>
          <w:color w:val="222222"/>
          <w:sz w:val="24"/>
          <w:szCs w:val="24"/>
          <w:lang w:eastAsia="en-GB"/>
        </w:rPr>
        <w:t>Health bulletin</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59</w:t>
      </w:r>
      <w:r w:rsidRPr="00C9726B">
        <w:rPr>
          <w:rFonts w:ascii="Arial" w:eastAsia="Times New Roman" w:hAnsi="Arial" w:cs="Arial"/>
          <w:color w:val="222222"/>
          <w:sz w:val="24"/>
          <w:szCs w:val="24"/>
          <w:lang w:eastAsia="en-GB"/>
        </w:rPr>
        <w:t>(4). pp 228-232.</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Kehoe, R. F. and Pullen, I. M. (1992). Emergency psychiatry: a neglected area of a Cinderella service</w:t>
      </w:r>
      <w:proofErr w:type="gramStart"/>
      <w:r w:rsidRPr="00C9726B">
        <w:rPr>
          <w:rFonts w:ascii="Arial" w:eastAsia="Times New Roman" w:hAnsi="Arial" w:cs="Arial"/>
          <w:color w:val="222222"/>
          <w:sz w:val="24"/>
          <w:szCs w:val="24"/>
          <w:lang w:eastAsia="en-GB"/>
        </w:rPr>
        <w:t>?.</w:t>
      </w:r>
      <w:proofErr w:type="gramEnd"/>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Irish Journal of Psychological Medicine</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9</w:t>
      </w:r>
      <w:r w:rsidRPr="00C9726B">
        <w:rPr>
          <w:rFonts w:ascii="Arial" w:eastAsia="Times New Roman" w:hAnsi="Arial" w:cs="Arial"/>
          <w:color w:val="222222"/>
          <w:sz w:val="24"/>
          <w:szCs w:val="24"/>
          <w:lang w:eastAsia="en-GB"/>
        </w:rPr>
        <w:t>(2), pp 105-107.</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hAnsi="Arial" w:cs="Arial"/>
          <w:sz w:val="24"/>
          <w:szCs w:val="24"/>
        </w:rPr>
        <w:t>Killaspy</w:t>
      </w:r>
      <w:proofErr w:type="spellEnd"/>
      <w:r w:rsidRPr="00C9726B">
        <w:rPr>
          <w:rFonts w:ascii="Arial" w:hAnsi="Arial" w:cs="Arial"/>
          <w:sz w:val="24"/>
          <w:szCs w:val="24"/>
        </w:rPr>
        <w:t xml:space="preserve">, H., Dalton, J., </w:t>
      </w:r>
      <w:proofErr w:type="spellStart"/>
      <w:r w:rsidRPr="00C9726B">
        <w:rPr>
          <w:rFonts w:ascii="Arial" w:hAnsi="Arial" w:cs="Arial"/>
          <w:sz w:val="24"/>
          <w:szCs w:val="24"/>
        </w:rPr>
        <w:t>Mcnicholas</w:t>
      </w:r>
      <w:proofErr w:type="spellEnd"/>
      <w:r w:rsidRPr="00C9726B">
        <w:rPr>
          <w:rFonts w:ascii="Arial" w:hAnsi="Arial" w:cs="Arial"/>
          <w:sz w:val="24"/>
          <w:szCs w:val="24"/>
        </w:rPr>
        <w:t xml:space="preserve">, S., &amp; Johnson, S. (2000). Drayton Park, an alternative to hospital admission for women in acute mental health crisis. </w:t>
      </w:r>
      <w:r w:rsidRPr="00C9726B">
        <w:rPr>
          <w:rFonts w:ascii="Arial" w:hAnsi="Arial" w:cs="Arial"/>
          <w:i/>
          <w:iCs/>
          <w:sz w:val="24"/>
          <w:szCs w:val="24"/>
        </w:rPr>
        <w:t>Psychiatric Bulletin</w:t>
      </w:r>
      <w:r w:rsidRPr="00C9726B">
        <w:rPr>
          <w:rFonts w:ascii="Arial" w:hAnsi="Arial" w:cs="Arial"/>
          <w:sz w:val="24"/>
          <w:szCs w:val="24"/>
        </w:rPr>
        <w:t xml:space="preserve">, </w:t>
      </w:r>
      <w:r w:rsidRPr="00C9726B">
        <w:rPr>
          <w:rFonts w:ascii="Arial" w:hAnsi="Arial" w:cs="Arial"/>
          <w:i/>
          <w:iCs/>
          <w:sz w:val="24"/>
          <w:szCs w:val="24"/>
        </w:rPr>
        <w:t>24</w:t>
      </w:r>
      <w:r w:rsidRPr="00C9726B">
        <w:rPr>
          <w:rFonts w:ascii="Arial" w:hAnsi="Arial" w:cs="Arial"/>
          <w:sz w:val="24"/>
          <w:szCs w:val="24"/>
        </w:rPr>
        <w:t>(3), 101-104.</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proofErr w:type="spellStart"/>
      <w:r w:rsidRPr="00C9726B">
        <w:rPr>
          <w:rFonts w:ascii="Arial" w:eastAsia="Times New Roman" w:hAnsi="Arial" w:cs="Arial"/>
          <w:color w:val="222222"/>
          <w:sz w:val="24"/>
          <w:szCs w:val="24"/>
          <w:lang w:eastAsia="en-GB"/>
        </w:rPr>
        <w:t>Killaspy</w:t>
      </w:r>
      <w:proofErr w:type="spellEnd"/>
      <w:r w:rsidRPr="00C9726B">
        <w:rPr>
          <w:rFonts w:ascii="Arial" w:eastAsia="Times New Roman" w:hAnsi="Arial" w:cs="Arial"/>
          <w:color w:val="222222"/>
          <w:sz w:val="24"/>
          <w:szCs w:val="24"/>
          <w:lang w:eastAsia="en-GB"/>
        </w:rPr>
        <w:t xml:space="preserve">, H. et al. (2000). Drayton Park, an alternative to hospital admission for women in acute mental health crisis. </w:t>
      </w:r>
      <w:r w:rsidRPr="00C9726B">
        <w:rPr>
          <w:rFonts w:ascii="Arial" w:eastAsia="Times New Roman" w:hAnsi="Arial" w:cs="Arial"/>
          <w:i/>
          <w:iCs/>
          <w:color w:val="222222"/>
          <w:sz w:val="24"/>
          <w:szCs w:val="24"/>
          <w:lang w:eastAsia="en-GB"/>
        </w:rPr>
        <w:t>Psychiatric Bulletin</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24</w:t>
      </w:r>
      <w:r w:rsidRPr="00C9726B">
        <w:rPr>
          <w:rFonts w:ascii="Arial" w:eastAsia="Times New Roman" w:hAnsi="Arial" w:cs="Arial"/>
          <w:color w:val="222222"/>
          <w:sz w:val="24"/>
          <w:szCs w:val="24"/>
          <w:lang w:eastAsia="en-GB"/>
        </w:rPr>
        <w:t>(3). pp 101-104.</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Reed, A. (1998). Manufacturing a human drama from a psychiatric crisis: crisis intervention, family therapy and the work of RD Scott. </w:t>
      </w:r>
      <w:r w:rsidRPr="00C9726B">
        <w:rPr>
          <w:rFonts w:ascii="Arial" w:eastAsia="Times New Roman" w:hAnsi="Arial" w:cs="Arial"/>
          <w:i/>
          <w:iCs/>
          <w:color w:val="222222"/>
          <w:sz w:val="24"/>
          <w:szCs w:val="24"/>
          <w:lang w:eastAsia="en-GB"/>
        </w:rPr>
        <w:t>Journal of psychiatric and mental health nursing</w:t>
      </w:r>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5</w:t>
      </w:r>
      <w:r w:rsidRPr="00C9726B">
        <w:rPr>
          <w:rFonts w:ascii="Arial" w:eastAsia="Times New Roman" w:hAnsi="Arial" w:cs="Arial"/>
          <w:color w:val="222222"/>
          <w:sz w:val="24"/>
          <w:szCs w:val="24"/>
          <w:lang w:eastAsia="en-GB"/>
        </w:rPr>
        <w:t>(5). pp 387-392.</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t xml:space="preserve">Huxley, P and </w:t>
      </w:r>
      <w:proofErr w:type="spellStart"/>
      <w:r w:rsidRPr="00C9726B">
        <w:rPr>
          <w:rFonts w:ascii="Arial" w:hAnsi="Arial" w:cs="Arial"/>
          <w:sz w:val="24"/>
          <w:szCs w:val="24"/>
        </w:rPr>
        <w:t>Kerfoot</w:t>
      </w:r>
      <w:proofErr w:type="spellEnd"/>
      <w:r w:rsidRPr="00C9726B">
        <w:rPr>
          <w:rFonts w:ascii="Arial" w:hAnsi="Arial" w:cs="Arial"/>
          <w:sz w:val="24"/>
          <w:szCs w:val="24"/>
        </w:rPr>
        <w:t xml:space="preserve">, M. (1995) letter from Manchester: a typology pf crisis services for mental health. </w:t>
      </w:r>
      <w:r w:rsidRPr="00C9726B">
        <w:rPr>
          <w:rFonts w:ascii="Arial" w:hAnsi="Arial" w:cs="Arial"/>
          <w:i/>
          <w:sz w:val="24"/>
          <w:szCs w:val="24"/>
        </w:rPr>
        <w:t>Journal of Mental Health</w:t>
      </w:r>
      <w:r w:rsidRPr="00C9726B">
        <w:rPr>
          <w:rFonts w:ascii="Arial" w:hAnsi="Arial" w:cs="Arial"/>
          <w:sz w:val="24"/>
          <w:szCs w:val="24"/>
        </w:rPr>
        <w:t>. 4. pp 431-435</w:t>
      </w:r>
    </w:p>
    <w:p w:rsidR="003E1634" w:rsidRPr="00C9726B" w:rsidRDefault="003E1634" w:rsidP="003E1634">
      <w:pPr>
        <w:pStyle w:val="ListParagraph"/>
        <w:numPr>
          <w:ilvl w:val="0"/>
          <w:numId w:val="8"/>
        </w:numPr>
        <w:jc w:val="both"/>
        <w:rPr>
          <w:rFonts w:ascii="Arial" w:eastAsia="Times New Roman" w:hAnsi="Arial" w:cs="Arial"/>
          <w:color w:val="222222"/>
          <w:sz w:val="24"/>
          <w:szCs w:val="24"/>
          <w:lang w:eastAsia="en-GB"/>
        </w:rPr>
      </w:pPr>
      <w:r w:rsidRPr="00C9726B">
        <w:rPr>
          <w:rFonts w:ascii="Arial" w:eastAsia="Times New Roman" w:hAnsi="Arial" w:cs="Arial"/>
          <w:color w:val="222222"/>
          <w:sz w:val="24"/>
          <w:szCs w:val="24"/>
          <w:lang w:eastAsia="en-GB"/>
        </w:rPr>
        <w:t xml:space="preserve">Tufnell, G et al. (1985). Home assessment and treatment in a community psychiatric service. </w:t>
      </w:r>
      <w:proofErr w:type="spellStart"/>
      <w:r w:rsidRPr="00C9726B">
        <w:rPr>
          <w:rFonts w:ascii="Arial" w:eastAsia="Times New Roman" w:hAnsi="Arial" w:cs="Arial"/>
          <w:i/>
          <w:iCs/>
          <w:color w:val="222222"/>
          <w:sz w:val="24"/>
          <w:szCs w:val="24"/>
          <w:lang w:eastAsia="en-GB"/>
        </w:rPr>
        <w:t>Acta</w:t>
      </w:r>
      <w:proofErr w:type="spellEnd"/>
      <w:r w:rsidRPr="00C9726B">
        <w:rPr>
          <w:rFonts w:ascii="Arial" w:eastAsia="Times New Roman" w:hAnsi="Arial" w:cs="Arial"/>
          <w:i/>
          <w:iCs/>
          <w:color w:val="222222"/>
          <w:sz w:val="24"/>
          <w:szCs w:val="24"/>
          <w:lang w:eastAsia="en-GB"/>
        </w:rPr>
        <w:t xml:space="preserve"> </w:t>
      </w:r>
      <w:proofErr w:type="spellStart"/>
      <w:r w:rsidRPr="00C9726B">
        <w:rPr>
          <w:rFonts w:ascii="Arial" w:eastAsia="Times New Roman" w:hAnsi="Arial" w:cs="Arial"/>
          <w:i/>
          <w:iCs/>
          <w:color w:val="222222"/>
          <w:sz w:val="24"/>
          <w:szCs w:val="24"/>
          <w:lang w:eastAsia="en-GB"/>
        </w:rPr>
        <w:t>Psychiatrica</w:t>
      </w:r>
      <w:proofErr w:type="spellEnd"/>
      <w:r w:rsidRPr="00C9726B">
        <w:rPr>
          <w:rFonts w:ascii="Arial" w:eastAsia="Times New Roman" w:hAnsi="Arial" w:cs="Arial"/>
          <w:i/>
          <w:iCs/>
          <w:color w:val="222222"/>
          <w:sz w:val="24"/>
          <w:szCs w:val="24"/>
          <w:lang w:eastAsia="en-GB"/>
        </w:rPr>
        <w:t xml:space="preserve"> </w:t>
      </w:r>
      <w:proofErr w:type="spellStart"/>
      <w:r w:rsidRPr="00C9726B">
        <w:rPr>
          <w:rFonts w:ascii="Arial" w:eastAsia="Times New Roman" w:hAnsi="Arial" w:cs="Arial"/>
          <w:i/>
          <w:iCs/>
          <w:color w:val="222222"/>
          <w:sz w:val="24"/>
          <w:szCs w:val="24"/>
          <w:lang w:eastAsia="en-GB"/>
        </w:rPr>
        <w:t>Scandinavica</w:t>
      </w:r>
      <w:proofErr w:type="spellEnd"/>
      <w:r w:rsidRPr="00C9726B">
        <w:rPr>
          <w:rFonts w:ascii="Arial" w:eastAsia="Times New Roman" w:hAnsi="Arial" w:cs="Arial"/>
          <w:color w:val="222222"/>
          <w:sz w:val="24"/>
          <w:szCs w:val="24"/>
          <w:lang w:eastAsia="en-GB"/>
        </w:rPr>
        <w:t xml:space="preserve">, </w:t>
      </w:r>
      <w:r w:rsidRPr="00C9726B">
        <w:rPr>
          <w:rFonts w:ascii="Arial" w:eastAsia="Times New Roman" w:hAnsi="Arial" w:cs="Arial"/>
          <w:i/>
          <w:iCs/>
          <w:color w:val="222222"/>
          <w:sz w:val="24"/>
          <w:szCs w:val="24"/>
          <w:lang w:eastAsia="en-GB"/>
        </w:rPr>
        <w:t>72</w:t>
      </w:r>
      <w:r w:rsidRPr="00C9726B">
        <w:rPr>
          <w:rFonts w:ascii="Arial" w:eastAsia="Times New Roman" w:hAnsi="Arial" w:cs="Arial"/>
          <w:color w:val="222222"/>
          <w:sz w:val="24"/>
          <w:szCs w:val="24"/>
          <w:lang w:eastAsia="en-GB"/>
        </w:rPr>
        <w:t>(1). pp 20-28.</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hAnsi="Arial" w:cs="Arial"/>
          <w:sz w:val="24"/>
          <w:szCs w:val="24"/>
        </w:rPr>
        <w:t>Macaskill</w:t>
      </w:r>
      <w:proofErr w:type="spellEnd"/>
      <w:r w:rsidRPr="00C9726B">
        <w:rPr>
          <w:rFonts w:ascii="Arial" w:hAnsi="Arial" w:cs="Arial"/>
          <w:sz w:val="24"/>
          <w:szCs w:val="24"/>
        </w:rPr>
        <w:t xml:space="preserve">, A. M., Brodie, B. A. and </w:t>
      </w:r>
      <w:proofErr w:type="spellStart"/>
      <w:r w:rsidRPr="00C9726B">
        <w:rPr>
          <w:rFonts w:ascii="Arial" w:hAnsi="Arial" w:cs="Arial"/>
          <w:sz w:val="24"/>
          <w:szCs w:val="24"/>
        </w:rPr>
        <w:t>Keil</w:t>
      </w:r>
      <w:proofErr w:type="spellEnd"/>
      <w:r w:rsidRPr="00C9726B">
        <w:rPr>
          <w:rFonts w:ascii="Arial" w:hAnsi="Arial" w:cs="Arial"/>
          <w:sz w:val="24"/>
          <w:szCs w:val="24"/>
        </w:rPr>
        <w:t xml:space="preserve">, B. (2011) ‘Scottish place of safety legislation: local audit of Section 297 Mental Health (Care and Treatment) (Scotland) Act 2003’, The Psychiatrist. Cambridge University Press, 35(05), pp. 185–189. </w:t>
      </w:r>
      <w:proofErr w:type="spellStart"/>
      <w:proofErr w:type="gramStart"/>
      <w:r w:rsidRPr="00C9726B">
        <w:rPr>
          <w:rFonts w:ascii="Arial" w:hAnsi="Arial" w:cs="Arial"/>
          <w:sz w:val="24"/>
          <w:szCs w:val="24"/>
        </w:rPr>
        <w:t>doi</w:t>
      </w:r>
      <w:proofErr w:type="spellEnd"/>
      <w:proofErr w:type="gramEnd"/>
      <w:r w:rsidRPr="00C9726B">
        <w:rPr>
          <w:rFonts w:ascii="Arial" w:hAnsi="Arial" w:cs="Arial"/>
          <w:sz w:val="24"/>
          <w:szCs w:val="24"/>
        </w:rPr>
        <w:t>: 10.1192/pb.bp.110.030874.</w:t>
      </w:r>
    </w:p>
    <w:p w:rsidR="003E1634" w:rsidRPr="00C9726B" w:rsidRDefault="003E1634" w:rsidP="003E1634">
      <w:pPr>
        <w:pStyle w:val="ListParagraph"/>
        <w:numPr>
          <w:ilvl w:val="0"/>
          <w:numId w:val="8"/>
        </w:numPr>
        <w:jc w:val="both"/>
        <w:rPr>
          <w:rFonts w:ascii="Arial" w:hAnsi="Arial" w:cs="Arial"/>
          <w:sz w:val="24"/>
          <w:szCs w:val="24"/>
        </w:rPr>
      </w:pPr>
      <w:proofErr w:type="spellStart"/>
      <w:r w:rsidRPr="00C9726B">
        <w:rPr>
          <w:rFonts w:ascii="Arial" w:hAnsi="Arial" w:cs="Arial"/>
          <w:sz w:val="24"/>
          <w:szCs w:val="24"/>
        </w:rPr>
        <w:lastRenderedPageBreak/>
        <w:t>Trethewey</w:t>
      </w:r>
      <w:proofErr w:type="spellEnd"/>
      <w:r w:rsidRPr="00C9726B">
        <w:rPr>
          <w:rFonts w:ascii="Arial" w:hAnsi="Arial" w:cs="Arial"/>
          <w:sz w:val="24"/>
          <w:szCs w:val="24"/>
        </w:rPr>
        <w:t xml:space="preserve"> S. P, Deepak S, </w:t>
      </w:r>
      <w:proofErr w:type="spellStart"/>
      <w:r w:rsidRPr="00C9726B">
        <w:rPr>
          <w:rFonts w:ascii="Arial" w:hAnsi="Arial" w:cs="Arial"/>
          <w:sz w:val="24"/>
          <w:szCs w:val="24"/>
        </w:rPr>
        <w:t>Saad</w:t>
      </w:r>
      <w:proofErr w:type="spellEnd"/>
      <w:r w:rsidRPr="00C9726B">
        <w:rPr>
          <w:rFonts w:ascii="Arial" w:hAnsi="Arial" w:cs="Arial"/>
          <w:sz w:val="24"/>
          <w:szCs w:val="24"/>
        </w:rPr>
        <w:t xml:space="preserve"> S, Hughes, E. and </w:t>
      </w:r>
      <w:proofErr w:type="spellStart"/>
      <w:r w:rsidRPr="00C9726B">
        <w:rPr>
          <w:rFonts w:ascii="Arial" w:hAnsi="Arial" w:cs="Arial"/>
          <w:sz w:val="24"/>
          <w:szCs w:val="24"/>
        </w:rPr>
        <w:t>Tadros</w:t>
      </w:r>
      <w:proofErr w:type="spellEnd"/>
      <w:r w:rsidRPr="00C9726B">
        <w:rPr>
          <w:rFonts w:ascii="Arial" w:hAnsi="Arial" w:cs="Arial"/>
          <w:sz w:val="24"/>
          <w:szCs w:val="24"/>
        </w:rPr>
        <w:t xml:space="preserve">, G. (2019) </w:t>
      </w:r>
      <w:r w:rsidRPr="003E1634">
        <w:rPr>
          <w:rFonts w:ascii="Arial" w:hAnsi="Arial" w:cs="Arial"/>
          <w:sz w:val="24"/>
          <w:szCs w:val="24"/>
          <w:lang w:val="en"/>
        </w:rPr>
        <w:t>Evaluation of the Psychiatric Decisions Unit (PDU): effect on emergency department presentations and psychiatric inpatient admissions.</w:t>
      </w:r>
      <w:r w:rsidRPr="003E1634">
        <w:rPr>
          <w:rFonts w:ascii="Arial" w:hAnsi="Arial" w:cs="Arial"/>
          <w:i/>
          <w:sz w:val="24"/>
          <w:szCs w:val="24"/>
        </w:rPr>
        <w:t xml:space="preserve"> </w:t>
      </w:r>
      <w:r w:rsidRPr="00C9726B">
        <w:rPr>
          <w:rFonts w:ascii="Arial" w:hAnsi="Arial" w:cs="Arial"/>
          <w:i/>
          <w:sz w:val="24"/>
          <w:szCs w:val="24"/>
        </w:rPr>
        <w:t>Postgrad Med Journal</w:t>
      </w:r>
      <w:r w:rsidRPr="00C9726B">
        <w:rPr>
          <w:rFonts w:ascii="Arial" w:hAnsi="Arial" w:cs="Arial"/>
          <w:sz w:val="24"/>
          <w:szCs w:val="24"/>
        </w:rPr>
        <w:t xml:space="preserve">. </w:t>
      </w:r>
      <w:r w:rsidRPr="00C9726B">
        <w:rPr>
          <w:rFonts w:ascii="Arial" w:hAnsi="Arial" w:cs="Arial"/>
          <w:bCs/>
          <w:sz w:val="24"/>
          <w:szCs w:val="24"/>
        </w:rPr>
        <w:t xml:space="preserve">95. </w:t>
      </w:r>
      <w:r w:rsidRPr="00C9726B">
        <w:rPr>
          <w:rFonts w:ascii="Arial" w:hAnsi="Arial" w:cs="Arial"/>
          <w:sz w:val="24"/>
          <w:szCs w:val="24"/>
        </w:rPr>
        <w:t xml:space="preserve"> pp 6–11</w:t>
      </w:r>
    </w:p>
    <w:p w:rsidR="003E1634" w:rsidRPr="00C9726B" w:rsidRDefault="003E1634" w:rsidP="003E1634">
      <w:pPr>
        <w:pStyle w:val="ListParagraph"/>
        <w:numPr>
          <w:ilvl w:val="0"/>
          <w:numId w:val="8"/>
        </w:numPr>
        <w:jc w:val="both"/>
        <w:rPr>
          <w:rFonts w:ascii="Arial" w:hAnsi="Arial" w:cs="Arial"/>
          <w:sz w:val="24"/>
          <w:szCs w:val="24"/>
        </w:rPr>
      </w:pPr>
      <w:r w:rsidRPr="00C9726B">
        <w:rPr>
          <w:rFonts w:ascii="Arial" w:hAnsi="Arial" w:cs="Arial"/>
          <w:sz w:val="24"/>
          <w:szCs w:val="24"/>
        </w:rPr>
        <w:t xml:space="preserve">Hughes et al (2017) </w:t>
      </w:r>
      <w:proofErr w:type="gramStart"/>
      <w:r w:rsidRPr="00C9726B">
        <w:rPr>
          <w:rFonts w:ascii="Arial" w:hAnsi="Arial" w:cs="Arial"/>
          <w:i/>
          <w:sz w:val="24"/>
          <w:szCs w:val="24"/>
        </w:rPr>
        <w:t>An</w:t>
      </w:r>
      <w:proofErr w:type="gramEnd"/>
      <w:r w:rsidRPr="00C9726B">
        <w:rPr>
          <w:rFonts w:ascii="Arial" w:hAnsi="Arial" w:cs="Arial"/>
          <w:i/>
          <w:sz w:val="24"/>
          <w:szCs w:val="24"/>
        </w:rPr>
        <w:t xml:space="preserve"> evaluation of the Psychiatric Decisions Unit (PDU) and its role within the urgent care pathway in Birmingham</w:t>
      </w:r>
      <w:r w:rsidRPr="00C9726B">
        <w:rPr>
          <w:rFonts w:ascii="Arial" w:hAnsi="Arial" w:cs="Arial"/>
          <w:sz w:val="24"/>
          <w:szCs w:val="24"/>
        </w:rPr>
        <w:t xml:space="preserve">. Poster presentation. Birmingham and Solihull Mental Health NHS Foundation Trust. </w:t>
      </w:r>
    </w:p>
    <w:p w:rsidR="003E1634" w:rsidRPr="00C9726B" w:rsidRDefault="003E1634" w:rsidP="003E1634">
      <w:pPr>
        <w:jc w:val="both"/>
        <w:rPr>
          <w:rFonts w:ascii="Arial" w:hAnsi="Arial" w:cs="Arial"/>
          <w:sz w:val="24"/>
          <w:szCs w:val="24"/>
        </w:rPr>
      </w:pPr>
    </w:p>
    <w:p w:rsidR="003E1634" w:rsidRPr="00C9726B" w:rsidRDefault="003E1634" w:rsidP="003E1634">
      <w:pPr>
        <w:jc w:val="both"/>
        <w:rPr>
          <w:rFonts w:ascii="Arial" w:eastAsia="Times New Roman" w:hAnsi="Arial" w:cs="Arial"/>
          <w:color w:val="222222"/>
          <w:sz w:val="24"/>
          <w:szCs w:val="24"/>
          <w:lang w:eastAsia="en-GB"/>
        </w:rPr>
      </w:pPr>
    </w:p>
    <w:p w:rsidR="003E1634" w:rsidRPr="00C9726B" w:rsidRDefault="003E1634" w:rsidP="003E1634">
      <w:pPr>
        <w:jc w:val="both"/>
        <w:rPr>
          <w:rFonts w:ascii="Arial" w:hAnsi="Arial" w:cs="Arial"/>
          <w:sz w:val="24"/>
          <w:szCs w:val="24"/>
        </w:rPr>
      </w:pPr>
    </w:p>
    <w:p w:rsidR="003E1634" w:rsidRPr="004051DD" w:rsidRDefault="003E1634">
      <w:pPr>
        <w:rPr>
          <w:rFonts w:ascii="Arial" w:hAnsi="Arial" w:cs="Arial"/>
          <w:sz w:val="24"/>
          <w:szCs w:val="24"/>
        </w:rPr>
      </w:pPr>
    </w:p>
    <w:sectPr w:rsidR="003E1634" w:rsidRPr="004051DD" w:rsidSect="003251A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dvPS85CD">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Lato-Regular">
    <w:altName w:val="MS Gothic"/>
    <w:panose1 w:val="00000000000000000000"/>
    <w:charset w:val="80"/>
    <w:family w:val="auto"/>
    <w:notTrueType/>
    <w:pitch w:val="default"/>
    <w:sig w:usb0="00000000" w:usb1="08070000" w:usb2="00000010" w:usb3="00000000" w:csb0="00020000" w:csb1="00000000"/>
  </w:font>
  <w:font w:name="FrutigerLTPro-LightCn">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ED234A"/>
    <w:multiLevelType w:val="hybridMultilevel"/>
    <w:tmpl w:val="DD746490"/>
    <w:lvl w:ilvl="0" w:tplc="CB10A58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C3F4C2A"/>
    <w:multiLevelType w:val="hybridMultilevel"/>
    <w:tmpl w:val="4B66E9A2"/>
    <w:lvl w:ilvl="0" w:tplc="0A8A9A44">
      <w:start w:val="13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F314156"/>
    <w:multiLevelType w:val="hybridMultilevel"/>
    <w:tmpl w:val="0BD41458"/>
    <w:lvl w:ilvl="0" w:tplc="B90696F0">
      <w:start w:val="2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6101E2F"/>
    <w:multiLevelType w:val="hybridMultilevel"/>
    <w:tmpl w:val="55E473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73747DF"/>
    <w:multiLevelType w:val="hybridMultilevel"/>
    <w:tmpl w:val="04EABDDA"/>
    <w:lvl w:ilvl="0" w:tplc="B51438F2">
      <w:numFmt w:val="bullet"/>
      <w:lvlText w:val="-"/>
      <w:lvlJc w:val="left"/>
      <w:pPr>
        <w:ind w:left="720" w:hanging="360"/>
      </w:pPr>
      <w:rPr>
        <w:rFonts w:ascii="AdvPS85CD" w:eastAsiaTheme="minorHAnsi" w:hAnsi="AdvPS85CD" w:cs="AdvPS85CD" w:hint="default"/>
        <w:sz w:val="2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35F0360"/>
    <w:multiLevelType w:val="hybridMultilevel"/>
    <w:tmpl w:val="6C00CB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F820D0B"/>
    <w:multiLevelType w:val="hybridMultilevel"/>
    <w:tmpl w:val="0EDA47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DD36506"/>
    <w:multiLevelType w:val="hybridMultilevel"/>
    <w:tmpl w:val="BEDEFCA0"/>
    <w:lvl w:ilvl="0" w:tplc="0A8A9A44">
      <w:start w:val="13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6"/>
  </w:num>
  <w:num w:numId="4">
    <w:abstractNumId w:val="0"/>
  </w:num>
  <w:num w:numId="5">
    <w:abstractNumId w:val="4"/>
  </w:num>
  <w:num w:numId="6">
    <w:abstractNumId w:val="7"/>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1A0"/>
    <w:rsid w:val="00055E08"/>
    <w:rsid w:val="00061657"/>
    <w:rsid w:val="000B64CC"/>
    <w:rsid w:val="000F4F0D"/>
    <w:rsid w:val="000F6AE8"/>
    <w:rsid w:val="00121A69"/>
    <w:rsid w:val="001B24BE"/>
    <w:rsid w:val="002059CA"/>
    <w:rsid w:val="00211432"/>
    <w:rsid w:val="002162F7"/>
    <w:rsid w:val="0023158C"/>
    <w:rsid w:val="0025657F"/>
    <w:rsid w:val="002576E9"/>
    <w:rsid w:val="002F430B"/>
    <w:rsid w:val="003251A0"/>
    <w:rsid w:val="00347FC7"/>
    <w:rsid w:val="003C390E"/>
    <w:rsid w:val="003E1634"/>
    <w:rsid w:val="004051DD"/>
    <w:rsid w:val="00440BDC"/>
    <w:rsid w:val="004D6245"/>
    <w:rsid w:val="004E1D29"/>
    <w:rsid w:val="00500143"/>
    <w:rsid w:val="0050680E"/>
    <w:rsid w:val="005C5108"/>
    <w:rsid w:val="00642EF7"/>
    <w:rsid w:val="006E08C6"/>
    <w:rsid w:val="006E559D"/>
    <w:rsid w:val="00796FB3"/>
    <w:rsid w:val="007A7533"/>
    <w:rsid w:val="008A6F2B"/>
    <w:rsid w:val="00956349"/>
    <w:rsid w:val="00977A16"/>
    <w:rsid w:val="00A12276"/>
    <w:rsid w:val="00A23033"/>
    <w:rsid w:val="00A50EA1"/>
    <w:rsid w:val="00AC5972"/>
    <w:rsid w:val="00B76A5A"/>
    <w:rsid w:val="00BD62BB"/>
    <w:rsid w:val="00C426BA"/>
    <w:rsid w:val="00C80CCC"/>
    <w:rsid w:val="00D8283D"/>
    <w:rsid w:val="00D8475A"/>
    <w:rsid w:val="00D87B96"/>
    <w:rsid w:val="00E0493A"/>
    <w:rsid w:val="00E3028B"/>
    <w:rsid w:val="00E65D5F"/>
    <w:rsid w:val="00E8607A"/>
    <w:rsid w:val="00EB3763"/>
    <w:rsid w:val="00F05092"/>
    <w:rsid w:val="00F302B2"/>
    <w:rsid w:val="00F4217D"/>
    <w:rsid w:val="00F422DA"/>
    <w:rsid w:val="00F65E03"/>
    <w:rsid w:val="00FF09B2"/>
    <w:rsid w:val="00FF6A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2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51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51A0"/>
    <w:pPr>
      <w:ind w:left="720"/>
      <w:contextualSpacing/>
    </w:pPr>
  </w:style>
  <w:style w:type="character" w:customStyle="1" w:styleId="current-selection">
    <w:name w:val="current-selection"/>
    <w:basedOn w:val="DefaultParagraphFont"/>
    <w:rsid w:val="005C5108"/>
  </w:style>
  <w:style w:type="character" w:customStyle="1" w:styleId="a">
    <w:name w:val="_"/>
    <w:basedOn w:val="DefaultParagraphFont"/>
    <w:rsid w:val="005C5108"/>
  </w:style>
  <w:style w:type="paragraph" w:styleId="NoSpacing">
    <w:name w:val="No Spacing"/>
    <w:uiPriority w:val="1"/>
    <w:qFormat/>
    <w:rsid w:val="00EB3763"/>
    <w:pPr>
      <w:spacing w:after="0" w:line="240" w:lineRule="auto"/>
    </w:pPr>
  </w:style>
  <w:style w:type="paragraph" w:styleId="BalloonText">
    <w:name w:val="Balloon Text"/>
    <w:basedOn w:val="Normal"/>
    <w:link w:val="BalloonTextChar"/>
    <w:uiPriority w:val="99"/>
    <w:semiHidden/>
    <w:unhideWhenUsed/>
    <w:rsid w:val="00121A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1A69"/>
    <w:rPr>
      <w:rFonts w:ascii="Tahoma" w:hAnsi="Tahoma" w:cs="Tahoma"/>
      <w:sz w:val="16"/>
      <w:szCs w:val="16"/>
    </w:rPr>
  </w:style>
  <w:style w:type="character" w:styleId="Hyperlink">
    <w:name w:val="Hyperlink"/>
    <w:basedOn w:val="DefaultParagraphFont"/>
    <w:uiPriority w:val="99"/>
    <w:semiHidden/>
    <w:unhideWhenUsed/>
    <w:rsid w:val="003E1634"/>
    <w:rPr>
      <w:color w:val="0000FF"/>
      <w:u w:val="single"/>
    </w:rPr>
  </w:style>
  <w:style w:type="character" w:styleId="HTMLCite">
    <w:name w:val="HTML Cite"/>
    <w:basedOn w:val="DefaultParagraphFont"/>
    <w:uiPriority w:val="99"/>
    <w:semiHidden/>
    <w:unhideWhenUsed/>
    <w:rsid w:val="003E1634"/>
    <w:rPr>
      <w:i/>
      <w:iCs/>
    </w:rPr>
  </w:style>
  <w:style w:type="character" w:customStyle="1" w:styleId="highwire-cite-journal">
    <w:name w:val="highwire-cite-journal"/>
    <w:basedOn w:val="DefaultParagraphFont"/>
    <w:rsid w:val="003E1634"/>
  </w:style>
  <w:style w:type="character" w:customStyle="1" w:styleId="highwire-cite-volume-issue">
    <w:name w:val="highwire-cite-volume-issue"/>
    <w:basedOn w:val="DefaultParagraphFont"/>
    <w:rsid w:val="003E1634"/>
  </w:style>
  <w:style w:type="character" w:customStyle="1" w:styleId="highwire-cite-doi">
    <w:name w:val="highwire-cite-doi"/>
    <w:basedOn w:val="DefaultParagraphFont"/>
    <w:rsid w:val="003E163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2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51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51A0"/>
    <w:pPr>
      <w:ind w:left="720"/>
      <w:contextualSpacing/>
    </w:pPr>
  </w:style>
  <w:style w:type="character" w:customStyle="1" w:styleId="current-selection">
    <w:name w:val="current-selection"/>
    <w:basedOn w:val="DefaultParagraphFont"/>
    <w:rsid w:val="005C5108"/>
  </w:style>
  <w:style w:type="character" w:customStyle="1" w:styleId="a">
    <w:name w:val="_"/>
    <w:basedOn w:val="DefaultParagraphFont"/>
    <w:rsid w:val="005C5108"/>
  </w:style>
  <w:style w:type="paragraph" w:styleId="NoSpacing">
    <w:name w:val="No Spacing"/>
    <w:uiPriority w:val="1"/>
    <w:qFormat/>
    <w:rsid w:val="00EB3763"/>
    <w:pPr>
      <w:spacing w:after="0" w:line="240" w:lineRule="auto"/>
    </w:pPr>
  </w:style>
  <w:style w:type="paragraph" w:styleId="BalloonText">
    <w:name w:val="Balloon Text"/>
    <w:basedOn w:val="Normal"/>
    <w:link w:val="BalloonTextChar"/>
    <w:uiPriority w:val="99"/>
    <w:semiHidden/>
    <w:unhideWhenUsed/>
    <w:rsid w:val="00121A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1A69"/>
    <w:rPr>
      <w:rFonts w:ascii="Tahoma" w:hAnsi="Tahoma" w:cs="Tahoma"/>
      <w:sz w:val="16"/>
      <w:szCs w:val="16"/>
    </w:rPr>
  </w:style>
  <w:style w:type="character" w:styleId="Hyperlink">
    <w:name w:val="Hyperlink"/>
    <w:basedOn w:val="DefaultParagraphFont"/>
    <w:uiPriority w:val="99"/>
    <w:semiHidden/>
    <w:unhideWhenUsed/>
    <w:rsid w:val="003E1634"/>
    <w:rPr>
      <w:color w:val="0000FF"/>
      <w:u w:val="single"/>
    </w:rPr>
  </w:style>
  <w:style w:type="character" w:styleId="HTMLCite">
    <w:name w:val="HTML Cite"/>
    <w:basedOn w:val="DefaultParagraphFont"/>
    <w:uiPriority w:val="99"/>
    <w:semiHidden/>
    <w:unhideWhenUsed/>
    <w:rsid w:val="003E1634"/>
    <w:rPr>
      <w:i/>
      <w:iCs/>
    </w:rPr>
  </w:style>
  <w:style w:type="character" w:customStyle="1" w:styleId="highwire-cite-journal">
    <w:name w:val="highwire-cite-journal"/>
    <w:basedOn w:val="DefaultParagraphFont"/>
    <w:rsid w:val="003E1634"/>
  </w:style>
  <w:style w:type="character" w:customStyle="1" w:styleId="highwire-cite-volume-issue">
    <w:name w:val="highwire-cite-volume-issue"/>
    <w:basedOn w:val="DefaultParagraphFont"/>
    <w:rsid w:val="003E1634"/>
  </w:style>
  <w:style w:type="character" w:customStyle="1" w:styleId="highwire-cite-doi">
    <w:name w:val="highwire-cite-doi"/>
    <w:basedOn w:val="DefaultParagraphFont"/>
    <w:rsid w:val="003E16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8126340">
      <w:bodyDiv w:val="1"/>
      <w:marLeft w:val="0"/>
      <w:marRight w:val="0"/>
      <w:marTop w:val="0"/>
      <w:marBottom w:val="0"/>
      <w:divBdr>
        <w:top w:val="none" w:sz="0" w:space="0" w:color="auto"/>
        <w:left w:val="none" w:sz="0" w:space="0" w:color="auto"/>
        <w:bottom w:val="none" w:sz="0" w:space="0" w:color="auto"/>
        <w:right w:val="none" w:sz="0" w:space="0" w:color="auto"/>
      </w:divBdr>
      <w:divsChild>
        <w:div w:id="905838931">
          <w:marLeft w:val="0"/>
          <w:marRight w:val="0"/>
          <w:marTop w:val="0"/>
          <w:marBottom w:val="0"/>
          <w:divBdr>
            <w:top w:val="none" w:sz="0" w:space="0" w:color="auto"/>
            <w:left w:val="none" w:sz="0" w:space="0" w:color="auto"/>
            <w:bottom w:val="none" w:sz="0" w:space="0" w:color="auto"/>
            <w:right w:val="none" w:sz="0" w:space="0" w:color="auto"/>
          </w:divBdr>
          <w:divsChild>
            <w:div w:id="1683893669">
              <w:marLeft w:val="0"/>
              <w:marRight w:val="0"/>
              <w:marTop w:val="0"/>
              <w:marBottom w:val="0"/>
              <w:divBdr>
                <w:top w:val="none" w:sz="0" w:space="0" w:color="auto"/>
                <w:left w:val="none" w:sz="0" w:space="0" w:color="auto"/>
                <w:bottom w:val="none" w:sz="0" w:space="0" w:color="auto"/>
                <w:right w:val="none" w:sz="0" w:space="0" w:color="auto"/>
              </w:divBdr>
              <w:divsChild>
                <w:div w:id="773746311">
                  <w:marLeft w:val="0"/>
                  <w:marRight w:val="0"/>
                  <w:marTop w:val="0"/>
                  <w:marBottom w:val="0"/>
                  <w:divBdr>
                    <w:top w:val="none" w:sz="0" w:space="0" w:color="auto"/>
                    <w:left w:val="none" w:sz="0" w:space="0" w:color="auto"/>
                    <w:bottom w:val="none" w:sz="0" w:space="0" w:color="auto"/>
                    <w:right w:val="none" w:sz="0" w:space="0" w:color="auto"/>
                  </w:divBdr>
                  <w:divsChild>
                    <w:div w:id="564531476">
                      <w:marLeft w:val="0"/>
                      <w:marRight w:val="0"/>
                      <w:marTop w:val="0"/>
                      <w:marBottom w:val="0"/>
                      <w:divBdr>
                        <w:top w:val="single" w:sz="48" w:space="0" w:color="auto"/>
                        <w:left w:val="single" w:sz="48" w:space="0" w:color="auto"/>
                        <w:bottom w:val="single" w:sz="48" w:space="0" w:color="auto"/>
                        <w:right w:val="single" w:sz="48" w:space="0" w:color="auto"/>
                      </w:divBdr>
                      <w:divsChild>
                        <w:div w:id="1857771604">
                          <w:marLeft w:val="0"/>
                          <w:marRight w:val="0"/>
                          <w:marTop w:val="0"/>
                          <w:marBottom w:val="0"/>
                          <w:divBdr>
                            <w:top w:val="none" w:sz="0" w:space="0" w:color="auto"/>
                            <w:left w:val="none" w:sz="0" w:space="0" w:color="auto"/>
                            <w:bottom w:val="none" w:sz="0" w:space="0" w:color="auto"/>
                            <w:right w:val="none" w:sz="0" w:space="0" w:color="auto"/>
                          </w:divBdr>
                          <w:divsChild>
                            <w:div w:id="619923728">
                              <w:marLeft w:val="0"/>
                              <w:marRight w:val="0"/>
                              <w:marTop w:val="0"/>
                              <w:marBottom w:val="0"/>
                              <w:divBdr>
                                <w:top w:val="none" w:sz="0" w:space="0" w:color="auto"/>
                                <w:left w:val="none" w:sz="0" w:space="0" w:color="auto"/>
                                <w:bottom w:val="none" w:sz="0" w:space="0" w:color="auto"/>
                                <w:right w:val="none" w:sz="0" w:space="0" w:color="auto"/>
                              </w:divBdr>
                            </w:div>
                            <w:div w:id="199049023">
                              <w:marLeft w:val="0"/>
                              <w:marRight w:val="0"/>
                              <w:marTop w:val="0"/>
                              <w:marBottom w:val="0"/>
                              <w:divBdr>
                                <w:top w:val="none" w:sz="0" w:space="0" w:color="auto"/>
                                <w:left w:val="none" w:sz="0" w:space="0" w:color="auto"/>
                                <w:bottom w:val="none" w:sz="0" w:space="0" w:color="auto"/>
                                <w:right w:val="none" w:sz="0" w:space="0" w:color="auto"/>
                              </w:divBdr>
                            </w:div>
                            <w:div w:id="205306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doi.org/10.1136/bmj.f403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136/bmj.g6873"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3387</Words>
  <Characters>19312</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BSMHFT</Company>
  <LinksUpToDate>false</LinksUpToDate>
  <CharactersWithSpaces>22654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Odejimi Ope</cp:lastModifiedBy>
  <cp:revision>2</cp:revision>
  <cp:lastPrinted>2020-02-10T09:15:00Z</cp:lastPrinted>
  <dcterms:created xsi:type="dcterms:W3CDTF">2020-03-17T12:04:00Z</dcterms:created>
  <dcterms:modified xsi:type="dcterms:W3CDTF">2020-03-17T12:04:00Z</dcterms:modified>
</cp:coreProperties>
</file>