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18F8D2" w14:textId="58845B19" w:rsidR="008972B6" w:rsidRPr="005C4686" w:rsidRDefault="00104CD7" w:rsidP="008972B6">
      <w:pPr>
        <w:autoSpaceDE w:val="0"/>
        <w:autoSpaceDN w:val="0"/>
        <w:adjustRightInd w:val="0"/>
        <w:jc w:val="both"/>
        <w:rPr>
          <w:b/>
          <w:bCs/>
          <w:sz w:val="20"/>
          <w:szCs w:val="20"/>
          <w:lang w:val="en-US"/>
        </w:rPr>
      </w:pPr>
      <w:r w:rsidRPr="005C4686">
        <w:rPr>
          <w:b/>
          <w:bCs/>
          <w:sz w:val="20"/>
          <w:szCs w:val="20"/>
          <w:lang w:val="en-US"/>
        </w:rPr>
        <w:t>Supporting Information.</w:t>
      </w:r>
      <w:r w:rsidRPr="005C4686">
        <w:rPr>
          <w:sz w:val="20"/>
          <w:szCs w:val="20"/>
          <w:lang w:val="en-US"/>
        </w:rPr>
        <w:t xml:space="preserve"> Veillard,</w:t>
      </w:r>
      <w:r w:rsidRPr="005C4686">
        <w:rPr>
          <w:sz w:val="20"/>
          <w:szCs w:val="20"/>
          <w:vertAlign w:val="superscript"/>
          <w:lang w:val="en-US"/>
        </w:rPr>
        <w:t xml:space="preserve"> </w:t>
      </w:r>
      <w:r w:rsidRPr="005C4686">
        <w:rPr>
          <w:sz w:val="20"/>
          <w:szCs w:val="20"/>
          <w:lang w:val="en-US"/>
        </w:rPr>
        <w:t>D.</w:t>
      </w:r>
      <w:r w:rsidR="008972B6" w:rsidRPr="005C4686">
        <w:rPr>
          <w:sz w:val="20"/>
          <w:szCs w:val="20"/>
          <w:vertAlign w:val="superscript"/>
          <w:lang w:val="en-US"/>
        </w:rPr>
        <w:t>1</w:t>
      </w:r>
      <w:r w:rsidRPr="005C4686">
        <w:rPr>
          <w:sz w:val="20"/>
          <w:szCs w:val="20"/>
          <w:lang w:val="en-US"/>
        </w:rPr>
        <w:t xml:space="preserve">, R. Tremblay, M. K. </w:t>
      </w:r>
      <w:proofErr w:type="spellStart"/>
      <w:r w:rsidRPr="005C4686">
        <w:rPr>
          <w:sz w:val="20"/>
          <w:szCs w:val="20"/>
          <w:lang w:val="en-US"/>
        </w:rPr>
        <w:t>Sejr</w:t>
      </w:r>
      <w:proofErr w:type="spellEnd"/>
      <w:r w:rsidRPr="005C4686">
        <w:rPr>
          <w:sz w:val="20"/>
          <w:szCs w:val="20"/>
          <w:lang w:val="en-US"/>
        </w:rPr>
        <w:t xml:space="preserve">, L. </w:t>
      </w:r>
      <w:proofErr w:type="spellStart"/>
      <w:r w:rsidRPr="005C4686">
        <w:rPr>
          <w:sz w:val="20"/>
          <w:szCs w:val="20"/>
          <w:lang w:val="en-US"/>
        </w:rPr>
        <w:t>Chauvaud</w:t>
      </w:r>
      <w:proofErr w:type="spellEnd"/>
      <w:r w:rsidRPr="005C4686">
        <w:rPr>
          <w:sz w:val="20"/>
          <w:szCs w:val="20"/>
          <w:lang w:val="en-US"/>
        </w:rPr>
        <w:t xml:space="preserve">, E. Cam, and F. Olivier. 2021. </w:t>
      </w:r>
      <w:r w:rsidR="008972B6" w:rsidRPr="005C4686">
        <w:rPr>
          <w:sz w:val="20"/>
          <w:szCs w:val="20"/>
          <w:lang w:val="en-US"/>
        </w:rPr>
        <w:t xml:space="preserve">Recruitment dynamics of </w:t>
      </w:r>
      <w:proofErr w:type="spellStart"/>
      <w:r w:rsidR="008972B6" w:rsidRPr="005C4686">
        <w:rPr>
          <w:i/>
          <w:iCs/>
          <w:sz w:val="20"/>
          <w:szCs w:val="20"/>
          <w:lang w:val="en-US"/>
        </w:rPr>
        <w:t>Hiatella</w:t>
      </w:r>
      <w:proofErr w:type="spellEnd"/>
      <w:r w:rsidR="008972B6" w:rsidRPr="005C4686">
        <w:rPr>
          <w:i/>
          <w:iCs/>
          <w:sz w:val="20"/>
          <w:szCs w:val="20"/>
          <w:lang w:val="en-US"/>
        </w:rPr>
        <w:t xml:space="preserve"> </w:t>
      </w:r>
      <w:proofErr w:type="spellStart"/>
      <w:r w:rsidR="008972B6" w:rsidRPr="005C4686">
        <w:rPr>
          <w:i/>
          <w:iCs/>
          <w:sz w:val="20"/>
          <w:szCs w:val="20"/>
          <w:lang w:val="en-US"/>
        </w:rPr>
        <w:t>arctica</w:t>
      </w:r>
      <w:proofErr w:type="spellEnd"/>
      <w:r w:rsidR="008972B6" w:rsidRPr="005C4686">
        <w:rPr>
          <w:sz w:val="20"/>
          <w:szCs w:val="20"/>
          <w:lang w:val="en-US"/>
        </w:rPr>
        <w:t xml:space="preserve"> within a high Arctic site (Young Sound Fjord, NE Greenland).</w:t>
      </w:r>
      <w:r w:rsidR="008972B6" w:rsidRPr="005C4686">
        <w:rPr>
          <w:b/>
          <w:bCs/>
          <w:sz w:val="20"/>
          <w:szCs w:val="20"/>
          <w:lang w:val="en-US"/>
        </w:rPr>
        <w:t xml:space="preserve"> </w:t>
      </w:r>
      <w:r w:rsidR="008972B6" w:rsidRPr="005C4686">
        <w:rPr>
          <w:sz w:val="20"/>
          <w:szCs w:val="20"/>
          <w:lang w:val="en-US"/>
        </w:rPr>
        <w:t>Polar Biology</w:t>
      </w:r>
      <w:r w:rsidRPr="005C4686">
        <w:rPr>
          <w:sz w:val="20"/>
          <w:szCs w:val="20"/>
          <w:lang w:val="en-US"/>
        </w:rPr>
        <w:t>.</w:t>
      </w:r>
    </w:p>
    <w:p w14:paraId="68A7A6A5" w14:textId="77777777" w:rsidR="008972B6" w:rsidRPr="005C4686" w:rsidRDefault="008972B6" w:rsidP="008972B6">
      <w:pPr>
        <w:autoSpaceDE w:val="0"/>
        <w:autoSpaceDN w:val="0"/>
        <w:adjustRightInd w:val="0"/>
        <w:jc w:val="both"/>
        <w:rPr>
          <w:b/>
          <w:bCs/>
          <w:sz w:val="20"/>
          <w:szCs w:val="20"/>
          <w:lang w:val="en-US"/>
        </w:rPr>
      </w:pPr>
    </w:p>
    <w:p w14:paraId="22EAED04" w14:textId="165986CD" w:rsidR="008972B6" w:rsidRPr="005C4686" w:rsidRDefault="008972B6" w:rsidP="008972B6">
      <w:pPr>
        <w:autoSpaceDE w:val="0"/>
        <w:autoSpaceDN w:val="0"/>
        <w:adjustRightInd w:val="0"/>
        <w:spacing w:after="120"/>
        <w:jc w:val="both"/>
        <w:rPr>
          <w:sz w:val="20"/>
          <w:szCs w:val="20"/>
        </w:rPr>
      </w:pPr>
      <w:r w:rsidRPr="005C4686">
        <w:rPr>
          <w:sz w:val="20"/>
          <w:szCs w:val="20"/>
          <w:vertAlign w:val="superscript"/>
        </w:rPr>
        <w:t>1</w:t>
      </w:r>
      <w:r w:rsidRPr="005C4686">
        <w:rPr>
          <w:sz w:val="20"/>
          <w:szCs w:val="20"/>
        </w:rPr>
        <w:t>Institut Universitaire Européen de la Mer, Unité Mixte de Recherche ‘Laboratoire des sciences de l’environnement marin’ (LEMAR, UMR 6539), Centre National de la Recherche Scientifique, Institut de Recherche pour le Développement, Université de Bretagne Occidentale, Technopôle Brest-Iroise, rue Dumont d’Urville, 29280 Plouzané, France</w:t>
      </w:r>
    </w:p>
    <w:p w14:paraId="6C9E1615" w14:textId="77777777" w:rsidR="008972B6" w:rsidRPr="005C4686" w:rsidRDefault="008972B6" w:rsidP="008972B6">
      <w:pPr>
        <w:autoSpaceDE w:val="0"/>
        <w:autoSpaceDN w:val="0"/>
        <w:adjustRightInd w:val="0"/>
        <w:ind w:right="360"/>
        <w:rPr>
          <w:rFonts w:eastAsia="MS Mincho"/>
          <w:sz w:val="20"/>
          <w:szCs w:val="20"/>
          <w:lang w:val="en-US" w:eastAsia="en-US"/>
        </w:rPr>
      </w:pPr>
      <w:r w:rsidRPr="005C4686">
        <w:rPr>
          <w:rFonts w:eastAsia="MS Mincho"/>
          <w:sz w:val="20"/>
          <w:szCs w:val="20"/>
          <w:lang w:val="en-US" w:eastAsia="en-US"/>
        </w:rPr>
        <w:t>Corresponding author email: delphine.veillard@uqar.ca</w:t>
      </w:r>
    </w:p>
    <w:p w14:paraId="33A1DEDD" w14:textId="25D61C01" w:rsidR="00BB5B2C" w:rsidRPr="005C4686" w:rsidRDefault="00104CD7" w:rsidP="00BB5B2C">
      <w:pPr>
        <w:pStyle w:val="NormalWeb"/>
        <w:rPr>
          <w:rFonts w:eastAsiaTheme="minorHAnsi"/>
          <w:b/>
          <w:bCs/>
          <w:color w:val="000000" w:themeColor="text1"/>
          <w:sz w:val="20"/>
          <w:szCs w:val="20"/>
          <w:lang w:val="en-US" w:eastAsia="en-US"/>
        </w:rPr>
      </w:pPr>
      <w:r w:rsidRPr="005C4686">
        <w:rPr>
          <w:b/>
          <w:bCs/>
          <w:color w:val="000000" w:themeColor="text1"/>
          <w:sz w:val="20"/>
          <w:szCs w:val="20"/>
          <w:lang w:val="en-US"/>
        </w:rPr>
        <w:t xml:space="preserve">Appendix </w:t>
      </w:r>
      <w:r w:rsidR="00B01D15" w:rsidRPr="005C4686">
        <w:rPr>
          <w:b/>
          <w:bCs/>
          <w:color w:val="000000" w:themeColor="text1"/>
          <w:sz w:val="20"/>
          <w:szCs w:val="20"/>
          <w:lang w:val="en-US"/>
        </w:rPr>
        <w:t>1</w:t>
      </w:r>
      <w:r w:rsidRPr="005C4686">
        <w:rPr>
          <w:b/>
          <w:bCs/>
          <w:color w:val="000000" w:themeColor="text1"/>
          <w:sz w:val="20"/>
          <w:szCs w:val="20"/>
          <w:lang w:val="en-US"/>
        </w:rPr>
        <w:t>: Supplementary tables and figures</w:t>
      </w:r>
      <w:r w:rsidRPr="005C4686">
        <w:rPr>
          <w:rFonts w:ascii="Cambria" w:hAnsi="Cambria"/>
          <w:b/>
          <w:bCs/>
          <w:sz w:val="20"/>
          <w:szCs w:val="20"/>
          <w:lang w:val="en-US"/>
        </w:rPr>
        <w:t xml:space="preserve"> </w:t>
      </w:r>
    </w:p>
    <w:p w14:paraId="6DD5D402" w14:textId="3DB31BB6" w:rsidR="00DA31F9" w:rsidRPr="005C4686" w:rsidRDefault="00DA31F9" w:rsidP="00BB5B2C">
      <w:pPr>
        <w:pStyle w:val="NormalWeb"/>
        <w:spacing w:line="480" w:lineRule="auto"/>
        <w:jc w:val="both"/>
        <w:rPr>
          <w:sz w:val="20"/>
          <w:szCs w:val="20"/>
          <w:lang w:val="en-US"/>
        </w:rPr>
      </w:pPr>
      <w:r w:rsidRPr="005C4686">
        <w:rPr>
          <w:b/>
          <w:bCs/>
          <w:color w:val="000000" w:themeColor="text1"/>
          <w:sz w:val="20"/>
          <w:szCs w:val="20"/>
          <w:lang w:val="en-US"/>
        </w:rPr>
        <w:t xml:space="preserve">Table </w:t>
      </w:r>
      <w:r w:rsidR="009841FF" w:rsidRPr="005C4686">
        <w:rPr>
          <w:b/>
          <w:bCs/>
          <w:color w:val="000000" w:themeColor="text1"/>
          <w:sz w:val="20"/>
          <w:szCs w:val="20"/>
          <w:lang w:val="en-US"/>
        </w:rPr>
        <w:t>A</w:t>
      </w:r>
      <w:r w:rsidR="006E46FC" w:rsidRPr="005C4686">
        <w:rPr>
          <w:b/>
          <w:bCs/>
          <w:color w:val="000000" w:themeColor="text1"/>
          <w:sz w:val="20"/>
          <w:szCs w:val="20"/>
          <w:lang w:val="en-US"/>
        </w:rPr>
        <w:t>1</w:t>
      </w:r>
      <w:r w:rsidRPr="005C4686">
        <w:rPr>
          <w:b/>
          <w:bCs/>
          <w:color w:val="000000" w:themeColor="text1"/>
          <w:sz w:val="20"/>
          <w:szCs w:val="20"/>
          <w:lang w:val="en-US"/>
        </w:rPr>
        <w:t>.</w:t>
      </w:r>
      <w:r w:rsidRPr="005C4686">
        <w:rPr>
          <w:color w:val="000000" w:themeColor="text1"/>
          <w:sz w:val="20"/>
          <w:szCs w:val="20"/>
          <w:lang w:val="en-US"/>
        </w:rPr>
        <w:t xml:space="preserve"> </w:t>
      </w:r>
      <w:r w:rsidRPr="005C4686">
        <w:rPr>
          <w:rFonts w:eastAsiaTheme="minorHAnsi"/>
          <w:color w:val="1B1C20"/>
          <w:sz w:val="20"/>
          <w:szCs w:val="20"/>
          <w:lang w:val="en-US" w:eastAsia="en-US"/>
        </w:rPr>
        <w:t>Mean percentages (± SE) of different lipid classes found in young larval recruits collected over the sampling period from mid-August 2016 to mid-May 2017.</w:t>
      </w:r>
    </w:p>
    <w:tbl>
      <w:tblPr>
        <w:tblW w:w="10055" w:type="dxa"/>
        <w:tblInd w:w="-690" w:type="dxa"/>
        <w:tblLayout w:type="fixed"/>
        <w:tblCellMar>
          <w:left w:w="0" w:type="dxa"/>
          <w:right w:w="0" w:type="dxa"/>
        </w:tblCellMar>
        <w:tblLook w:val="0600" w:firstRow="0" w:lastRow="0" w:firstColumn="0" w:lastColumn="0" w:noHBand="1" w:noVBand="1"/>
      </w:tblPr>
      <w:tblGrid>
        <w:gridCol w:w="1421"/>
        <w:gridCol w:w="1000"/>
        <w:gridCol w:w="518"/>
        <w:gridCol w:w="981"/>
        <w:gridCol w:w="986"/>
        <w:gridCol w:w="1038"/>
        <w:gridCol w:w="992"/>
        <w:gridCol w:w="992"/>
        <w:gridCol w:w="993"/>
        <w:gridCol w:w="1134"/>
      </w:tblGrid>
      <w:tr w:rsidR="00DA31F9" w:rsidRPr="00BE611F" w14:paraId="40CC09E8" w14:textId="77777777" w:rsidTr="00046201">
        <w:trPr>
          <w:trHeight w:val="657"/>
        </w:trPr>
        <w:tc>
          <w:tcPr>
            <w:tcW w:w="1421" w:type="dxa"/>
            <w:tcBorders>
              <w:top w:val="single" w:sz="8" w:space="0" w:color="FFFFFF"/>
              <w:left w:val="single" w:sz="8" w:space="0" w:color="FFFFFF"/>
              <w:bottom w:val="double" w:sz="4" w:space="0" w:color="auto"/>
              <w:right w:val="single" w:sz="8" w:space="0" w:color="FFFFFF"/>
            </w:tcBorders>
            <w:shd w:val="clear" w:color="auto" w:fill="auto"/>
            <w:tcMar>
              <w:top w:w="13" w:type="dxa"/>
              <w:left w:w="13" w:type="dxa"/>
              <w:bottom w:w="0" w:type="dxa"/>
              <w:right w:w="13" w:type="dxa"/>
            </w:tcMar>
            <w:vAlign w:val="center"/>
            <w:hideMark/>
          </w:tcPr>
          <w:p w14:paraId="3F333D4C" w14:textId="77777777" w:rsidR="00DA31F9" w:rsidRPr="00BE611F" w:rsidRDefault="00DA31F9" w:rsidP="00046201">
            <w:pPr>
              <w:spacing w:line="360" w:lineRule="auto"/>
              <w:jc w:val="center"/>
              <w:rPr>
                <w:color w:val="000000" w:themeColor="text1"/>
                <w:lang w:val="en-US"/>
              </w:rPr>
            </w:pPr>
            <w:r w:rsidRPr="00BE611F">
              <w:rPr>
                <w:b/>
                <w:bCs/>
                <w:color w:val="000000" w:themeColor="text1"/>
                <w:lang w:val="en-US"/>
              </w:rPr>
              <w:t>Sites</w:t>
            </w:r>
          </w:p>
        </w:tc>
        <w:tc>
          <w:tcPr>
            <w:tcW w:w="1000" w:type="dxa"/>
            <w:tcBorders>
              <w:top w:val="single" w:sz="8" w:space="0" w:color="FFFFFF"/>
              <w:left w:val="single" w:sz="8" w:space="0" w:color="FFFFFF"/>
              <w:bottom w:val="double" w:sz="4" w:space="0" w:color="auto"/>
              <w:right w:val="single" w:sz="8" w:space="0" w:color="FFFFFF"/>
            </w:tcBorders>
            <w:shd w:val="clear" w:color="auto" w:fill="auto"/>
            <w:tcMar>
              <w:top w:w="13" w:type="dxa"/>
              <w:left w:w="13" w:type="dxa"/>
              <w:bottom w:w="0" w:type="dxa"/>
              <w:right w:w="13" w:type="dxa"/>
            </w:tcMar>
            <w:vAlign w:val="center"/>
            <w:hideMark/>
          </w:tcPr>
          <w:p w14:paraId="2BC36E18" w14:textId="77777777" w:rsidR="00DA31F9" w:rsidRPr="00BE611F" w:rsidRDefault="00DA31F9" w:rsidP="00046201">
            <w:pPr>
              <w:spacing w:line="360" w:lineRule="auto"/>
              <w:jc w:val="center"/>
              <w:rPr>
                <w:b/>
                <w:bCs/>
                <w:color w:val="000000" w:themeColor="text1"/>
                <w:lang w:val="en-US"/>
              </w:rPr>
            </w:pPr>
            <w:r w:rsidRPr="00BE611F">
              <w:rPr>
                <w:b/>
                <w:bCs/>
                <w:color w:val="000000" w:themeColor="text1"/>
                <w:lang w:val="en-US"/>
              </w:rPr>
              <w:t>Sampling</w:t>
            </w:r>
          </w:p>
          <w:p w14:paraId="03634E43" w14:textId="77777777" w:rsidR="00DA31F9" w:rsidRPr="00BE611F" w:rsidRDefault="00DA31F9" w:rsidP="00046201">
            <w:pPr>
              <w:spacing w:line="360" w:lineRule="auto"/>
              <w:jc w:val="center"/>
              <w:rPr>
                <w:color w:val="000000" w:themeColor="text1"/>
                <w:lang w:val="en-US"/>
              </w:rPr>
            </w:pPr>
            <w:r w:rsidRPr="00BE611F">
              <w:rPr>
                <w:b/>
                <w:bCs/>
                <w:color w:val="000000" w:themeColor="text1"/>
                <w:lang w:val="en-US"/>
              </w:rPr>
              <w:t>period</w:t>
            </w:r>
          </w:p>
        </w:tc>
        <w:tc>
          <w:tcPr>
            <w:tcW w:w="518" w:type="dxa"/>
            <w:tcBorders>
              <w:top w:val="single" w:sz="8" w:space="0" w:color="FFFFFF"/>
              <w:left w:val="single" w:sz="8" w:space="0" w:color="FFFFFF"/>
              <w:bottom w:val="double" w:sz="4" w:space="0" w:color="auto"/>
              <w:right w:val="single" w:sz="8" w:space="0" w:color="FFFFFF"/>
            </w:tcBorders>
            <w:shd w:val="clear" w:color="auto" w:fill="auto"/>
            <w:tcMar>
              <w:top w:w="13" w:type="dxa"/>
              <w:left w:w="13" w:type="dxa"/>
              <w:bottom w:w="0" w:type="dxa"/>
              <w:right w:w="13" w:type="dxa"/>
            </w:tcMar>
            <w:vAlign w:val="center"/>
            <w:hideMark/>
          </w:tcPr>
          <w:p w14:paraId="13BE1504" w14:textId="77777777" w:rsidR="00DA31F9" w:rsidRPr="00BE611F" w:rsidRDefault="00DA31F9" w:rsidP="00046201">
            <w:pPr>
              <w:spacing w:line="360" w:lineRule="auto"/>
              <w:jc w:val="center"/>
              <w:rPr>
                <w:color w:val="000000" w:themeColor="text1"/>
                <w:lang w:val="en-US"/>
              </w:rPr>
            </w:pPr>
            <w:r w:rsidRPr="00BE611F">
              <w:rPr>
                <w:b/>
                <w:bCs/>
                <w:color w:val="000000" w:themeColor="text1"/>
                <w:lang w:val="en-US"/>
              </w:rPr>
              <w:t>n</w:t>
            </w:r>
          </w:p>
        </w:tc>
        <w:tc>
          <w:tcPr>
            <w:tcW w:w="981" w:type="dxa"/>
            <w:tcBorders>
              <w:top w:val="single" w:sz="8" w:space="0" w:color="FFFFFF"/>
              <w:left w:val="single" w:sz="8" w:space="0" w:color="FFFFFF"/>
              <w:bottom w:val="double" w:sz="4" w:space="0" w:color="auto"/>
              <w:right w:val="single" w:sz="8" w:space="0" w:color="FFFFFF"/>
            </w:tcBorders>
            <w:shd w:val="clear" w:color="auto" w:fill="auto"/>
            <w:tcMar>
              <w:top w:w="13" w:type="dxa"/>
              <w:left w:w="13" w:type="dxa"/>
              <w:bottom w:w="0" w:type="dxa"/>
              <w:right w:w="13" w:type="dxa"/>
            </w:tcMar>
            <w:vAlign w:val="center"/>
            <w:hideMark/>
          </w:tcPr>
          <w:p w14:paraId="7E390886" w14:textId="77777777" w:rsidR="00DA31F9" w:rsidRPr="00BE611F" w:rsidRDefault="00DA31F9" w:rsidP="00046201">
            <w:pPr>
              <w:spacing w:line="360" w:lineRule="auto"/>
              <w:jc w:val="center"/>
              <w:rPr>
                <w:color w:val="000000" w:themeColor="text1"/>
                <w:lang w:val="en-US"/>
              </w:rPr>
            </w:pPr>
            <w:r w:rsidRPr="00BE611F">
              <w:rPr>
                <w:b/>
                <w:bCs/>
                <w:color w:val="000000" w:themeColor="text1"/>
                <w:lang w:val="en-US"/>
              </w:rPr>
              <w:t>%KET</w:t>
            </w:r>
          </w:p>
        </w:tc>
        <w:tc>
          <w:tcPr>
            <w:tcW w:w="986" w:type="dxa"/>
            <w:tcBorders>
              <w:top w:val="single" w:sz="8" w:space="0" w:color="FFFFFF"/>
              <w:left w:val="single" w:sz="8" w:space="0" w:color="FFFFFF"/>
              <w:bottom w:val="double" w:sz="4" w:space="0" w:color="auto"/>
              <w:right w:val="single" w:sz="8" w:space="0" w:color="FFFFFF"/>
            </w:tcBorders>
            <w:shd w:val="clear" w:color="auto" w:fill="auto"/>
            <w:tcMar>
              <w:top w:w="13" w:type="dxa"/>
              <w:left w:w="13" w:type="dxa"/>
              <w:bottom w:w="0" w:type="dxa"/>
              <w:right w:w="13" w:type="dxa"/>
            </w:tcMar>
            <w:vAlign w:val="center"/>
            <w:hideMark/>
          </w:tcPr>
          <w:p w14:paraId="6D090738" w14:textId="77777777" w:rsidR="00DA31F9" w:rsidRPr="00BE611F" w:rsidRDefault="00DA31F9" w:rsidP="00046201">
            <w:pPr>
              <w:spacing w:line="360" w:lineRule="auto"/>
              <w:jc w:val="center"/>
              <w:rPr>
                <w:color w:val="000000" w:themeColor="text1"/>
                <w:lang w:val="en-US"/>
              </w:rPr>
            </w:pPr>
            <w:r w:rsidRPr="00BE611F">
              <w:rPr>
                <w:b/>
                <w:bCs/>
                <w:color w:val="000000" w:themeColor="text1"/>
                <w:lang w:val="en-US"/>
              </w:rPr>
              <w:t>%TAG</w:t>
            </w:r>
          </w:p>
        </w:tc>
        <w:tc>
          <w:tcPr>
            <w:tcW w:w="1038" w:type="dxa"/>
            <w:tcBorders>
              <w:top w:val="single" w:sz="8" w:space="0" w:color="FFFFFF"/>
              <w:left w:val="single" w:sz="8" w:space="0" w:color="FFFFFF"/>
              <w:bottom w:val="double" w:sz="4" w:space="0" w:color="auto"/>
              <w:right w:val="single" w:sz="8" w:space="0" w:color="FFFFFF"/>
            </w:tcBorders>
            <w:shd w:val="clear" w:color="auto" w:fill="auto"/>
            <w:tcMar>
              <w:top w:w="13" w:type="dxa"/>
              <w:left w:w="13" w:type="dxa"/>
              <w:bottom w:w="0" w:type="dxa"/>
              <w:right w:w="13" w:type="dxa"/>
            </w:tcMar>
            <w:vAlign w:val="center"/>
            <w:hideMark/>
          </w:tcPr>
          <w:p w14:paraId="0E66EA01" w14:textId="77777777" w:rsidR="00DA31F9" w:rsidRPr="00BE611F" w:rsidRDefault="00DA31F9" w:rsidP="00046201">
            <w:pPr>
              <w:spacing w:line="360" w:lineRule="auto"/>
              <w:jc w:val="center"/>
              <w:rPr>
                <w:color w:val="000000" w:themeColor="text1"/>
                <w:lang w:val="en-US"/>
              </w:rPr>
            </w:pPr>
            <w:r w:rsidRPr="00BE611F">
              <w:rPr>
                <w:b/>
                <w:bCs/>
                <w:color w:val="000000" w:themeColor="text1"/>
                <w:lang w:val="en-US"/>
              </w:rPr>
              <w:t>%FFA</w:t>
            </w:r>
          </w:p>
        </w:tc>
        <w:tc>
          <w:tcPr>
            <w:tcW w:w="992" w:type="dxa"/>
            <w:tcBorders>
              <w:top w:val="single" w:sz="8" w:space="0" w:color="FFFFFF"/>
              <w:left w:val="single" w:sz="8" w:space="0" w:color="FFFFFF"/>
              <w:bottom w:val="double" w:sz="4" w:space="0" w:color="auto"/>
              <w:right w:val="single" w:sz="8" w:space="0" w:color="FFFFFF"/>
            </w:tcBorders>
            <w:shd w:val="clear" w:color="auto" w:fill="auto"/>
            <w:tcMar>
              <w:top w:w="13" w:type="dxa"/>
              <w:left w:w="13" w:type="dxa"/>
              <w:bottom w:w="0" w:type="dxa"/>
              <w:right w:w="13" w:type="dxa"/>
            </w:tcMar>
            <w:vAlign w:val="center"/>
            <w:hideMark/>
          </w:tcPr>
          <w:p w14:paraId="1D2BE92E" w14:textId="77777777" w:rsidR="00DA31F9" w:rsidRPr="00BE611F" w:rsidRDefault="00DA31F9" w:rsidP="00046201">
            <w:pPr>
              <w:spacing w:line="360" w:lineRule="auto"/>
              <w:jc w:val="center"/>
              <w:rPr>
                <w:color w:val="000000" w:themeColor="text1"/>
                <w:lang w:val="en-US"/>
              </w:rPr>
            </w:pPr>
            <w:r w:rsidRPr="00BE611F">
              <w:rPr>
                <w:b/>
                <w:bCs/>
                <w:color w:val="000000" w:themeColor="text1"/>
                <w:lang w:val="en-US"/>
              </w:rPr>
              <w:t>%ALC</w:t>
            </w:r>
          </w:p>
        </w:tc>
        <w:tc>
          <w:tcPr>
            <w:tcW w:w="992" w:type="dxa"/>
            <w:tcBorders>
              <w:top w:val="single" w:sz="8" w:space="0" w:color="FFFFFF"/>
              <w:left w:val="single" w:sz="8" w:space="0" w:color="FFFFFF"/>
              <w:bottom w:val="double" w:sz="4" w:space="0" w:color="auto"/>
              <w:right w:val="single" w:sz="8" w:space="0" w:color="FFFFFF"/>
            </w:tcBorders>
            <w:shd w:val="clear" w:color="auto" w:fill="auto"/>
            <w:tcMar>
              <w:top w:w="13" w:type="dxa"/>
              <w:left w:w="13" w:type="dxa"/>
              <w:bottom w:w="0" w:type="dxa"/>
              <w:right w:w="13" w:type="dxa"/>
            </w:tcMar>
            <w:vAlign w:val="center"/>
            <w:hideMark/>
          </w:tcPr>
          <w:p w14:paraId="389D41C2" w14:textId="77777777" w:rsidR="00DA31F9" w:rsidRPr="00BE611F" w:rsidRDefault="00DA31F9" w:rsidP="00046201">
            <w:pPr>
              <w:spacing w:line="360" w:lineRule="auto"/>
              <w:jc w:val="center"/>
              <w:rPr>
                <w:color w:val="000000" w:themeColor="text1"/>
                <w:lang w:val="en-US"/>
              </w:rPr>
            </w:pPr>
            <w:r w:rsidRPr="00BE611F">
              <w:rPr>
                <w:b/>
                <w:bCs/>
                <w:color w:val="000000" w:themeColor="text1"/>
                <w:lang w:val="en-US"/>
              </w:rPr>
              <w:t>%ST</w:t>
            </w:r>
          </w:p>
        </w:tc>
        <w:tc>
          <w:tcPr>
            <w:tcW w:w="993" w:type="dxa"/>
            <w:tcBorders>
              <w:top w:val="single" w:sz="8" w:space="0" w:color="FFFFFF"/>
              <w:left w:val="single" w:sz="8" w:space="0" w:color="FFFFFF"/>
              <w:bottom w:val="double" w:sz="4" w:space="0" w:color="auto"/>
              <w:right w:val="single" w:sz="8" w:space="0" w:color="FFFFFF"/>
            </w:tcBorders>
            <w:shd w:val="clear" w:color="auto" w:fill="auto"/>
            <w:tcMar>
              <w:top w:w="13" w:type="dxa"/>
              <w:left w:w="13" w:type="dxa"/>
              <w:bottom w:w="0" w:type="dxa"/>
              <w:right w:w="13" w:type="dxa"/>
            </w:tcMar>
            <w:vAlign w:val="center"/>
            <w:hideMark/>
          </w:tcPr>
          <w:p w14:paraId="03F08439" w14:textId="77777777" w:rsidR="00DA31F9" w:rsidRPr="00BE611F" w:rsidRDefault="00DA31F9" w:rsidP="00046201">
            <w:pPr>
              <w:spacing w:line="360" w:lineRule="auto"/>
              <w:jc w:val="center"/>
              <w:rPr>
                <w:color w:val="000000" w:themeColor="text1"/>
                <w:lang w:val="en-US"/>
              </w:rPr>
            </w:pPr>
            <w:r w:rsidRPr="00BE611F">
              <w:rPr>
                <w:b/>
                <w:bCs/>
                <w:color w:val="000000" w:themeColor="text1"/>
                <w:lang w:val="en-US"/>
              </w:rPr>
              <w:t>%AMPL</w:t>
            </w:r>
          </w:p>
        </w:tc>
        <w:tc>
          <w:tcPr>
            <w:tcW w:w="1134" w:type="dxa"/>
            <w:tcBorders>
              <w:top w:val="single" w:sz="8" w:space="0" w:color="FFFFFF"/>
              <w:left w:val="single" w:sz="8" w:space="0" w:color="FFFFFF"/>
              <w:bottom w:val="double" w:sz="4" w:space="0" w:color="auto"/>
              <w:right w:val="single" w:sz="8" w:space="0" w:color="FFFFFF"/>
            </w:tcBorders>
            <w:shd w:val="clear" w:color="auto" w:fill="auto"/>
            <w:tcMar>
              <w:top w:w="13" w:type="dxa"/>
              <w:left w:w="13" w:type="dxa"/>
              <w:bottom w:w="0" w:type="dxa"/>
              <w:right w:w="13" w:type="dxa"/>
            </w:tcMar>
            <w:vAlign w:val="center"/>
            <w:hideMark/>
          </w:tcPr>
          <w:p w14:paraId="3D0D42E4" w14:textId="77777777" w:rsidR="00DA31F9" w:rsidRPr="00BE611F" w:rsidRDefault="00DA31F9" w:rsidP="00046201">
            <w:pPr>
              <w:spacing w:line="360" w:lineRule="auto"/>
              <w:jc w:val="center"/>
              <w:rPr>
                <w:color w:val="000000" w:themeColor="text1"/>
                <w:lang w:val="en-US"/>
              </w:rPr>
            </w:pPr>
            <w:r w:rsidRPr="00BE611F">
              <w:rPr>
                <w:b/>
                <w:bCs/>
                <w:color w:val="000000" w:themeColor="text1"/>
                <w:lang w:val="en-US"/>
              </w:rPr>
              <w:t>%PL</w:t>
            </w:r>
          </w:p>
        </w:tc>
      </w:tr>
      <w:tr w:rsidR="00DA31F9" w:rsidRPr="00BE611F" w14:paraId="7B54FEBA" w14:textId="77777777" w:rsidTr="00046201">
        <w:trPr>
          <w:trHeight w:val="245"/>
        </w:trPr>
        <w:tc>
          <w:tcPr>
            <w:tcW w:w="1421" w:type="dxa"/>
            <w:tcBorders>
              <w:top w:val="double" w:sz="4" w:space="0" w:color="auto"/>
              <w:left w:val="single" w:sz="8" w:space="0" w:color="FFFFFF"/>
              <w:bottom w:val="single" w:sz="8" w:space="0" w:color="FFFFFF"/>
              <w:right w:val="single" w:sz="8" w:space="0" w:color="FFFFFF"/>
            </w:tcBorders>
            <w:shd w:val="clear" w:color="auto" w:fill="auto"/>
            <w:tcMar>
              <w:top w:w="13" w:type="dxa"/>
              <w:left w:w="13" w:type="dxa"/>
              <w:bottom w:w="0" w:type="dxa"/>
              <w:right w:w="13" w:type="dxa"/>
            </w:tcMar>
            <w:vAlign w:val="center"/>
            <w:hideMark/>
          </w:tcPr>
          <w:p w14:paraId="6EA4E464" w14:textId="77777777" w:rsidR="00DA31F9" w:rsidRPr="00BE611F" w:rsidRDefault="00DA31F9" w:rsidP="00046201">
            <w:pPr>
              <w:spacing w:line="360" w:lineRule="auto"/>
              <w:jc w:val="center"/>
              <w:rPr>
                <w:color w:val="000000" w:themeColor="text1"/>
                <w:lang w:val="en-US"/>
              </w:rPr>
            </w:pPr>
            <w:r w:rsidRPr="00BE611F">
              <w:rPr>
                <w:color w:val="000000" w:themeColor="text1"/>
                <w:lang w:val="en-US"/>
              </w:rPr>
              <w:t xml:space="preserve">Pass </w:t>
            </w:r>
            <w:proofErr w:type="spellStart"/>
            <w:r w:rsidRPr="00BE611F">
              <w:rPr>
                <w:color w:val="000000" w:themeColor="text1"/>
                <w:lang w:val="en-US"/>
              </w:rPr>
              <w:t>Hytten</w:t>
            </w:r>
            <w:proofErr w:type="spellEnd"/>
          </w:p>
        </w:tc>
        <w:tc>
          <w:tcPr>
            <w:tcW w:w="1000" w:type="dxa"/>
            <w:tcBorders>
              <w:top w:val="double" w:sz="4" w:space="0" w:color="auto"/>
              <w:left w:val="single" w:sz="8" w:space="0" w:color="FFFFFF"/>
              <w:bottom w:val="single" w:sz="8" w:space="0" w:color="FFFFFF"/>
              <w:right w:val="single" w:sz="8" w:space="0" w:color="FFFFFF"/>
            </w:tcBorders>
            <w:shd w:val="clear" w:color="auto" w:fill="auto"/>
            <w:tcMar>
              <w:top w:w="13" w:type="dxa"/>
              <w:left w:w="13" w:type="dxa"/>
              <w:bottom w:w="0" w:type="dxa"/>
              <w:right w:w="13" w:type="dxa"/>
            </w:tcMar>
            <w:vAlign w:val="center"/>
            <w:hideMark/>
          </w:tcPr>
          <w:p w14:paraId="46DACBBC" w14:textId="77777777" w:rsidR="00DA31F9" w:rsidRPr="00BE611F" w:rsidRDefault="00DA31F9" w:rsidP="00046201">
            <w:pPr>
              <w:spacing w:line="360" w:lineRule="auto"/>
              <w:jc w:val="center"/>
              <w:rPr>
                <w:color w:val="000000" w:themeColor="text1"/>
                <w:lang w:val="en-US"/>
              </w:rPr>
            </w:pPr>
            <w:r w:rsidRPr="00BE611F">
              <w:rPr>
                <w:color w:val="000000" w:themeColor="text1"/>
                <w:lang w:val="en-US"/>
              </w:rPr>
              <w:t>9-months</w:t>
            </w:r>
          </w:p>
        </w:tc>
        <w:tc>
          <w:tcPr>
            <w:tcW w:w="518" w:type="dxa"/>
            <w:tcBorders>
              <w:top w:val="double" w:sz="4" w:space="0" w:color="auto"/>
              <w:left w:val="single" w:sz="8" w:space="0" w:color="FFFFFF"/>
              <w:bottom w:val="single" w:sz="8" w:space="0" w:color="FFFFFF"/>
              <w:right w:val="single" w:sz="8" w:space="0" w:color="FFFFFF"/>
            </w:tcBorders>
            <w:shd w:val="clear" w:color="auto" w:fill="auto"/>
            <w:tcMar>
              <w:top w:w="13" w:type="dxa"/>
              <w:left w:w="13" w:type="dxa"/>
              <w:bottom w:w="0" w:type="dxa"/>
              <w:right w:w="13" w:type="dxa"/>
            </w:tcMar>
            <w:vAlign w:val="center"/>
            <w:hideMark/>
          </w:tcPr>
          <w:p w14:paraId="52C6CB6E" w14:textId="77777777" w:rsidR="00DA31F9" w:rsidRPr="00BE611F" w:rsidRDefault="00DA31F9" w:rsidP="00046201">
            <w:pPr>
              <w:spacing w:line="360" w:lineRule="auto"/>
              <w:jc w:val="center"/>
              <w:rPr>
                <w:color w:val="000000" w:themeColor="text1"/>
                <w:lang w:val="en-US"/>
              </w:rPr>
            </w:pPr>
            <w:r w:rsidRPr="00BE611F">
              <w:rPr>
                <w:color w:val="000000" w:themeColor="text1"/>
                <w:lang w:val="en-US"/>
              </w:rPr>
              <w:t>10</w:t>
            </w:r>
          </w:p>
        </w:tc>
        <w:tc>
          <w:tcPr>
            <w:tcW w:w="981" w:type="dxa"/>
            <w:tcBorders>
              <w:top w:val="double" w:sz="4" w:space="0" w:color="auto"/>
              <w:left w:val="single" w:sz="8" w:space="0" w:color="FFFFFF"/>
              <w:bottom w:val="single" w:sz="8" w:space="0" w:color="FFFFFF"/>
              <w:right w:val="single" w:sz="8" w:space="0" w:color="FFFFFF"/>
            </w:tcBorders>
            <w:shd w:val="clear" w:color="auto" w:fill="auto"/>
            <w:tcMar>
              <w:top w:w="13" w:type="dxa"/>
              <w:left w:w="13" w:type="dxa"/>
              <w:bottom w:w="0" w:type="dxa"/>
              <w:right w:w="13" w:type="dxa"/>
            </w:tcMar>
            <w:vAlign w:val="center"/>
            <w:hideMark/>
          </w:tcPr>
          <w:p w14:paraId="2F771686" w14:textId="77777777" w:rsidR="00DA31F9" w:rsidRPr="00BE611F" w:rsidRDefault="00DA31F9" w:rsidP="00046201">
            <w:pPr>
              <w:spacing w:line="360" w:lineRule="auto"/>
              <w:jc w:val="center"/>
              <w:rPr>
                <w:color w:val="000000" w:themeColor="text1"/>
                <w:lang w:val="en-US"/>
              </w:rPr>
            </w:pPr>
            <w:r w:rsidRPr="00BE611F">
              <w:rPr>
                <w:color w:val="000000" w:themeColor="text1"/>
                <w:lang w:val="en-US"/>
              </w:rPr>
              <w:t>2.0 ± 0.7</w:t>
            </w:r>
          </w:p>
        </w:tc>
        <w:tc>
          <w:tcPr>
            <w:tcW w:w="986" w:type="dxa"/>
            <w:tcBorders>
              <w:top w:val="double" w:sz="4" w:space="0" w:color="auto"/>
              <w:left w:val="single" w:sz="8" w:space="0" w:color="FFFFFF"/>
              <w:bottom w:val="single" w:sz="8" w:space="0" w:color="FFFFFF"/>
              <w:right w:val="single" w:sz="8" w:space="0" w:color="FFFFFF"/>
            </w:tcBorders>
            <w:shd w:val="clear" w:color="auto" w:fill="auto"/>
            <w:tcMar>
              <w:top w:w="13" w:type="dxa"/>
              <w:left w:w="13" w:type="dxa"/>
              <w:bottom w:w="0" w:type="dxa"/>
              <w:right w:w="13" w:type="dxa"/>
            </w:tcMar>
            <w:vAlign w:val="center"/>
            <w:hideMark/>
          </w:tcPr>
          <w:p w14:paraId="06A7EB2C" w14:textId="77777777" w:rsidR="00DA31F9" w:rsidRPr="00BE611F" w:rsidRDefault="00DA31F9" w:rsidP="00046201">
            <w:pPr>
              <w:spacing w:line="360" w:lineRule="auto"/>
              <w:jc w:val="center"/>
              <w:rPr>
                <w:color w:val="000000" w:themeColor="text1"/>
                <w:lang w:val="en-US"/>
              </w:rPr>
            </w:pPr>
            <w:r w:rsidRPr="00BE611F">
              <w:rPr>
                <w:color w:val="000000" w:themeColor="text1"/>
                <w:lang w:val="en-US"/>
              </w:rPr>
              <w:t>1.1 ± 0.3</w:t>
            </w:r>
          </w:p>
        </w:tc>
        <w:tc>
          <w:tcPr>
            <w:tcW w:w="1038" w:type="dxa"/>
            <w:tcBorders>
              <w:top w:val="double" w:sz="4" w:space="0" w:color="auto"/>
              <w:left w:val="single" w:sz="8" w:space="0" w:color="FFFFFF"/>
              <w:bottom w:val="single" w:sz="8" w:space="0" w:color="FFFFFF"/>
              <w:right w:val="single" w:sz="8" w:space="0" w:color="FFFFFF"/>
            </w:tcBorders>
            <w:shd w:val="clear" w:color="auto" w:fill="auto"/>
            <w:tcMar>
              <w:top w:w="13" w:type="dxa"/>
              <w:left w:w="13" w:type="dxa"/>
              <w:bottom w:w="0" w:type="dxa"/>
              <w:right w:w="13" w:type="dxa"/>
            </w:tcMar>
            <w:vAlign w:val="center"/>
            <w:hideMark/>
          </w:tcPr>
          <w:p w14:paraId="72F5BE50" w14:textId="77777777" w:rsidR="00DA31F9" w:rsidRPr="00BE611F" w:rsidRDefault="00DA31F9" w:rsidP="00046201">
            <w:pPr>
              <w:spacing w:line="360" w:lineRule="auto"/>
              <w:jc w:val="center"/>
              <w:rPr>
                <w:color w:val="000000" w:themeColor="text1"/>
                <w:lang w:val="en-US"/>
              </w:rPr>
            </w:pPr>
            <w:r w:rsidRPr="00BE611F">
              <w:rPr>
                <w:color w:val="000000" w:themeColor="text1"/>
                <w:lang w:val="en-US"/>
              </w:rPr>
              <w:t>0.5 ± 0.3</w:t>
            </w:r>
          </w:p>
        </w:tc>
        <w:tc>
          <w:tcPr>
            <w:tcW w:w="992" w:type="dxa"/>
            <w:tcBorders>
              <w:top w:val="double" w:sz="4" w:space="0" w:color="auto"/>
              <w:left w:val="single" w:sz="8" w:space="0" w:color="FFFFFF"/>
              <w:bottom w:val="single" w:sz="8" w:space="0" w:color="FFFFFF"/>
              <w:right w:val="single" w:sz="8" w:space="0" w:color="FFFFFF"/>
            </w:tcBorders>
            <w:shd w:val="clear" w:color="auto" w:fill="auto"/>
            <w:tcMar>
              <w:top w:w="13" w:type="dxa"/>
              <w:left w:w="13" w:type="dxa"/>
              <w:bottom w:w="0" w:type="dxa"/>
              <w:right w:w="13" w:type="dxa"/>
            </w:tcMar>
            <w:vAlign w:val="center"/>
            <w:hideMark/>
          </w:tcPr>
          <w:p w14:paraId="58930044" w14:textId="77777777" w:rsidR="00DA31F9" w:rsidRPr="00BE611F" w:rsidRDefault="00DA31F9" w:rsidP="00046201">
            <w:pPr>
              <w:spacing w:line="360" w:lineRule="auto"/>
              <w:jc w:val="center"/>
              <w:rPr>
                <w:color w:val="000000" w:themeColor="text1"/>
                <w:lang w:val="en-US"/>
              </w:rPr>
            </w:pPr>
            <w:r w:rsidRPr="00BE611F">
              <w:rPr>
                <w:color w:val="000000" w:themeColor="text1"/>
                <w:lang w:val="en-US"/>
              </w:rPr>
              <w:t>1.9 ± 0.6</w:t>
            </w:r>
          </w:p>
        </w:tc>
        <w:tc>
          <w:tcPr>
            <w:tcW w:w="992" w:type="dxa"/>
            <w:tcBorders>
              <w:top w:val="double" w:sz="4" w:space="0" w:color="auto"/>
              <w:left w:val="single" w:sz="8" w:space="0" w:color="FFFFFF"/>
              <w:bottom w:val="single" w:sz="8" w:space="0" w:color="FFFFFF"/>
              <w:right w:val="single" w:sz="8" w:space="0" w:color="FFFFFF"/>
            </w:tcBorders>
            <w:shd w:val="clear" w:color="auto" w:fill="auto"/>
            <w:tcMar>
              <w:top w:w="13" w:type="dxa"/>
              <w:left w:w="13" w:type="dxa"/>
              <w:bottom w:w="0" w:type="dxa"/>
              <w:right w:w="13" w:type="dxa"/>
            </w:tcMar>
            <w:vAlign w:val="center"/>
            <w:hideMark/>
          </w:tcPr>
          <w:p w14:paraId="1A7E1EA0" w14:textId="77777777" w:rsidR="00DA31F9" w:rsidRPr="00BE611F" w:rsidRDefault="00DA31F9" w:rsidP="00046201">
            <w:pPr>
              <w:spacing w:line="360" w:lineRule="auto"/>
              <w:jc w:val="center"/>
              <w:rPr>
                <w:color w:val="000000" w:themeColor="text1"/>
                <w:lang w:val="en-US"/>
              </w:rPr>
            </w:pPr>
            <w:r w:rsidRPr="00BE611F">
              <w:rPr>
                <w:color w:val="000000" w:themeColor="text1"/>
                <w:lang w:val="en-US"/>
              </w:rPr>
              <w:t>1.6 ± 0.5</w:t>
            </w:r>
          </w:p>
        </w:tc>
        <w:tc>
          <w:tcPr>
            <w:tcW w:w="993" w:type="dxa"/>
            <w:tcBorders>
              <w:top w:val="double" w:sz="4" w:space="0" w:color="auto"/>
              <w:left w:val="single" w:sz="8" w:space="0" w:color="FFFFFF"/>
              <w:bottom w:val="single" w:sz="8" w:space="0" w:color="FFFFFF"/>
              <w:right w:val="single" w:sz="8" w:space="0" w:color="FFFFFF"/>
            </w:tcBorders>
            <w:shd w:val="clear" w:color="auto" w:fill="auto"/>
            <w:tcMar>
              <w:top w:w="13" w:type="dxa"/>
              <w:left w:w="13" w:type="dxa"/>
              <w:bottom w:w="0" w:type="dxa"/>
              <w:right w:w="13" w:type="dxa"/>
            </w:tcMar>
            <w:vAlign w:val="center"/>
            <w:hideMark/>
          </w:tcPr>
          <w:p w14:paraId="7369A581" w14:textId="77777777" w:rsidR="00DA31F9" w:rsidRPr="00BE611F" w:rsidRDefault="00DA31F9" w:rsidP="00046201">
            <w:pPr>
              <w:spacing w:line="360" w:lineRule="auto"/>
              <w:jc w:val="center"/>
              <w:rPr>
                <w:color w:val="000000" w:themeColor="text1"/>
                <w:lang w:val="en-US"/>
              </w:rPr>
            </w:pPr>
            <w:r w:rsidRPr="00BE611F">
              <w:rPr>
                <w:color w:val="000000" w:themeColor="text1"/>
                <w:lang w:val="en-US"/>
              </w:rPr>
              <w:t>4.8 ± 1.2</w:t>
            </w:r>
          </w:p>
        </w:tc>
        <w:tc>
          <w:tcPr>
            <w:tcW w:w="1134" w:type="dxa"/>
            <w:tcBorders>
              <w:top w:val="double" w:sz="4" w:space="0" w:color="auto"/>
              <w:left w:val="single" w:sz="8" w:space="0" w:color="FFFFFF"/>
              <w:bottom w:val="single" w:sz="8" w:space="0" w:color="FFFFFF"/>
              <w:right w:val="single" w:sz="8" w:space="0" w:color="FFFFFF"/>
            </w:tcBorders>
            <w:shd w:val="clear" w:color="auto" w:fill="auto"/>
            <w:tcMar>
              <w:top w:w="13" w:type="dxa"/>
              <w:left w:w="13" w:type="dxa"/>
              <w:bottom w:w="0" w:type="dxa"/>
              <w:right w:w="13" w:type="dxa"/>
            </w:tcMar>
            <w:vAlign w:val="center"/>
            <w:hideMark/>
          </w:tcPr>
          <w:p w14:paraId="36FF4DB6" w14:textId="77777777" w:rsidR="00DA31F9" w:rsidRPr="00BE611F" w:rsidRDefault="00DA31F9" w:rsidP="00046201">
            <w:pPr>
              <w:spacing w:line="360" w:lineRule="auto"/>
              <w:jc w:val="center"/>
              <w:rPr>
                <w:color w:val="000000" w:themeColor="text1"/>
                <w:lang w:val="en-US"/>
              </w:rPr>
            </w:pPr>
            <w:r w:rsidRPr="00BE611F">
              <w:rPr>
                <w:color w:val="000000" w:themeColor="text1"/>
                <w:lang w:val="en-US"/>
              </w:rPr>
              <w:t>87.9 ± 2.7</w:t>
            </w:r>
          </w:p>
        </w:tc>
      </w:tr>
      <w:tr w:rsidR="00DA31F9" w:rsidRPr="00BE611F" w14:paraId="537FA0B7" w14:textId="77777777" w:rsidTr="00046201">
        <w:trPr>
          <w:trHeight w:val="592"/>
        </w:trPr>
        <w:tc>
          <w:tcPr>
            <w:tcW w:w="1421" w:type="dxa"/>
            <w:tcBorders>
              <w:top w:val="single" w:sz="8" w:space="0" w:color="FFFFFF"/>
              <w:left w:val="single" w:sz="8" w:space="0" w:color="FFFFFF"/>
              <w:bottom w:val="single" w:sz="8" w:space="0" w:color="FFFFFF"/>
              <w:right w:val="single" w:sz="8" w:space="0" w:color="FFFFFF"/>
            </w:tcBorders>
            <w:shd w:val="clear" w:color="auto" w:fill="auto"/>
            <w:tcMar>
              <w:top w:w="13" w:type="dxa"/>
              <w:left w:w="13" w:type="dxa"/>
              <w:bottom w:w="0" w:type="dxa"/>
              <w:right w:w="13" w:type="dxa"/>
            </w:tcMar>
            <w:vAlign w:val="center"/>
            <w:hideMark/>
          </w:tcPr>
          <w:p w14:paraId="06BD2DF2" w14:textId="77777777" w:rsidR="00DA31F9" w:rsidRPr="00BE611F" w:rsidRDefault="00DA31F9" w:rsidP="00046201">
            <w:pPr>
              <w:spacing w:line="360" w:lineRule="auto"/>
              <w:jc w:val="center"/>
              <w:rPr>
                <w:color w:val="000000" w:themeColor="text1"/>
                <w:lang w:val="en-US"/>
              </w:rPr>
            </w:pPr>
            <w:r w:rsidRPr="00BE611F">
              <w:rPr>
                <w:color w:val="000000" w:themeColor="text1"/>
                <w:lang w:val="en-US"/>
              </w:rPr>
              <w:t>Basalt Island</w:t>
            </w:r>
          </w:p>
        </w:tc>
        <w:tc>
          <w:tcPr>
            <w:tcW w:w="1000" w:type="dxa"/>
            <w:tcBorders>
              <w:top w:val="single" w:sz="8" w:space="0" w:color="FFFFFF"/>
              <w:left w:val="single" w:sz="8" w:space="0" w:color="FFFFFF"/>
              <w:bottom w:val="single" w:sz="8" w:space="0" w:color="FFFFFF"/>
              <w:right w:val="single" w:sz="8" w:space="0" w:color="FFFFFF"/>
            </w:tcBorders>
            <w:shd w:val="clear" w:color="auto" w:fill="auto"/>
            <w:tcMar>
              <w:top w:w="13" w:type="dxa"/>
              <w:left w:w="13" w:type="dxa"/>
              <w:bottom w:w="0" w:type="dxa"/>
              <w:right w:w="13" w:type="dxa"/>
            </w:tcMar>
            <w:vAlign w:val="center"/>
            <w:hideMark/>
          </w:tcPr>
          <w:p w14:paraId="22984082" w14:textId="77777777" w:rsidR="00DA31F9" w:rsidRPr="00BE611F" w:rsidRDefault="00DA31F9" w:rsidP="00046201">
            <w:pPr>
              <w:spacing w:line="360" w:lineRule="auto"/>
              <w:jc w:val="center"/>
              <w:rPr>
                <w:color w:val="000000" w:themeColor="text1"/>
                <w:lang w:val="en-US"/>
              </w:rPr>
            </w:pPr>
            <w:r w:rsidRPr="00BE611F">
              <w:rPr>
                <w:color w:val="000000" w:themeColor="text1"/>
                <w:lang w:val="en-US"/>
              </w:rPr>
              <w:t>9-months</w:t>
            </w:r>
          </w:p>
        </w:tc>
        <w:tc>
          <w:tcPr>
            <w:tcW w:w="518" w:type="dxa"/>
            <w:tcBorders>
              <w:top w:val="single" w:sz="8" w:space="0" w:color="FFFFFF"/>
              <w:left w:val="single" w:sz="8" w:space="0" w:color="FFFFFF"/>
              <w:bottom w:val="single" w:sz="8" w:space="0" w:color="FFFFFF"/>
              <w:right w:val="single" w:sz="8" w:space="0" w:color="FFFFFF"/>
            </w:tcBorders>
            <w:shd w:val="clear" w:color="auto" w:fill="auto"/>
            <w:tcMar>
              <w:top w:w="13" w:type="dxa"/>
              <w:left w:w="13" w:type="dxa"/>
              <w:bottom w:w="0" w:type="dxa"/>
              <w:right w:w="13" w:type="dxa"/>
            </w:tcMar>
            <w:vAlign w:val="center"/>
            <w:hideMark/>
          </w:tcPr>
          <w:p w14:paraId="45EF796B" w14:textId="77777777" w:rsidR="00DA31F9" w:rsidRPr="00BE611F" w:rsidRDefault="00DA31F9" w:rsidP="00046201">
            <w:pPr>
              <w:spacing w:line="360" w:lineRule="auto"/>
              <w:jc w:val="center"/>
              <w:rPr>
                <w:color w:val="000000" w:themeColor="text1"/>
                <w:lang w:val="en-US"/>
              </w:rPr>
            </w:pPr>
            <w:r w:rsidRPr="00BE611F">
              <w:rPr>
                <w:color w:val="000000" w:themeColor="text1"/>
                <w:lang w:val="en-US"/>
              </w:rPr>
              <w:t>10</w:t>
            </w:r>
          </w:p>
        </w:tc>
        <w:tc>
          <w:tcPr>
            <w:tcW w:w="981" w:type="dxa"/>
            <w:tcBorders>
              <w:top w:val="single" w:sz="8" w:space="0" w:color="FFFFFF"/>
              <w:left w:val="single" w:sz="8" w:space="0" w:color="FFFFFF"/>
              <w:bottom w:val="single" w:sz="8" w:space="0" w:color="FFFFFF"/>
              <w:right w:val="single" w:sz="8" w:space="0" w:color="FFFFFF"/>
            </w:tcBorders>
            <w:shd w:val="clear" w:color="auto" w:fill="auto"/>
            <w:tcMar>
              <w:top w:w="13" w:type="dxa"/>
              <w:left w:w="13" w:type="dxa"/>
              <w:bottom w:w="0" w:type="dxa"/>
              <w:right w:w="13" w:type="dxa"/>
            </w:tcMar>
            <w:vAlign w:val="center"/>
            <w:hideMark/>
          </w:tcPr>
          <w:p w14:paraId="0F11CE92" w14:textId="77777777" w:rsidR="00DA31F9" w:rsidRPr="00BE611F" w:rsidRDefault="00DA31F9" w:rsidP="00046201">
            <w:pPr>
              <w:spacing w:line="360" w:lineRule="auto"/>
              <w:jc w:val="center"/>
              <w:rPr>
                <w:color w:val="000000" w:themeColor="text1"/>
                <w:lang w:val="en-US"/>
              </w:rPr>
            </w:pPr>
            <w:r w:rsidRPr="00BE611F">
              <w:rPr>
                <w:color w:val="000000" w:themeColor="text1"/>
                <w:lang w:val="en-US"/>
              </w:rPr>
              <w:t>1.0 ± 0.4</w:t>
            </w:r>
          </w:p>
        </w:tc>
        <w:tc>
          <w:tcPr>
            <w:tcW w:w="986" w:type="dxa"/>
            <w:tcBorders>
              <w:top w:val="single" w:sz="8" w:space="0" w:color="FFFFFF"/>
              <w:left w:val="single" w:sz="8" w:space="0" w:color="FFFFFF"/>
              <w:bottom w:val="single" w:sz="8" w:space="0" w:color="FFFFFF"/>
              <w:right w:val="single" w:sz="8" w:space="0" w:color="FFFFFF"/>
            </w:tcBorders>
            <w:shd w:val="clear" w:color="auto" w:fill="auto"/>
            <w:tcMar>
              <w:top w:w="13" w:type="dxa"/>
              <w:left w:w="13" w:type="dxa"/>
              <w:bottom w:w="0" w:type="dxa"/>
              <w:right w:w="13" w:type="dxa"/>
            </w:tcMar>
            <w:vAlign w:val="center"/>
            <w:hideMark/>
          </w:tcPr>
          <w:p w14:paraId="392E8291" w14:textId="77777777" w:rsidR="00DA31F9" w:rsidRPr="00BE611F" w:rsidRDefault="00DA31F9" w:rsidP="00046201">
            <w:pPr>
              <w:spacing w:line="360" w:lineRule="auto"/>
              <w:jc w:val="center"/>
              <w:rPr>
                <w:color w:val="000000" w:themeColor="text1"/>
                <w:lang w:val="en-US"/>
              </w:rPr>
            </w:pPr>
            <w:r w:rsidRPr="00BE611F">
              <w:rPr>
                <w:color w:val="000000" w:themeColor="text1"/>
                <w:lang w:val="en-US"/>
              </w:rPr>
              <w:t>1.1 ± 0.6</w:t>
            </w:r>
          </w:p>
        </w:tc>
        <w:tc>
          <w:tcPr>
            <w:tcW w:w="1038" w:type="dxa"/>
            <w:tcBorders>
              <w:top w:val="single" w:sz="8" w:space="0" w:color="FFFFFF"/>
              <w:left w:val="single" w:sz="8" w:space="0" w:color="FFFFFF"/>
              <w:bottom w:val="single" w:sz="8" w:space="0" w:color="FFFFFF"/>
              <w:right w:val="single" w:sz="8" w:space="0" w:color="FFFFFF"/>
            </w:tcBorders>
            <w:shd w:val="clear" w:color="auto" w:fill="auto"/>
            <w:tcMar>
              <w:top w:w="13" w:type="dxa"/>
              <w:left w:w="13" w:type="dxa"/>
              <w:bottom w:w="0" w:type="dxa"/>
              <w:right w:w="13" w:type="dxa"/>
            </w:tcMar>
            <w:vAlign w:val="center"/>
            <w:hideMark/>
          </w:tcPr>
          <w:p w14:paraId="4853D21C" w14:textId="77777777" w:rsidR="00DA31F9" w:rsidRPr="00BE611F" w:rsidRDefault="00DA31F9" w:rsidP="00046201">
            <w:pPr>
              <w:spacing w:line="360" w:lineRule="auto"/>
              <w:jc w:val="center"/>
              <w:rPr>
                <w:color w:val="000000" w:themeColor="text1"/>
                <w:lang w:val="en-US"/>
              </w:rPr>
            </w:pPr>
            <w:r w:rsidRPr="00BE611F">
              <w:rPr>
                <w:color w:val="000000" w:themeColor="text1"/>
                <w:lang w:val="en-US"/>
              </w:rPr>
              <w:t>0.3 ± 0.2</w:t>
            </w:r>
          </w:p>
        </w:tc>
        <w:tc>
          <w:tcPr>
            <w:tcW w:w="992" w:type="dxa"/>
            <w:tcBorders>
              <w:top w:val="single" w:sz="8" w:space="0" w:color="FFFFFF"/>
              <w:left w:val="single" w:sz="8" w:space="0" w:color="FFFFFF"/>
              <w:bottom w:val="single" w:sz="8" w:space="0" w:color="FFFFFF"/>
              <w:right w:val="single" w:sz="8" w:space="0" w:color="FFFFFF"/>
            </w:tcBorders>
            <w:shd w:val="clear" w:color="auto" w:fill="auto"/>
            <w:tcMar>
              <w:top w:w="13" w:type="dxa"/>
              <w:left w:w="13" w:type="dxa"/>
              <w:bottom w:w="0" w:type="dxa"/>
              <w:right w:w="13" w:type="dxa"/>
            </w:tcMar>
            <w:vAlign w:val="center"/>
            <w:hideMark/>
          </w:tcPr>
          <w:p w14:paraId="52B0696B" w14:textId="77777777" w:rsidR="00DA31F9" w:rsidRPr="00BE611F" w:rsidRDefault="00DA31F9" w:rsidP="00046201">
            <w:pPr>
              <w:spacing w:line="360" w:lineRule="auto"/>
              <w:jc w:val="center"/>
              <w:rPr>
                <w:color w:val="000000" w:themeColor="text1"/>
                <w:lang w:val="en-US"/>
              </w:rPr>
            </w:pPr>
            <w:r w:rsidRPr="00BE611F">
              <w:rPr>
                <w:color w:val="000000" w:themeColor="text1"/>
                <w:lang w:val="en-US"/>
              </w:rPr>
              <w:t>1.4 ± 0.7</w:t>
            </w:r>
          </w:p>
        </w:tc>
        <w:tc>
          <w:tcPr>
            <w:tcW w:w="992" w:type="dxa"/>
            <w:tcBorders>
              <w:top w:val="single" w:sz="8" w:space="0" w:color="FFFFFF"/>
              <w:left w:val="single" w:sz="8" w:space="0" w:color="FFFFFF"/>
              <w:bottom w:val="single" w:sz="8" w:space="0" w:color="FFFFFF"/>
              <w:right w:val="single" w:sz="8" w:space="0" w:color="FFFFFF"/>
            </w:tcBorders>
            <w:shd w:val="clear" w:color="auto" w:fill="auto"/>
            <w:tcMar>
              <w:top w:w="13" w:type="dxa"/>
              <w:left w:w="13" w:type="dxa"/>
              <w:bottom w:w="0" w:type="dxa"/>
              <w:right w:w="13" w:type="dxa"/>
            </w:tcMar>
            <w:vAlign w:val="center"/>
            <w:hideMark/>
          </w:tcPr>
          <w:p w14:paraId="54C90144" w14:textId="77777777" w:rsidR="00DA31F9" w:rsidRPr="00BE611F" w:rsidRDefault="00DA31F9" w:rsidP="00046201">
            <w:pPr>
              <w:spacing w:line="360" w:lineRule="auto"/>
              <w:jc w:val="center"/>
              <w:rPr>
                <w:color w:val="000000" w:themeColor="text1"/>
                <w:lang w:val="en-US"/>
              </w:rPr>
            </w:pPr>
            <w:r w:rsidRPr="00BE611F">
              <w:rPr>
                <w:color w:val="000000" w:themeColor="text1"/>
                <w:lang w:val="en-US"/>
              </w:rPr>
              <w:t>1.1 ± 0.5</w:t>
            </w:r>
          </w:p>
        </w:tc>
        <w:tc>
          <w:tcPr>
            <w:tcW w:w="993" w:type="dxa"/>
            <w:tcBorders>
              <w:top w:val="single" w:sz="8" w:space="0" w:color="FFFFFF"/>
              <w:left w:val="single" w:sz="8" w:space="0" w:color="FFFFFF"/>
              <w:bottom w:val="single" w:sz="8" w:space="0" w:color="FFFFFF"/>
              <w:right w:val="single" w:sz="8" w:space="0" w:color="FFFFFF"/>
            </w:tcBorders>
            <w:shd w:val="clear" w:color="auto" w:fill="auto"/>
            <w:tcMar>
              <w:top w:w="13" w:type="dxa"/>
              <w:left w:w="13" w:type="dxa"/>
              <w:bottom w:w="0" w:type="dxa"/>
              <w:right w:w="13" w:type="dxa"/>
            </w:tcMar>
            <w:vAlign w:val="center"/>
            <w:hideMark/>
          </w:tcPr>
          <w:p w14:paraId="3E426DE9" w14:textId="77777777" w:rsidR="00DA31F9" w:rsidRPr="00BE611F" w:rsidRDefault="00DA31F9" w:rsidP="00046201">
            <w:pPr>
              <w:spacing w:line="360" w:lineRule="auto"/>
              <w:jc w:val="center"/>
              <w:rPr>
                <w:color w:val="000000" w:themeColor="text1"/>
                <w:lang w:val="en-US"/>
              </w:rPr>
            </w:pPr>
            <w:r w:rsidRPr="00BE611F">
              <w:rPr>
                <w:color w:val="000000" w:themeColor="text1"/>
                <w:lang w:val="en-US"/>
              </w:rPr>
              <w:t>3.3 ± 0.9</w:t>
            </w:r>
          </w:p>
        </w:tc>
        <w:tc>
          <w:tcPr>
            <w:tcW w:w="1134" w:type="dxa"/>
            <w:tcBorders>
              <w:top w:val="single" w:sz="8" w:space="0" w:color="FFFFFF"/>
              <w:left w:val="single" w:sz="8" w:space="0" w:color="FFFFFF"/>
              <w:bottom w:val="single" w:sz="8" w:space="0" w:color="FFFFFF"/>
              <w:right w:val="single" w:sz="8" w:space="0" w:color="FFFFFF"/>
            </w:tcBorders>
            <w:shd w:val="clear" w:color="auto" w:fill="auto"/>
            <w:tcMar>
              <w:top w:w="13" w:type="dxa"/>
              <w:left w:w="13" w:type="dxa"/>
              <w:bottom w:w="0" w:type="dxa"/>
              <w:right w:w="13" w:type="dxa"/>
            </w:tcMar>
            <w:vAlign w:val="center"/>
            <w:hideMark/>
          </w:tcPr>
          <w:p w14:paraId="157F662E" w14:textId="77777777" w:rsidR="00DA31F9" w:rsidRPr="00BE611F" w:rsidRDefault="00DA31F9" w:rsidP="00046201">
            <w:pPr>
              <w:spacing w:line="360" w:lineRule="auto"/>
              <w:jc w:val="center"/>
              <w:rPr>
                <w:color w:val="000000" w:themeColor="text1"/>
                <w:lang w:val="en-US"/>
              </w:rPr>
            </w:pPr>
            <w:r w:rsidRPr="00BE611F">
              <w:rPr>
                <w:color w:val="000000" w:themeColor="text1"/>
                <w:lang w:val="en-US"/>
              </w:rPr>
              <w:t>91.8 ± 2.5</w:t>
            </w:r>
          </w:p>
        </w:tc>
      </w:tr>
    </w:tbl>
    <w:p w14:paraId="62457A8C" w14:textId="38FEBF47" w:rsidR="00DA31F9" w:rsidRDefault="00DA31F9" w:rsidP="00DA31F9">
      <w:pPr>
        <w:autoSpaceDE w:val="0"/>
        <w:autoSpaceDN w:val="0"/>
        <w:adjustRightInd w:val="0"/>
        <w:spacing w:line="480" w:lineRule="auto"/>
        <w:jc w:val="both"/>
        <w:rPr>
          <w:b/>
          <w:bCs/>
          <w:lang w:val="en-US"/>
        </w:rPr>
      </w:pPr>
    </w:p>
    <w:p w14:paraId="1FFCD625" w14:textId="33CE7074" w:rsidR="009841FF" w:rsidRDefault="009841FF" w:rsidP="00DA31F9">
      <w:pPr>
        <w:autoSpaceDE w:val="0"/>
        <w:autoSpaceDN w:val="0"/>
        <w:adjustRightInd w:val="0"/>
        <w:spacing w:line="480" w:lineRule="auto"/>
        <w:jc w:val="both"/>
        <w:rPr>
          <w:b/>
          <w:bCs/>
          <w:lang w:val="en-US"/>
        </w:rPr>
      </w:pPr>
    </w:p>
    <w:p w14:paraId="11BCECA8" w14:textId="565C4F0B" w:rsidR="009841FF" w:rsidRDefault="009841FF" w:rsidP="00DA31F9">
      <w:pPr>
        <w:autoSpaceDE w:val="0"/>
        <w:autoSpaceDN w:val="0"/>
        <w:adjustRightInd w:val="0"/>
        <w:spacing w:line="480" w:lineRule="auto"/>
        <w:jc w:val="both"/>
        <w:rPr>
          <w:b/>
          <w:bCs/>
          <w:lang w:val="en-US"/>
        </w:rPr>
      </w:pPr>
    </w:p>
    <w:p w14:paraId="2E513A8E" w14:textId="77777777" w:rsidR="009841FF" w:rsidRDefault="009841FF" w:rsidP="00DA31F9">
      <w:pPr>
        <w:autoSpaceDE w:val="0"/>
        <w:autoSpaceDN w:val="0"/>
        <w:adjustRightInd w:val="0"/>
        <w:spacing w:line="480" w:lineRule="auto"/>
        <w:jc w:val="both"/>
        <w:rPr>
          <w:b/>
          <w:bCs/>
          <w:lang w:val="en-US"/>
        </w:rPr>
      </w:pPr>
    </w:p>
    <w:p w14:paraId="5B743A5E" w14:textId="6751ED8B" w:rsidR="00DA31F9" w:rsidRPr="005C4686" w:rsidRDefault="00DA31F9" w:rsidP="009841FF">
      <w:pPr>
        <w:spacing w:line="480" w:lineRule="auto"/>
        <w:jc w:val="both"/>
        <w:rPr>
          <w:rFonts w:eastAsiaTheme="minorHAnsi"/>
          <w:b/>
          <w:bCs/>
          <w:color w:val="000000" w:themeColor="text1"/>
          <w:sz w:val="20"/>
          <w:szCs w:val="20"/>
          <w:lang w:val="en-US" w:eastAsia="en-US"/>
        </w:rPr>
      </w:pPr>
      <w:r w:rsidRPr="005C4686">
        <w:rPr>
          <w:rFonts w:eastAsiaTheme="minorHAnsi"/>
          <w:b/>
          <w:bCs/>
          <w:color w:val="000000" w:themeColor="text1"/>
          <w:sz w:val="20"/>
          <w:szCs w:val="20"/>
          <w:lang w:val="en-US" w:eastAsia="en-US"/>
        </w:rPr>
        <w:t xml:space="preserve">Table </w:t>
      </w:r>
      <w:r w:rsidR="009841FF" w:rsidRPr="005C4686">
        <w:rPr>
          <w:rFonts w:eastAsiaTheme="minorHAnsi"/>
          <w:b/>
          <w:bCs/>
          <w:color w:val="000000" w:themeColor="text1"/>
          <w:sz w:val="20"/>
          <w:szCs w:val="20"/>
          <w:lang w:val="en-US" w:eastAsia="en-US"/>
        </w:rPr>
        <w:t>A</w:t>
      </w:r>
      <w:r w:rsidR="006E46FC" w:rsidRPr="005C4686">
        <w:rPr>
          <w:b/>
          <w:bCs/>
          <w:color w:val="000000" w:themeColor="text1"/>
          <w:sz w:val="20"/>
          <w:szCs w:val="20"/>
          <w:lang w:val="en-US"/>
        </w:rPr>
        <w:t>2</w:t>
      </w:r>
      <w:r w:rsidRPr="005C4686">
        <w:rPr>
          <w:b/>
          <w:bCs/>
          <w:color w:val="000000" w:themeColor="text1"/>
          <w:sz w:val="20"/>
          <w:szCs w:val="20"/>
          <w:lang w:val="en-US"/>
        </w:rPr>
        <w:t>.</w:t>
      </w:r>
      <w:r w:rsidRPr="005C4686">
        <w:rPr>
          <w:color w:val="000000" w:themeColor="text1"/>
          <w:sz w:val="20"/>
          <w:szCs w:val="20"/>
          <w:lang w:val="en-US"/>
        </w:rPr>
        <w:t xml:space="preserve"> </w:t>
      </w:r>
      <w:r w:rsidRPr="005C4686">
        <w:rPr>
          <w:rFonts w:eastAsiaTheme="minorHAnsi"/>
          <w:color w:val="1B1C20"/>
          <w:sz w:val="20"/>
          <w:szCs w:val="20"/>
          <w:lang w:val="en-US" w:eastAsia="en-US"/>
        </w:rPr>
        <w:t>Results of multivariate statistics (Primer with n-MDS, PERMANOVA and Simper) realized on the percentage of the different lipid classes found in young larval recruits collected over the sampling period of 9-months.</w:t>
      </w:r>
    </w:p>
    <w:tbl>
      <w:tblPr>
        <w:tblpPr w:leftFromText="141" w:rightFromText="141" w:vertAnchor="text" w:horzAnchor="margin" w:tblpY="229"/>
        <w:tblW w:w="4136" w:type="dxa"/>
        <w:tblCellMar>
          <w:left w:w="70" w:type="dxa"/>
          <w:right w:w="70" w:type="dxa"/>
        </w:tblCellMar>
        <w:tblLook w:val="04A0" w:firstRow="1" w:lastRow="0" w:firstColumn="1" w:lastColumn="0" w:noHBand="0" w:noVBand="1"/>
      </w:tblPr>
      <w:tblGrid>
        <w:gridCol w:w="1403"/>
        <w:gridCol w:w="500"/>
        <w:gridCol w:w="1358"/>
        <w:gridCol w:w="875"/>
      </w:tblGrid>
      <w:tr w:rsidR="004F2EE4" w:rsidRPr="0063633B" w14:paraId="5D7FDB74" w14:textId="77777777" w:rsidTr="004F2EE4">
        <w:trPr>
          <w:trHeight w:val="320"/>
        </w:trPr>
        <w:tc>
          <w:tcPr>
            <w:tcW w:w="1903" w:type="dxa"/>
            <w:gridSpan w:val="2"/>
            <w:tcBorders>
              <w:bottom w:val="double" w:sz="4" w:space="0" w:color="auto"/>
            </w:tcBorders>
            <w:shd w:val="clear" w:color="auto" w:fill="auto"/>
            <w:noWrap/>
            <w:vAlign w:val="center"/>
            <w:hideMark/>
          </w:tcPr>
          <w:p w14:paraId="14DE415C" w14:textId="77777777" w:rsidR="004F2EE4" w:rsidRPr="0063633B" w:rsidRDefault="004F2EE4" w:rsidP="004F2EE4">
            <w:pPr>
              <w:spacing w:line="360" w:lineRule="auto"/>
              <w:rPr>
                <w:b/>
                <w:bCs/>
                <w:i/>
                <w:iCs/>
                <w:color w:val="000000"/>
                <w:lang w:val="en-US"/>
              </w:rPr>
            </w:pPr>
            <w:r w:rsidRPr="0063633B">
              <w:rPr>
                <w:b/>
                <w:bCs/>
                <w:i/>
                <w:iCs/>
                <w:color w:val="000000"/>
                <w:lang w:val="en-US"/>
              </w:rPr>
              <w:t>Lipid classes</w:t>
            </w:r>
          </w:p>
        </w:tc>
        <w:tc>
          <w:tcPr>
            <w:tcW w:w="1358" w:type="dxa"/>
            <w:shd w:val="clear" w:color="auto" w:fill="auto"/>
            <w:noWrap/>
            <w:vAlign w:val="center"/>
            <w:hideMark/>
          </w:tcPr>
          <w:p w14:paraId="2D7E2C68" w14:textId="77777777" w:rsidR="004F2EE4" w:rsidRPr="0063633B" w:rsidRDefault="004F2EE4" w:rsidP="004F2EE4">
            <w:pPr>
              <w:spacing w:line="360" w:lineRule="auto"/>
              <w:rPr>
                <w:b/>
                <w:bCs/>
                <w:i/>
                <w:iCs/>
                <w:color w:val="000000"/>
                <w:lang w:val="en-US"/>
              </w:rPr>
            </w:pPr>
          </w:p>
        </w:tc>
        <w:tc>
          <w:tcPr>
            <w:tcW w:w="875" w:type="dxa"/>
            <w:shd w:val="clear" w:color="auto" w:fill="auto"/>
            <w:noWrap/>
            <w:vAlign w:val="center"/>
            <w:hideMark/>
          </w:tcPr>
          <w:p w14:paraId="5C7A5E48" w14:textId="77777777" w:rsidR="004F2EE4" w:rsidRPr="0063633B" w:rsidRDefault="004F2EE4" w:rsidP="004F2EE4">
            <w:pPr>
              <w:spacing w:line="360" w:lineRule="auto"/>
              <w:rPr>
                <w:lang w:val="en-US"/>
              </w:rPr>
            </w:pPr>
          </w:p>
        </w:tc>
      </w:tr>
      <w:tr w:rsidR="004F2EE4" w:rsidRPr="0063633B" w14:paraId="34661F48" w14:textId="77777777" w:rsidTr="004F2EE4">
        <w:trPr>
          <w:trHeight w:val="320"/>
        </w:trPr>
        <w:tc>
          <w:tcPr>
            <w:tcW w:w="1403" w:type="dxa"/>
            <w:tcBorders>
              <w:top w:val="double" w:sz="4" w:space="0" w:color="auto"/>
              <w:bottom w:val="single" w:sz="4" w:space="0" w:color="auto"/>
            </w:tcBorders>
            <w:shd w:val="clear" w:color="auto" w:fill="auto"/>
            <w:noWrap/>
            <w:vAlign w:val="center"/>
            <w:hideMark/>
          </w:tcPr>
          <w:p w14:paraId="0D12CF2E" w14:textId="77777777" w:rsidR="004F2EE4" w:rsidRPr="0063633B" w:rsidRDefault="004F2EE4" w:rsidP="004F2EE4">
            <w:pPr>
              <w:spacing w:line="360" w:lineRule="auto"/>
              <w:rPr>
                <w:color w:val="000000"/>
                <w:lang w:val="en-US"/>
              </w:rPr>
            </w:pPr>
            <w:r w:rsidRPr="0063633B">
              <w:rPr>
                <w:color w:val="000000"/>
                <w:lang w:val="en-US"/>
              </w:rPr>
              <w:t>Source</w:t>
            </w:r>
          </w:p>
        </w:tc>
        <w:tc>
          <w:tcPr>
            <w:tcW w:w="500" w:type="dxa"/>
            <w:tcBorders>
              <w:top w:val="double" w:sz="4" w:space="0" w:color="auto"/>
              <w:bottom w:val="single" w:sz="4" w:space="0" w:color="auto"/>
            </w:tcBorders>
            <w:shd w:val="clear" w:color="auto" w:fill="auto"/>
            <w:noWrap/>
            <w:vAlign w:val="center"/>
            <w:hideMark/>
          </w:tcPr>
          <w:p w14:paraId="25A2C99D" w14:textId="77777777" w:rsidR="004F2EE4" w:rsidRPr="0063633B" w:rsidRDefault="004F2EE4" w:rsidP="00443D60">
            <w:pPr>
              <w:spacing w:line="360" w:lineRule="auto"/>
              <w:jc w:val="center"/>
              <w:rPr>
                <w:color w:val="000000"/>
                <w:lang w:val="en-US"/>
              </w:rPr>
            </w:pPr>
            <w:r w:rsidRPr="0063633B">
              <w:rPr>
                <w:color w:val="000000"/>
                <w:lang w:val="en-US"/>
              </w:rPr>
              <w:t>df</w:t>
            </w:r>
          </w:p>
        </w:tc>
        <w:tc>
          <w:tcPr>
            <w:tcW w:w="1358" w:type="dxa"/>
            <w:tcBorders>
              <w:bottom w:val="single" w:sz="4" w:space="0" w:color="auto"/>
            </w:tcBorders>
            <w:shd w:val="clear" w:color="auto" w:fill="auto"/>
            <w:noWrap/>
            <w:vAlign w:val="center"/>
            <w:hideMark/>
          </w:tcPr>
          <w:p w14:paraId="711D64D3" w14:textId="77777777" w:rsidR="004F2EE4" w:rsidRPr="0063633B" w:rsidRDefault="004F2EE4" w:rsidP="00443D60">
            <w:pPr>
              <w:spacing w:line="360" w:lineRule="auto"/>
              <w:jc w:val="center"/>
              <w:rPr>
                <w:color w:val="000000"/>
                <w:lang w:val="en-US"/>
              </w:rPr>
            </w:pPr>
            <w:r w:rsidRPr="0063633B">
              <w:rPr>
                <w:color w:val="000000"/>
                <w:lang w:val="en-US"/>
              </w:rPr>
              <w:t>Pseudo-F</w:t>
            </w:r>
          </w:p>
        </w:tc>
        <w:tc>
          <w:tcPr>
            <w:tcW w:w="875" w:type="dxa"/>
            <w:tcBorders>
              <w:bottom w:val="single" w:sz="4" w:space="0" w:color="auto"/>
            </w:tcBorders>
            <w:shd w:val="clear" w:color="auto" w:fill="auto"/>
            <w:noWrap/>
            <w:vAlign w:val="center"/>
            <w:hideMark/>
          </w:tcPr>
          <w:p w14:paraId="0FB1D5DC" w14:textId="77777777" w:rsidR="004F2EE4" w:rsidRPr="0063633B" w:rsidRDefault="004F2EE4" w:rsidP="00443D60">
            <w:pPr>
              <w:spacing w:line="360" w:lineRule="auto"/>
              <w:jc w:val="center"/>
              <w:rPr>
                <w:color w:val="000000"/>
                <w:lang w:val="en-US"/>
              </w:rPr>
            </w:pPr>
            <w:r w:rsidRPr="0063633B">
              <w:rPr>
                <w:color w:val="000000"/>
                <w:lang w:val="en-US"/>
              </w:rPr>
              <w:t>P-perm</w:t>
            </w:r>
          </w:p>
        </w:tc>
      </w:tr>
      <w:tr w:rsidR="004F2EE4" w:rsidRPr="0063633B" w14:paraId="68EE33DB" w14:textId="77777777" w:rsidTr="004F2EE4">
        <w:trPr>
          <w:trHeight w:val="117"/>
        </w:trPr>
        <w:tc>
          <w:tcPr>
            <w:tcW w:w="1403" w:type="dxa"/>
            <w:tcBorders>
              <w:top w:val="single" w:sz="4" w:space="0" w:color="auto"/>
            </w:tcBorders>
            <w:shd w:val="clear" w:color="auto" w:fill="auto"/>
            <w:noWrap/>
            <w:vAlign w:val="center"/>
            <w:hideMark/>
          </w:tcPr>
          <w:p w14:paraId="4CCAD623" w14:textId="77777777" w:rsidR="004F2EE4" w:rsidRPr="0063633B" w:rsidRDefault="004F2EE4" w:rsidP="004F2EE4">
            <w:pPr>
              <w:spacing w:line="360" w:lineRule="auto"/>
              <w:rPr>
                <w:color w:val="000000"/>
                <w:lang w:val="en-US"/>
              </w:rPr>
            </w:pPr>
            <w:r w:rsidRPr="0063633B">
              <w:rPr>
                <w:color w:val="000000"/>
                <w:lang w:val="en-US"/>
              </w:rPr>
              <w:t>Sites</w:t>
            </w:r>
          </w:p>
        </w:tc>
        <w:tc>
          <w:tcPr>
            <w:tcW w:w="500" w:type="dxa"/>
            <w:tcBorders>
              <w:top w:val="single" w:sz="4" w:space="0" w:color="auto"/>
            </w:tcBorders>
            <w:shd w:val="clear" w:color="auto" w:fill="auto"/>
            <w:noWrap/>
            <w:vAlign w:val="center"/>
            <w:hideMark/>
          </w:tcPr>
          <w:p w14:paraId="1C85D369" w14:textId="77777777" w:rsidR="004F2EE4" w:rsidRPr="0063633B" w:rsidRDefault="004F2EE4" w:rsidP="00443D60">
            <w:pPr>
              <w:spacing w:line="360" w:lineRule="auto"/>
              <w:jc w:val="center"/>
              <w:rPr>
                <w:color w:val="000000"/>
                <w:lang w:val="en-US"/>
              </w:rPr>
            </w:pPr>
            <w:r w:rsidRPr="0063633B">
              <w:rPr>
                <w:color w:val="000000"/>
                <w:lang w:val="en-US"/>
              </w:rPr>
              <w:t>1</w:t>
            </w:r>
          </w:p>
        </w:tc>
        <w:tc>
          <w:tcPr>
            <w:tcW w:w="1358" w:type="dxa"/>
            <w:tcBorders>
              <w:top w:val="single" w:sz="4" w:space="0" w:color="auto"/>
            </w:tcBorders>
            <w:shd w:val="clear" w:color="auto" w:fill="auto"/>
            <w:noWrap/>
            <w:vAlign w:val="center"/>
            <w:hideMark/>
          </w:tcPr>
          <w:p w14:paraId="550C1CB0" w14:textId="77777777" w:rsidR="004F2EE4" w:rsidRPr="0063633B" w:rsidRDefault="004F2EE4" w:rsidP="00443D60">
            <w:pPr>
              <w:spacing w:line="360" w:lineRule="auto"/>
              <w:jc w:val="center"/>
              <w:rPr>
                <w:color w:val="000000"/>
                <w:lang w:val="en-US"/>
              </w:rPr>
            </w:pPr>
            <w:r w:rsidRPr="0063633B">
              <w:rPr>
                <w:color w:val="000000"/>
                <w:lang w:val="en-US"/>
              </w:rPr>
              <w:t>2.1755E-09</w:t>
            </w:r>
          </w:p>
        </w:tc>
        <w:tc>
          <w:tcPr>
            <w:tcW w:w="875" w:type="dxa"/>
            <w:tcBorders>
              <w:top w:val="single" w:sz="4" w:space="0" w:color="auto"/>
            </w:tcBorders>
            <w:shd w:val="clear" w:color="auto" w:fill="auto"/>
            <w:noWrap/>
            <w:vAlign w:val="center"/>
            <w:hideMark/>
          </w:tcPr>
          <w:p w14:paraId="4CB578F5" w14:textId="77777777" w:rsidR="004F2EE4" w:rsidRPr="0063633B" w:rsidRDefault="004F2EE4" w:rsidP="00443D60">
            <w:pPr>
              <w:spacing w:line="360" w:lineRule="auto"/>
              <w:jc w:val="center"/>
              <w:rPr>
                <w:color w:val="000000"/>
                <w:lang w:val="en-US"/>
              </w:rPr>
            </w:pPr>
            <w:r w:rsidRPr="0063633B">
              <w:rPr>
                <w:color w:val="000000"/>
                <w:lang w:val="en-US"/>
              </w:rPr>
              <w:t>1</w:t>
            </w:r>
          </w:p>
        </w:tc>
      </w:tr>
      <w:tr w:rsidR="004F2EE4" w:rsidRPr="0063633B" w14:paraId="155ED039" w14:textId="77777777" w:rsidTr="004F2EE4">
        <w:trPr>
          <w:trHeight w:val="207"/>
        </w:trPr>
        <w:tc>
          <w:tcPr>
            <w:tcW w:w="1403" w:type="dxa"/>
            <w:shd w:val="clear" w:color="auto" w:fill="auto"/>
            <w:noWrap/>
            <w:vAlign w:val="center"/>
            <w:hideMark/>
          </w:tcPr>
          <w:p w14:paraId="15484522" w14:textId="77777777" w:rsidR="004F2EE4" w:rsidRPr="0063633B" w:rsidRDefault="004F2EE4" w:rsidP="004F2EE4">
            <w:pPr>
              <w:spacing w:line="360" w:lineRule="auto"/>
              <w:rPr>
                <w:color w:val="000000"/>
                <w:lang w:val="en-US"/>
              </w:rPr>
            </w:pPr>
            <w:proofErr w:type="spellStart"/>
            <w:r w:rsidRPr="0063633B">
              <w:rPr>
                <w:color w:val="000000"/>
                <w:lang w:val="en-US"/>
              </w:rPr>
              <w:t>Residus</w:t>
            </w:r>
            <w:proofErr w:type="spellEnd"/>
          </w:p>
        </w:tc>
        <w:tc>
          <w:tcPr>
            <w:tcW w:w="500" w:type="dxa"/>
            <w:shd w:val="clear" w:color="auto" w:fill="auto"/>
            <w:noWrap/>
            <w:vAlign w:val="center"/>
            <w:hideMark/>
          </w:tcPr>
          <w:p w14:paraId="1090E466" w14:textId="77777777" w:rsidR="004F2EE4" w:rsidRPr="0063633B" w:rsidRDefault="004F2EE4" w:rsidP="00443D60">
            <w:pPr>
              <w:spacing w:line="360" w:lineRule="auto"/>
              <w:jc w:val="center"/>
              <w:rPr>
                <w:color w:val="000000"/>
                <w:lang w:val="en-US"/>
              </w:rPr>
            </w:pPr>
            <w:r w:rsidRPr="0063633B">
              <w:rPr>
                <w:color w:val="000000"/>
                <w:lang w:val="en-US"/>
              </w:rPr>
              <w:t>126</w:t>
            </w:r>
          </w:p>
        </w:tc>
        <w:tc>
          <w:tcPr>
            <w:tcW w:w="1358" w:type="dxa"/>
            <w:shd w:val="clear" w:color="auto" w:fill="auto"/>
            <w:noWrap/>
            <w:vAlign w:val="center"/>
            <w:hideMark/>
          </w:tcPr>
          <w:p w14:paraId="2196D5A1" w14:textId="77777777" w:rsidR="004F2EE4" w:rsidRPr="0063633B" w:rsidRDefault="004F2EE4" w:rsidP="00443D60">
            <w:pPr>
              <w:spacing w:line="360" w:lineRule="auto"/>
              <w:jc w:val="center"/>
              <w:rPr>
                <w:color w:val="000000"/>
                <w:lang w:val="en-US"/>
              </w:rPr>
            </w:pPr>
          </w:p>
        </w:tc>
        <w:tc>
          <w:tcPr>
            <w:tcW w:w="875" w:type="dxa"/>
            <w:shd w:val="clear" w:color="auto" w:fill="auto"/>
            <w:noWrap/>
            <w:vAlign w:val="center"/>
            <w:hideMark/>
          </w:tcPr>
          <w:p w14:paraId="328E3A49" w14:textId="77777777" w:rsidR="004F2EE4" w:rsidRPr="0063633B" w:rsidRDefault="004F2EE4" w:rsidP="00443D60">
            <w:pPr>
              <w:spacing w:line="360" w:lineRule="auto"/>
              <w:jc w:val="center"/>
              <w:rPr>
                <w:b/>
                <w:bCs/>
                <w:color w:val="000000"/>
                <w:lang w:val="en-US"/>
              </w:rPr>
            </w:pPr>
          </w:p>
        </w:tc>
      </w:tr>
      <w:tr w:rsidR="004F2EE4" w:rsidRPr="0063633B" w14:paraId="1019993A" w14:textId="77777777" w:rsidTr="004F2EE4">
        <w:trPr>
          <w:trHeight w:val="283"/>
        </w:trPr>
        <w:tc>
          <w:tcPr>
            <w:tcW w:w="1403" w:type="dxa"/>
            <w:shd w:val="clear" w:color="auto" w:fill="auto"/>
            <w:noWrap/>
            <w:vAlign w:val="center"/>
            <w:hideMark/>
          </w:tcPr>
          <w:p w14:paraId="7166DC0B" w14:textId="77777777" w:rsidR="004F2EE4" w:rsidRPr="0063633B" w:rsidRDefault="004F2EE4" w:rsidP="004F2EE4">
            <w:pPr>
              <w:spacing w:line="360" w:lineRule="auto"/>
              <w:rPr>
                <w:color w:val="000000"/>
                <w:lang w:val="en-US"/>
              </w:rPr>
            </w:pPr>
          </w:p>
        </w:tc>
        <w:tc>
          <w:tcPr>
            <w:tcW w:w="500" w:type="dxa"/>
            <w:shd w:val="clear" w:color="auto" w:fill="auto"/>
            <w:noWrap/>
            <w:vAlign w:val="center"/>
            <w:hideMark/>
          </w:tcPr>
          <w:p w14:paraId="12147AD3" w14:textId="77777777" w:rsidR="004F2EE4" w:rsidRPr="0063633B" w:rsidRDefault="004F2EE4" w:rsidP="004F2EE4">
            <w:pPr>
              <w:spacing w:line="360" w:lineRule="auto"/>
              <w:rPr>
                <w:color w:val="000000"/>
                <w:lang w:val="en-US"/>
              </w:rPr>
            </w:pPr>
          </w:p>
        </w:tc>
        <w:tc>
          <w:tcPr>
            <w:tcW w:w="1358" w:type="dxa"/>
            <w:shd w:val="clear" w:color="auto" w:fill="auto"/>
            <w:noWrap/>
            <w:vAlign w:val="center"/>
            <w:hideMark/>
          </w:tcPr>
          <w:p w14:paraId="36B8A8A0" w14:textId="77777777" w:rsidR="004F2EE4" w:rsidRPr="0063633B" w:rsidRDefault="004F2EE4" w:rsidP="004F2EE4">
            <w:pPr>
              <w:spacing w:line="360" w:lineRule="auto"/>
              <w:rPr>
                <w:color w:val="000000"/>
                <w:lang w:val="en-US"/>
              </w:rPr>
            </w:pPr>
          </w:p>
        </w:tc>
        <w:tc>
          <w:tcPr>
            <w:tcW w:w="875" w:type="dxa"/>
            <w:shd w:val="clear" w:color="auto" w:fill="auto"/>
            <w:noWrap/>
            <w:vAlign w:val="center"/>
            <w:hideMark/>
          </w:tcPr>
          <w:p w14:paraId="6529CFE6" w14:textId="77777777" w:rsidR="004F2EE4" w:rsidRPr="0063633B" w:rsidRDefault="004F2EE4" w:rsidP="004F2EE4">
            <w:pPr>
              <w:spacing w:line="360" w:lineRule="auto"/>
              <w:rPr>
                <w:color w:val="000000"/>
                <w:lang w:val="en-US"/>
              </w:rPr>
            </w:pPr>
          </w:p>
        </w:tc>
      </w:tr>
    </w:tbl>
    <w:p w14:paraId="61EBCAE5" w14:textId="77777777" w:rsidR="004F2EE4" w:rsidRDefault="004F2EE4" w:rsidP="00104CD7">
      <w:pPr>
        <w:autoSpaceDE w:val="0"/>
        <w:autoSpaceDN w:val="0"/>
        <w:adjustRightInd w:val="0"/>
        <w:spacing w:line="480" w:lineRule="auto"/>
        <w:jc w:val="both"/>
        <w:rPr>
          <w:rFonts w:eastAsiaTheme="minorHAnsi"/>
          <w:b/>
          <w:bCs/>
          <w:color w:val="000000" w:themeColor="text1"/>
          <w:lang w:val="en-US" w:eastAsia="en-US"/>
        </w:rPr>
      </w:pPr>
    </w:p>
    <w:p w14:paraId="4463FB47" w14:textId="77777777" w:rsidR="004F2EE4" w:rsidRDefault="004F2EE4" w:rsidP="00104CD7">
      <w:pPr>
        <w:autoSpaceDE w:val="0"/>
        <w:autoSpaceDN w:val="0"/>
        <w:adjustRightInd w:val="0"/>
        <w:spacing w:line="480" w:lineRule="auto"/>
        <w:jc w:val="both"/>
        <w:rPr>
          <w:rFonts w:eastAsiaTheme="minorHAnsi"/>
          <w:b/>
          <w:bCs/>
          <w:color w:val="000000" w:themeColor="text1"/>
          <w:lang w:val="en-US" w:eastAsia="en-US"/>
        </w:rPr>
      </w:pPr>
    </w:p>
    <w:p w14:paraId="357D8633" w14:textId="77777777" w:rsidR="004F2EE4" w:rsidRDefault="004F2EE4" w:rsidP="00104CD7">
      <w:pPr>
        <w:autoSpaceDE w:val="0"/>
        <w:autoSpaceDN w:val="0"/>
        <w:adjustRightInd w:val="0"/>
        <w:spacing w:line="480" w:lineRule="auto"/>
        <w:jc w:val="both"/>
        <w:rPr>
          <w:rFonts w:eastAsiaTheme="minorHAnsi"/>
          <w:b/>
          <w:bCs/>
          <w:color w:val="000000" w:themeColor="text1"/>
          <w:lang w:val="en-US" w:eastAsia="en-US"/>
        </w:rPr>
      </w:pPr>
    </w:p>
    <w:p w14:paraId="30353892" w14:textId="77777777" w:rsidR="004F2EE4" w:rsidRDefault="004F2EE4">
      <w:pPr>
        <w:rPr>
          <w:rFonts w:eastAsiaTheme="minorHAnsi"/>
          <w:b/>
          <w:bCs/>
          <w:color w:val="000000" w:themeColor="text1"/>
          <w:lang w:val="en-US" w:eastAsia="en-US"/>
        </w:rPr>
      </w:pPr>
      <w:r>
        <w:rPr>
          <w:rFonts w:eastAsiaTheme="minorHAnsi"/>
          <w:b/>
          <w:bCs/>
          <w:color w:val="000000" w:themeColor="text1"/>
          <w:lang w:val="en-US" w:eastAsia="en-US"/>
        </w:rPr>
        <w:br w:type="page"/>
      </w:r>
    </w:p>
    <w:p w14:paraId="11B03247" w14:textId="4F1E2D9A" w:rsidR="00104CD7" w:rsidRPr="005C4686" w:rsidRDefault="00104CD7" w:rsidP="00104CD7">
      <w:pPr>
        <w:autoSpaceDE w:val="0"/>
        <w:autoSpaceDN w:val="0"/>
        <w:adjustRightInd w:val="0"/>
        <w:spacing w:line="480" w:lineRule="auto"/>
        <w:jc w:val="both"/>
        <w:rPr>
          <w:rFonts w:eastAsiaTheme="minorHAnsi"/>
          <w:color w:val="000000" w:themeColor="text1"/>
          <w:sz w:val="20"/>
          <w:szCs w:val="20"/>
          <w:lang w:val="en-US" w:eastAsia="en-US"/>
        </w:rPr>
      </w:pPr>
      <w:r w:rsidRPr="005C4686">
        <w:rPr>
          <w:rFonts w:eastAsiaTheme="minorHAnsi"/>
          <w:noProof/>
          <w:color w:val="000000" w:themeColor="text1"/>
          <w:sz w:val="20"/>
          <w:szCs w:val="20"/>
          <w:lang w:val="en-US" w:eastAsia="en-US"/>
        </w:rPr>
        <w:lastRenderedPageBreak/>
        <w:drawing>
          <wp:anchor distT="0" distB="0" distL="114300" distR="114300" simplePos="0" relativeHeight="251660288" behindDoc="0" locked="0" layoutInCell="1" allowOverlap="1" wp14:anchorId="19B313D0" wp14:editId="060BD63A">
            <wp:simplePos x="0" y="0"/>
            <wp:positionH relativeFrom="margin">
              <wp:posOffset>2791460</wp:posOffset>
            </wp:positionH>
            <wp:positionV relativeFrom="margin">
              <wp:posOffset>832212</wp:posOffset>
            </wp:positionV>
            <wp:extent cx="2921000" cy="2062480"/>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a:extLst>
                        <a:ext uri="{28A0092B-C50C-407E-A947-70E740481C1C}">
                          <a14:useLocalDpi xmlns:a14="http://schemas.microsoft.com/office/drawing/2010/main" val="0"/>
                        </a:ext>
                      </a:extLst>
                    </a:blip>
                    <a:stretch>
                      <a:fillRect/>
                    </a:stretch>
                  </pic:blipFill>
                  <pic:spPr>
                    <a:xfrm>
                      <a:off x="0" y="0"/>
                      <a:ext cx="2921000" cy="2062480"/>
                    </a:xfrm>
                    <a:prstGeom prst="rect">
                      <a:avLst/>
                    </a:prstGeom>
                  </pic:spPr>
                </pic:pic>
              </a:graphicData>
            </a:graphic>
            <wp14:sizeRelH relativeFrom="margin">
              <wp14:pctWidth>0</wp14:pctWidth>
            </wp14:sizeRelH>
            <wp14:sizeRelV relativeFrom="margin">
              <wp14:pctHeight>0</wp14:pctHeight>
            </wp14:sizeRelV>
          </wp:anchor>
        </w:drawing>
      </w:r>
      <w:r w:rsidRPr="005C4686">
        <w:rPr>
          <w:rFonts w:eastAsiaTheme="minorHAnsi"/>
          <w:b/>
          <w:bCs/>
          <w:color w:val="000000" w:themeColor="text1"/>
          <w:sz w:val="20"/>
          <w:szCs w:val="20"/>
          <w:lang w:val="en-US" w:eastAsia="en-US"/>
        </w:rPr>
        <w:t xml:space="preserve">Figure </w:t>
      </w:r>
      <w:r w:rsidR="009841FF" w:rsidRPr="005C4686">
        <w:rPr>
          <w:rFonts w:eastAsiaTheme="minorHAnsi"/>
          <w:b/>
          <w:bCs/>
          <w:color w:val="000000" w:themeColor="text1"/>
          <w:sz w:val="20"/>
          <w:szCs w:val="20"/>
          <w:lang w:val="en-US" w:eastAsia="en-US"/>
        </w:rPr>
        <w:t>A</w:t>
      </w:r>
      <w:r w:rsidR="006E46FC" w:rsidRPr="005C4686">
        <w:rPr>
          <w:rFonts w:eastAsiaTheme="minorHAnsi"/>
          <w:b/>
          <w:bCs/>
          <w:color w:val="000000" w:themeColor="text1"/>
          <w:sz w:val="20"/>
          <w:szCs w:val="20"/>
          <w:lang w:val="en-US" w:eastAsia="en-US"/>
        </w:rPr>
        <w:t>1</w:t>
      </w:r>
      <w:r w:rsidRPr="005C4686">
        <w:rPr>
          <w:rFonts w:eastAsiaTheme="minorHAnsi"/>
          <w:b/>
          <w:bCs/>
          <w:color w:val="000000" w:themeColor="text1"/>
          <w:sz w:val="20"/>
          <w:szCs w:val="20"/>
          <w:lang w:val="en-US" w:eastAsia="en-US"/>
        </w:rPr>
        <w:t xml:space="preserve">. </w:t>
      </w:r>
      <w:r w:rsidRPr="005C4686">
        <w:rPr>
          <w:rFonts w:eastAsiaTheme="minorHAnsi"/>
          <w:color w:val="000000" w:themeColor="text1"/>
          <w:sz w:val="20"/>
          <w:szCs w:val="20"/>
          <w:lang w:val="en-US" w:eastAsia="en-US"/>
        </w:rPr>
        <w:t xml:space="preserve">Size-class for recruits of </w:t>
      </w:r>
      <w:r w:rsidRPr="005C4686">
        <w:rPr>
          <w:rFonts w:eastAsiaTheme="minorHAnsi"/>
          <w:i/>
          <w:color w:val="000000" w:themeColor="text1"/>
          <w:sz w:val="20"/>
          <w:szCs w:val="20"/>
          <w:lang w:val="en-US" w:eastAsia="en-US"/>
        </w:rPr>
        <w:t xml:space="preserve">H. </w:t>
      </w:r>
      <w:proofErr w:type="spellStart"/>
      <w:r w:rsidRPr="005C4686">
        <w:rPr>
          <w:rFonts w:eastAsiaTheme="minorHAnsi"/>
          <w:i/>
          <w:color w:val="000000" w:themeColor="text1"/>
          <w:sz w:val="20"/>
          <w:szCs w:val="20"/>
          <w:lang w:val="en-US" w:eastAsia="en-US"/>
        </w:rPr>
        <w:t>arctica</w:t>
      </w:r>
      <w:proofErr w:type="spellEnd"/>
      <w:r w:rsidRPr="005C4686">
        <w:rPr>
          <w:rFonts w:eastAsiaTheme="minorHAnsi"/>
          <w:color w:val="000000" w:themeColor="text1"/>
          <w:sz w:val="20"/>
          <w:szCs w:val="20"/>
          <w:lang w:val="en-US" w:eastAsia="en-US"/>
        </w:rPr>
        <w:t xml:space="preserve"> observed in samples collected in 5-weeks at Basalt Island (a) and in 12-months at Basalt Island (b) and Pass </w:t>
      </w:r>
      <w:proofErr w:type="spellStart"/>
      <w:r w:rsidRPr="005C4686">
        <w:rPr>
          <w:rFonts w:eastAsiaTheme="minorHAnsi"/>
          <w:color w:val="000000" w:themeColor="text1"/>
          <w:sz w:val="20"/>
          <w:szCs w:val="20"/>
          <w:lang w:val="en-US" w:eastAsia="en-US"/>
        </w:rPr>
        <w:t>Hytten</w:t>
      </w:r>
      <w:proofErr w:type="spellEnd"/>
      <w:r w:rsidRPr="005C4686">
        <w:rPr>
          <w:rFonts w:eastAsiaTheme="minorHAnsi"/>
          <w:color w:val="000000" w:themeColor="text1"/>
          <w:sz w:val="20"/>
          <w:szCs w:val="20"/>
          <w:lang w:val="en-US" w:eastAsia="en-US"/>
        </w:rPr>
        <w:t xml:space="preserve"> (c).</w:t>
      </w:r>
      <w:r w:rsidRPr="005C4686">
        <w:rPr>
          <w:rFonts w:eastAsiaTheme="minorHAnsi"/>
          <w:noProof/>
          <w:color w:val="000000" w:themeColor="text1"/>
          <w:sz w:val="20"/>
          <w:szCs w:val="20"/>
          <w:lang w:val="en-US" w:eastAsia="en-US"/>
        </w:rPr>
        <w:t xml:space="preserve"> </w:t>
      </w:r>
    </w:p>
    <w:p w14:paraId="2F8586AA" w14:textId="77777777" w:rsidR="00104CD7" w:rsidRPr="0063633B" w:rsidRDefault="00104CD7" w:rsidP="00104CD7">
      <w:pPr>
        <w:autoSpaceDE w:val="0"/>
        <w:autoSpaceDN w:val="0"/>
        <w:adjustRightInd w:val="0"/>
        <w:spacing w:line="480" w:lineRule="auto"/>
        <w:jc w:val="both"/>
        <w:rPr>
          <w:rFonts w:eastAsiaTheme="minorHAnsi"/>
          <w:color w:val="000000" w:themeColor="text1"/>
          <w:lang w:val="en-US" w:eastAsia="en-US"/>
        </w:rPr>
      </w:pPr>
      <w:r w:rsidRPr="0063633B">
        <w:rPr>
          <w:rFonts w:eastAsiaTheme="minorHAnsi"/>
          <w:noProof/>
          <w:color w:val="000000" w:themeColor="text1"/>
          <w:lang w:val="en-US" w:eastAsia="en-US"/>
        </w:rPr>
        <w:drawing>
          <wp:anchor distT="0" distB="0" distL="114300" distR="114300" simplePos="0" relativeHeight="251659264" behindDoc="0" locked="0" layoutInCell="1" allowOverlap="1" wp14:anchorId="0F262360" wp14:editId="4527C51C">
            <wp:simplePos x="0" y="0"/>
            <wp:positionH relativeFrom="margin">
              <wp:posOffset>-91755</wp:posOffset>
            </wp:positionH>
            <wp:positionV relativeFrom="margin">
              <wp:posOffset>3039819</wp:posOffset>
            </wp:positionV>
            <wp:extent cx="2921000" cy="2062480"/>
            <wp:effectExtent l="0" t="0" r="0" b="0"/>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6">
                      <a:extLst>
                        <a:ext uri="{28A0092B-C50C-407E-A947-70E740481C1C}">
                          <a14:useLocalDpi xmlns:a14="http://schemas.microsoft.com/office/drawing/2010/main" val="0"/>
                        </a:ext>
                      </a:extLst>
                    </a:blip>
                    <a:stretch>
                      <a:fillRect/>
                    </a:stretch>
                  </pic:blipFill>
                  <pic:spPr>
                    <a:xfrm>
                      <a:off x="0" y="0"/>
                      <a:ext cx="2921000" cy="2062480"/>
                    </a:xfrm>
                    <a:prstGeom prst="rect">
                      <a:avLst/>
                    </a:prstGeom>
                  </pic:spPr>
                </pic:pic>
              </a:graphicData>
            </a:graphic>
            <wp14:sizeRelH relativeFrom="margin">
              <wp14:pctWidth>0</wp14:pctWidth>
            </wp14:sizeRelH>
            <wp14:sizeRelV relativeFrom="margin">
              <wp14:pctHeight>0</wp14:pctHeight>
            </wp14:sizeRelV>
          </wp:anchor>
        </w:drawing>
      </w:r>
      <w:r w:rsidRPr="0063633B">
        <w:rPr>
          <w:rFonts w:eastAsiaTheme="minorHAnsi"/>
          <w:noProof/>
          <w:color w:val="000000" w:themeColor="text1"/>
          <w:lang w:val="en-US" w:eastAsia="en-US"/>
        </w:rPr>
        <w:drawing>
          <wp:anchor distT="0" distB="0" distL="114300" distR="114300" simplePos="0" relativeHeight="251661312" behindDoc="0" locked="0" layoutInCell="1" allowOverlap="1" wp14:anchorId="21C19598" wp14:editId="1A94BA91">
            <wp:simplePos x="0" y="0"/>
            <wp:positionH relativeFrom="margin">
              <wp:posOffset>-129540</wp:posOffset>
            </wp:positionH>
            <wp:positionV relativeFrom="margin">
              <wp:posOffset>833120</wp:posOffset>
            </wp:positionV>
            <wp:extent cx="2921000" cy="2063115"/>
            <wp:effectExtent l="0" t="0" r="0" b="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a:extLst>
                        <a:ext uri="{28A0092B-C50C-407E-A947-70E740481C1C}">
                          <a14:useLocalDpi xmlns:a14="http://schemas.microsoft.com/office/drawing/2010/main" val="0"/>
                        </a:ext>
                      </a:extLst>
                    </a:blip>
                    <a:stretch>
                      <a:fillRect/>
                    </a:stretch>
                  </pic:blipFill>
                  <pic:spPr>
                    <a:xfrm>
                      <a:off x="0" y="0"/>
                      <a:ext cx="2921000" cy="2063115"/>
                    </a:xfrm>
                    <a:prstGeom prst="rect">
                      <a:avLst/>
                    </a:prstGeom>
                  </pic:spPr>
                </pic:pic>
              </a:graphicData>
            </a:graphic>
            <wp14:sizeRelH relativeFrom="margin">
              <wp14:pctWidth>0</wp14:pctWidth>
            </wp14:sizeRelH>
            <wp14:sizeRelV relativeFrom="margin">
              <wp14:pctHeight>0</wp14:pctHeight>
            </wp14:sizeRelV>
          </wp:anchor>
        </w:drawing>
      </w:r>
    </w:p>
    <w:p w14:paraId="6E038FDD" w14:textId="25EE297F" w:rsidR="00104CD7" w:rsidRPr="0063633B" w:rsidRDefault="00104CD7" w:rsidP="00DA31F9">
      <w:pPr>
        <w:spacing w:line="480" w:lineRule="auto"/>
        <w:jc w:val="both"/>
        <w:rPr>
          <w:b/>
          <w:bCs/>
          <w:color w:val="000000" w:themeColor="text1"/>
          <w:lang w:val="en-US"/>
        </w:rPr>
      </w:pPr>
    </w:p>
    <w:p w14:paraId="17BB3FD6" w14:textId="212DE04F" w:rsidR="0090395C" w:rsidRPr="007D7BA8" w:rsidRDefault="0090395C">
      <w:pPr>
        <w:rPr>
          <w:lang w:val="en-US"/>
        </w:rPr>
      </w:pPr>
    </w:p>
    <w:p w14:paraId="7802EA06" w14:textId="546A8CA8" w:rsidR="007D7BA8" w:rsidRPr="007D7BA8" w:rsidRDefault="007D7BA8">
      <w:pPr>
        <w:rPr>
          <w:lang w:val="en-US"/>
        </w:rPr>
      </w:pPr>
    </w:p>
    <w:p w14:paraId="16A2E5DF" w14:textId="16C2AE29" w:rsidR="007D7BA8" w:rsidRPr="007D7BA8" w:rsidRDefault="007D7BA8">
      <w:pPr>
        <w:rPr>
          <w:lang w:val="en-US"/>
        </w:rPr>
      </w:pPr>
    </w:p>
    <w:p w14:paraId="45A02260" w14:textId="4350CF20" w:rsidR="007D7BA8" w:rsidRPr="007D7BA8" w:rsidRDefault="007D7BA8">
      <w:pPr>
        <w:rPr>
          <w:lang w:val="en-US"/>
        </w:rPr>
      </w:pPr>
    </w:p>
    <w:p w14:paraId="0E26C882" w14:textId="1ACF5037" w:rsidR="007D7BA8" w:rsidRPr="007D7BA8" w:rsidRDefault="007D7BA8">
      <w:pPr>
        <w:rPr>
          <w:lang w:val="en-US"/>
        </w:rPr>
      </w:pPr>
    </w:p>
    <w:p w14:paraId="1E450940" w14:textId="2C616898" w:rsidR="007D7BA8" w:rsidRPr="007D7BA8" w:rsidRDefault="007D7BA8">
      <w:pPr>
        <w:rPr>
          <w:lang w:val="en-US"/>
        </w:rPr>
      </w:pPr>
    </w:p>
    <w:p w14:paraId="2FF64CBC" w14:textId="09D57143" w:rsidR="007D7BA8" w:rsidRPr="007D7BA8" w:rsidRDefault="007D7BA8">
      <w:pPr>
        <w:rPr>
          <w:lang w:val="en-US"/>
        </w:rPr>
      </w:pPr>
    </w:p>
    <w:p w14:paraId="5C66C053" w14:textId="26DF077C" w:rsidR="007D7BA8" w:rsidRPr="007D7BA8" w:rsidRDefault="007D7BA8">
      <w:pPr>
        <w:rPr>
          <w:lang w:val="en-US"/>
        </w:rPr>
      </w:pPr>
    </w:p>
    <w:p w14:paraId="642EECAF" w14:textId="64A3BA9A" w:rsidR="007D7BA8" w:rsidRPr="007D7BA8" w:rsidRDefault="007D7BA8" w:rsidP="007D7BA8">
      <w:pPr>
        <w:rPr>
          <w:lang w:val="en-US"/>
        </w:rPr>
      </w:pPr>
    </w:p>
    <w:p w14:paraId="59CD118A" w14:textId="77777777" w:rsidR="007D7BA8" w:rsidRPr="007D7BA8" w:rsidRDefault="007D7BA8">
      <w:pPr>
        <w:rPr>
          <w:lang w:val="en-US"/>
        </w:rPr>
      </w:pPr>
    </w:p>
    <w:sectPr w:rsidR="007D7BA8" w:rsidRPr="007D7BA8" w:rsidSect="00C92944">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AD667E"/>
    <w:multiLevelType w:val="multilevel"/>
    <w:tmpl w:val="5552BAD6"/>
    <w:lvl w:ilvl="0">
      <w:start w:val="725"/>
      <w:numFmt w:val="decimal"/>
      <w:lvlText w:val="%1"/>
      <w:lvlJc w:val="left"/>
      <w:pPr>
        <w:ind w:left="480" w:hanging="480"/>
      </w:pPr>
      <w:rPr>
        <w:rFonts w:hint="default"/>
      </w:rPr>
    </w:lvl>
    <w:lvl w:ilvl="1">
      <w:start w:val="8"/>
      <w:numFmt w:val="decimal"/>
      <w:lvlText w:val="%1.%2"/>
      <w:lvlJc w:val="left"/>
      <w:pPr>
        <w:ind w:left="580" w:hanging="480"/>
      </w:pPr>
      <w:rPr>
        <w:rFonts w:hint="default"/>
      </w:rPr>
    </w:lvl>
    <w:lvl w:ilvl="2">
      <w:start w:val="1"/>
      <w:numFmt w:val="decimal"/>
      <w:lvlText w:val="%1.%2.%3"/>
      <w:lvlJc w:val="left"/>
      <w:pPr>
        <w:ind w:left="920" w:hanging="720"/>
      </w:pPr>
      <w:rPr>
        <w:rFonts w:hint="default"/>
      </w:rPr>
    </w:lvl>
    <w:lvl w:ilvl="3">
      <w:start w:val="1"/>
      <w:numFmt w:val="decimal"/>
      <w:lvlText w:val="%1.%2.%3.%4"/>
      <w:lvlJc w:val="left"/>
      <w:pPr>
        <w:ind w:left="1020" w:hanging="720"/>
      </w:pPr>
      <w:rPr>
        <w:rFonts w:hint="default"/>
      </w:rPr>
    </w:lvl>
    <w:lvl w:ilvl="4">
      <w:start w:val="1"/>
      <w:numFmt w:val="decimal"/>
      <w:lvlText w:val="%1.%2.%3.%4.%5"/>
      <w:lvlJc w:val="left"/>
      <w:pPr>
        <w:ind w:left="1480" w:hanging="1080"/>
      </w:pPr>
      <w:rPr>
        <w:rFonts w:hint="default"/>
      </w:rPr>
    </w:lvl>
    <w:lvl w:ilvl="5">
      <w:start w:val="1"/>
      <w:numFmt w:val="decimal"/>
      <w:lvlText w:val="%1.%2.%3.%4.%5.%6"/>
      <w:lvlJc w:val="left"/>
      <w:pPr>
        <w:ind w:left="1580" w:hanging="1080"/>
      </w:pPr>
      <w:rPr>
        <w:rFonts w:hint="default"/>
      </w:rPr>
    </w:lvl>
    <w:lvl w:ilvl="6">
      <w:start w:val="1"/>
      <w:numFmt w:val="decimal"/>
      <w:lvlText w:val="%1.%2.%3.%4.%5.%6.%7"/>
      <w:lvlJc w:val="left"/>
      <w:pPr>
        <w:ind w:left="1680" w:hanging="1080"/>
      </w:pPr>
      <w:rPr>
        <w:rFonts w:hint="default"/>
      </w:rPr>
    </w:lvl>
    <w:lvl w:ilvl="7">
      <w:start w:val="1"/>
      <w:numFmt w:val="decimal"/>
      <w:lvlText w:val="%1.%2.%3.%4.%5.%6.%7.%8"/>
      <w:lvlJc w:val="left"/>
      <w:pPr>
        <w:ind w:left="2140" w:hanging="1440"/>
      </w:pPr>
      <w:rPr>
        <w:rFonts w:hint="default"/>
      </w:rPr>
    </w:lvl>
    <w:lvl w:ilvl="8">
      <w:start w:val="1"/>
      <w:numFmt w:val="decimal"/>
      <w:lvlText w:val="%1.%2.%3.%4.%5.%6.%7.%8.%9"/>
      <w:lvlJc w:val="left"/>
      <w:pPr>
        <w:ind w:left="2240" w:hanging="1440"/>
      </w:pPr>
      <w:rPr>
        <w:rFonts w:hint="default"/>
      </w:rPr>
    </w:lvl>
  </w:abstractNum>
  <w:num w:numId="1" w16cid:durableId="2345846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CD7"/>
    <w:rsid w:val="0001523F"/>
    <w:rsid w:val="00104CD7"/>
    <w:rsid w:val="001B42E6"/>
    <w:rsid w:val="002D15F9"/>
    <w:rsid w:val="003A39D2"/>
    <w:rsid w:val="00443D60"/>
    <w:rsid w:val="004F2EE4"/>
    <w:rsid w:val="00556BC8"/>
    <w:rsid w:val="005C4686"/>
    <w:rsid w:val="006E46FC"/>
    <w:rsid w:val="007D7BA8"/>
    <w:rsid w:val="008972B6"/>
    <w:rsid w:val="008A4C04"/>
    <w:rsid w:val="0090395C"/>
    <w:rsid w:val="009841FF"/>
    <w:rsid w:val="00B01D15"/>
    <w:rsid w:val="00BB5B2C"/>
    <w:rsid w:val="00C92944"/>
    <w:rsid w:val="00D01270"/>
    <w:rsid w:val="00DA31F9"/>
    <w:rsid w:val="00E1129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7F9FC3B4"/>
  <w15:chartTrackingRefBased/>
  <w15:docId w15:val="{77955688-72AE-714B-B608-6F62EA6FE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4CD7"/>
    <w:rPr>
      <w:rFonts w:ascii="Times New Roman" w:eastAsia="Times New Roman" w:hAnsi="Times New Roman" w:cs="Times New Roman"/>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104CD7"/>
    <w:pPr>
      <w:spacing w:before="100" w:beforeAutospacing="1" w:after="100" w:afterAutospacing="1"/>
    </w:pPr>
  </w:style>
  <w:style w:type="character" w:styleId="Numrodeligne">
    <w:name w:val="line number"/>
    <w:basedOn w:val="Policepardfaut"/>
    <w:uiPriority w:val="99"/>
    <w:semiHidden/>
    <w:unhideWhenUsed/>
    <w:rsid w:val="0001523F"/>
  </w:style>
  <w:style w:type="paragraph" w:styleId="Paragraphedeliste">
    <w:name w:val="List Paragraph"/>
    <w:basedOn w:val="Normal"/>
    <w:uiPriority w:val="34"/>
    <w:qFormat/>
    <w:rsid w:val="00DA31F9"/>
    <w:pPr>
      <w:ind w:left="720"/>
      <w:contextualSpacing/>
    </w:pPr>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243</Words>
  <Characters>1342</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Veillard Delphine</cp:lastModifiedBy>
  <cp:revision>4</cp:revision>
  <dcterms:created xsi:type="dcterms:W3CDTF">2023-02-21T12:33:00Z</dcterms:created>
  <dcterms:modified xsi:type="dcterms:W3CDTF">2023-05-01T19:17:00Z</dcterms:modified>
</cp:coreProperties>
</file>