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4A95A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1"/>
        <w:rPr>
          <w:rFonts w:ascii="Arial" w:eastAsia="Times New Roman" w:hAnsi="Arial" w:cs="Times New Roman"/>
          <w:color w:val="AA610D"/>
          <w:sz w:val="26"/>
          <w:szCs w:val="26"/>
        </w:rPr>
      </w:pPr>
      <w:bookmarkStart w:id="0" w:name="supplementary-information"/>
      <w:r w:rsidRPr="001A26D0">
        <w:rPr>
          <w:rFonts w:ascii="Arial" w:eastAsia="Times New Roman" w:hAnsi="Arial" w:cs="Times New Roman"/>
          <w:color w:val="AA610D"/>
          <w:sz w:val="26"/>
          <w:szCs w:val="26"/>
        </w:rPr>
        <w:t>Supplementary information</w:t>
      </w:r>
    </w:p>
    <w:p w14:paraId="45A1C37A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2"/>
        <w:rPr>
          <w:rFonts w:ascii="Arial" w:eastAsia="Times New Roman" w:hAnsi="Arial" w:cs="Times New Roman"/>
          <w:color w:val="714109"/>
          <w:sz w:val="22"/>
          <w:szCs w:val="24"/>
        </w:rPr>
      </w:pPr>
      <w:bookmarkStart w:id="1" w:name="objective-functions"/>
      <w:r w:rsidRPr="001A26D0">
        <w:rPr>
          <w:rFonts w:ascii="Arial" w:eastAsia="Times New Roman" w:hAnsi="Arial" w:cs="Times New Roman"/>
          <w:color w:val="714109"/>
          <w:sz w:val="22"/>
          <w:szCs w:val="24"/>
        </w:rPr>
        <w:t>Objective function equations</w:t>
      </w:r>
    </w:p>
    <w:p w14:paraId="69D4FABB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2" w:name="Xeea9a79ecd86432e9832ad0560de6afeadc94da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Minimize positive and negative deviation from current agricultural land</w:t>
      </w:r>
    </w:p>
    <w:p w14:paraId="2AA3C8DA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m:oMathPara>
        <m:oMath>
          <m:m>
            <m:mPr>
              <m:plcHide m:val="1"/>
              <m:mcs>
                <m:mc>
                  <m:mcPr>
                    <m:count m:val="1"/>
                    <m:mcJc m:val="right"/>
                  </m:mcPr>
                </m:mc>
              </m:mcs>
              <m:ctrlPr>
                <w:rPr>
                  <w:rFonts w:ascii="Cambria Math" w:eastAsia="Arial" w:hAnsi="Cambria Math" w:cs="Times New Roman"/>
                  <w:sz w:val="22"/>
                  <w:szCs w:val="24"/>
                </w:rPr>
              </m:ctrlPr>
            </m:mPr>
            <m:mr>
              <m:e>
                <m:r>
                  <w:rPr>
                    <w:rFonts w:ascii="Cambria Math" w:eastAsia="Arial" w:hAnsi="Cambria Math" w:cs="Times New Roman"/>
                    <w:sz w:val="22"/>
                    <w:szCs w:val="24"/>
                  </w:rPr>
                  <m:t>DeviationToProteinSupply</m:t>
                </m:r>
                <m:r>
                  <m:rPr>
                    <m:sty m:val="p"/>
                  </m:rPr>
                  <w:rPr>
                    <w:rFonts w:ascii="Cambria Math" w:eastAsia="Arial" w:hAnsi="Cambria Math" w:cs="Times New Roman"/>
                    <w:sz w:val="22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​</m:t>
                    </m:r>
                  </m:sup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FG</m:t>
                        </m:r>
                      </m:sub>
                      <m:sup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​</m:t>
                        </m:r>
                      </m:sup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PositiveDeviationToProteinSuppl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C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FG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+</m:t>
                            </m:r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NegativeDeviationToProteinSuppl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C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FG</m:t>
                                </m:r>
                              </m:sub>
                            </m:sSub>
                          </m:e>
                        </m:d>
                      </m:e>
                    </m:nary>
                  </m:e>
                </m:nary>
              </m:e>
            </m:mr>
          </m:m>
        </m:oMath>
      </m:oMathPara>
    </w:p>
    <w:p w14:paraId="685D22C4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i/>
          <w:iCs/>
          <w:sz w:val="22"/>
          <w:szCs w:val="24"/>
        </w:rPr>
        <w:t>where</w:t>
      </w:r>
      <w:r w:rsidRPr="001A26D0">
        <w:rPr>
          <w:rFonts w:ascii="Arial" w:eastAsia="Arial" w:hAnsi="Arial" w:cs="Times New Roman"/>
          <w:sz w:val="22"/>
          <w:szCs w:val="24"/>
        </w:rPr>
        <w:t xml:space="preserve"> C is Country, FG is Food Group.</w:t>
      </w:r>
    </w:p>
    <w:p w14:paraId="580BB5A8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3" w:name="minimize-human-nutrient-gap"/>
      <w:bookmarkEnd w:id="2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Minimize human nutrient gap</w:t>
      </w:r>
    </w:p>
    <w:p w14:paraId="5444E2EB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m:oMathPara>
        <m:oMath>
          <m:m>
            <m:mPr>
              <m:plcHide m:val="1"/>
              <m:mcs>
                <m:mc>
                  <m:mcPr>
                    <m:count m:val="1"/>
                    <m:mcJc m:val="right"/>
                  </m:mcPr>
                </m:mc>
              </m:mcs>
              <m:ctrlPr>
                <w:rPr>
                  <w:rFonts w:ascii="Cambria Math" w:eastAsia="Arial" w:hAnsi="Cambria Math" w:cs="Times New Roman"/>
                  <w:sz w:val="22"/>
                  <w:szCs w:val="24"/>
                </w:rPr>
              </m:ctrlPr>
            </m:mPr>
            <m:mr>
              <m:e>
                <m:r>
                  <w:rPr>
                    <w:rFonts w:ascii="Cambria Math" w:eastAsia="Arial" w:hAnsi="Cambria Math" w:cs="Times New Roman"/>
                    <w:sz w:val="22"/>
                    <w:szCs w:val="24"/>
                  </w:rPr>
                  <m:t>TotalHumanNutrientGap</m:t>
                </m:r>
                <m:r>
                  <m:rPr>
                    <m:sty m:val="p"/>
                  </m:rPr>
                  <w:rPr>
                    <w:rFonts w:ascii="Cambria Math" w:eastAsia="Arial" w:hAnsi="Cambria Math" w:cs="Times New Roman"/>
                    <w:sz w:val="22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​</m:t>
                    </m:r>
                  </m:sup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​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HumanFoodNutrientGa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C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/</m:t>
                        </m:r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MinimumNutrientRequiremen</m:t>
                        </m:r>
                        <m:sSub>
                          <m:sSubPr>
                            <m:ctrl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</m:e>
            </m:mr>
          </m:m>
        </m:oMath>
      </m:oMathPara>
    </w:p>
    <w:p w14:paraId="71C238FF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i/>
          <w:iCs/>
          <w:sz w:val="22"/>
          <w:szCs w:val="24"/>
        </w:rPr>
        <w:t>where</w:t>
      </w:r>
      <w:r w:rsidRPr="001A26D0">
        <w:rPr>
          <w:rFonts w:ascii="Arial" w:eastAsia="Arial" w:hAnsi="Arial" w:cs="Times New Roman"/>
          <w:sz w:val="22"/>
          <w:szCs w:val="24"/>
        </w:rPr>
        <w:t xml:space="preserve"> C is Country and N is human food macro and micronutrients used in the model.</w:t>
      </w:r>
    </w:p>
    <w:p w14:paraId="4311707E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4" w:name="minimize-land-use"/>
      <w:bookmarkEnd w:id="3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Minimize Land use</w:t>
      </w:r>
    </w:p>
    <w:p w14:paraId="0F15744F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m:oMathPara>
        <m:oMath>
          <m:m>
            <m:mPr>
              <m:plcHide m:val="1"/>
              <m:mcs>
                <m:mc>
                  <m:mcPr>
                    <m:count m:val="1"/>
                    <m:mcJc m:val="right"/>
                  </m:mcPr>
                </m:mc>
              </m:mcs>
              <m:ctrlPr>
                <w:rPr>
                  <w:rFonts w:ascii="Cambria Math" w:eastAsia="Arial" w:hAnsi="Cambria Math" w:cs="Times New Roman"/>
                  <w:sz w:val="22"/>
                  <w:szCs w:val="24"/>
                </w:rPr>
              </m:ctrlPr>
            </m:mPr>
            <m:mr>
              <m:e>
                <m:r>
                  <w:rPr>
                    <w:rFonts w:ascii="Cambria Math" w:eastAsia="Arial" w:hAnsi="Cambria Math" w:cs="Times New Roman"/>
                    <w:sz w:val="22"/>
                    <w:szCs w:val="24"/>
                  </w:rPr>
                  <m:t>TotalLand</m:t>
                </m:r>
                <m:r>
                  <m:rPr>
                    <m:sty m:val="p"/>
                  </m:rPr>
                  <w:rPr>
                    <w:rFonts w:ascii="Cambria Math" w:eastAsia="Arial" w:hAnsi="Cambria Math" w:cs="Times New Roman"/>
                    <w:sz w:val="22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​</m:t>
                    </m:r>
                  </m:sup>
                  <m:e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Z</m:t>
                        </m:r>
                      </m:sub>
                      <m:sup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​</m:t>
                        </m:r>
                      </m:sup>
                      <m:e>
                        <m:nary>
                          <m:naryPr>
                            <m:chr m:val="∑"/>
                            <m:limLoc m:val="undOvr"/>
                            <m:supHide m:val="1"/>
                            <m:ctrl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S</m:t>
                            </m:r>
                          </m:sub>
                          <m:sup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​</m:t>
                            </m:r>
                          </m:sup>
                          <m:e>
                            <m:nary>
                              <m:naryPr>
                                <m:chr m:val="∑"/>
                                <m:limLoc m:val="undOvr"/>
                                <m:supHide m:val="1"/>
                                <m:ctrlP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L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Arial" w:hAnsi="Cambria Math" w:cs="Times New Roman"/>
                                    <w:sz w:val="22"/>
                                    <w:szCs w:val="24"/>
                                  </w:rPr>
                                  <m:t>​</m:t>
                                </m:r>
                              </m:sup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supHide m:val="1"/>
                                    <m:ctrlPr>
                                      <w:rPr>
                                        <w:rFonts w:ascii="Cambria Math" w:eastAsia="Arial" w:hAnsi="Cambria Math" w:cs="Times New Roman"/>
                                        <w:sz w:val="22"/>
                                        <w:szCs w:val="24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eastAsia="Arial" w:hAnsi="Cambria Math" w:cs="Times New Roman"/>
                                        <w:sz w:val="22"/>
                                        <w:szCs w:val="24"/>
                                      </w:rPr>
                                      <m:t>Crop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Arial" w:hAnsi="Cambria Math" w:cs="Times New Roman"/>
                                        <w:sz w:val="22"/>
                                        <w:szCs w:val="24"/>
                                      </w:rPr>
                                      <m:t>​</m:t>
                                    </m:r>
                                  </m:sup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Arial" w:hAnsi="Cambria Math" w:cs="Times New Roman"/>
                                            <w:sz w:val="22"/>
                                            <w:szCs w:val="24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Arial" w:hAnsi="Cambria Math" w:cs="Times New Roman"/>
                                            <w:sz w:val="22"/>
                                            <w:szCs w:val="24"/>
                                          </w:rPr>
                                          <m:t>AgriculturalLan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d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C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,</m:t>
                                            </m:r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Z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,</m:t>
                                            </m:r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S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,</m:t>
                                            </m:r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L</m:t>
                                            </m:r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,</m:t>
                                            </m:r>
                                            <m:r>
                                              <w:rPr>
                                                <w:rFonts w:ascii="Cambria Math" w:eastAsia="Arial" w:hAnsi="Cambria Math" w:cs="Times New Roman"/>
                                                <w:sz w:val="22"/>
                                                <w:szCs w:val="24"/>
                                              </w:rPr>
                                              <m:t>Crop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</m:e>
                                </m:nary>
                              </m:e>
                            </m:nary>
                          </m:e>
                        </m:nary>
                      </m:e>
                    </m:nary>
                  </m:e>
                </m:nary>
              </m:e>
            </m:mr>
          </m:m>
        </m:oMath>
      </m:oMathPara>
    </w:p>
    <w:p w14:paraId="451BA8B5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i/>
          <w:iCs/>
          <w:sz w:val="22"/>
          <w:szCs w:val="24"/>
        </w:rPr>
        <w:t>where</w:t>
      </w:r>
      <w:r w:rsidRPr="001A26D0">
        <w:rPr>
          <w:rFonts w:ascii="Arial" w:eastAsia="Arial" w:hAnsi="Arial" w:cs="Times New Roman"/>
          <w:sz w:val="22"/>
          <w:szCs w:val="24"/>
        </w:rPr>
        <w:t xml:space="preserve"> C is Country, Z is Climate Zones, S is Soil type, L is agricultural land type and Crop is the all the crops used in the model.</w:t>
      </w:r>
    </w:p>
    <w:p w14:paraId="5123EF76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5" w:name="minimize-ghg-emissions"/>
      <w:bookmarkEnd w:id="4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Minimize GHG emissions</w:t>
      </w:r>
    </w:p>
    <w:p w14:paraId="6AA6552F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m:oMathPara>
        <m:oMath>
          <m:m>
            <m:mPr>
              <m:plcHide m:val="1"/>
              <m:mcs>
                <m:mc>
                  <m:mcPr>
                    <m:count m:val="1"/>
                    <m:mcJc m:val="right"/>
                  </m:mcPr>
                </m:mc>
              </m:mcs>
              <m:ctrlPr>
                <w:rPr>
                  <w:rFonts w:ascii="Cambria Math" w:eastAsia="Arial" w:hAnsi="Cambria Math" w:cs="Times New Roman"/>
                  <w:sz w:val="22"/>
                  <w:szCs w:val="24"/>
                </w:rPr>
              </m:ctrlPr>
            </m:mPr>
            <m:mr>
              <m:e>
                <m:r>
                  <w:rPr>
                    <w:rFonts w:ascii="Cambria Math" w:eastAsia="Arial" w:hAnsi="Cambria Math" w:cs="Times New Roman"/>
                    <w:sz w:val="22"/>
                    <w:szCs w:val="24"/>
                  </w:rPr>
                  <m:t>TotalGHGEmissions</m:t>
                </m:r>
                <m:r>
                  <m:rPr>
                    <m:sty m:val="p"/>
                  </m:rPr>
                  <w:rPr>
                    <w:rFonts w:ascii="Cambria Math" w:eastAsia="Arial" w:hAnsi="Cambria Math" w:cs="Times New Roman"/>
                    <w:sz w:val="22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eastAsia="Arial" w:hAnsi="Cambria Math" w:cs="Times New Roman"/>
                        <w:sz w:val="22"/>
                        <w:szCs w:val="24"/>
                      </w:rPr>
                      <m:t>​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Arial" w:hAnsi="Cambria Math" w:cs="Times New Roman"/>
                            <w:sz w:val="22"/>
                            <w:szCs w:val="24"/>
                          </w:rPr>
                          <m:t>GHGEmissionsPerCountr</m:t>
                        </m:r>
                        <m:sSub>
                          <m:sSubPr>
                            <m:ctrlP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Arial" w:hAnsi="Cambria Math" w:cs="Times New Roman"/>
                                <w:sz w:val="22"/>
                                <w:szCs w:val="24"/>
                              </w:rPr>
                              <m:t>C</m:t>
                            </m:r>
                          </m:sub>
                        </m:sSub>
                      </m:e>
                    </m:d>
                  </m:e>
                </m:nary>
              </m:e>
            </m:mr>
          </m:m>
        </m:oMath>
      </m:oMathPara>
    </w:p>
    <w:p w14:paraId="0A1EEBAE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i/>
          <w:iCs/>
          <w:sz w:val="22"/>
          <w:szCs w:val="24"/>
        </w:rPr>
        <w:t>where</w:t>
      </w:r>
      <w:r w:rsidRPr="001A26D0">
        <w:rPr>
          <w:rFonts w:ascii="Arial" w:eastAsia="Arial" w:hAnsi="Arial" w:cs="Times New Roman"/>
          <w:sz w:val="22"/>
          <w:szCs w:val="24"/>
        </w:rPr>
        <w:t xml:space="preserve"> C is Country.</w:t>
      </w:r>
    </w:p>
    <w:p w14:paraId="5F44327F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sz w:val="22"/>
          <w:szCs w:val="24"/>
        </w:rPr>
        <w:br w:type="page"/>
      </w:r>
    </w:p>
    <w:p w14:paraId="56522C7E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2"/>
        <w:rPr>
          <w:rFonts w:ascii="Arial" w:eastAsia="Times New Roman" w:hAnsi="Arial" w:cs="Times New Roman"/>
          <w:color w:val="714109"/>
          <w:sz w:val="22"/>
          <w:szCs w:val="24"/>
        </w:rPr>
      </w:pPr>
      <w:bookmarkStart w:id="6" w:name="supplementary-figures"/>
      <w:bookmarkEnd w:id="1"/>
      <w:bookmarkEnd w:id="5"/>
      <w:r w:rsidRPr="001A26D0">
        <w:rPr>
          <w:rFonts w:ascii="Arial" w:eastAsia="Times New Roman" w:hAnsi="Arial" w:cs="Times New Roman"/>
          <w:color w:val="714109"/>
          <w:sz w:val="22"/>
          <w:szCs w:val="24"/>
        </w:rPr>
        <w:lastRenderedPageBreak/>
        <w:t>Supplementary figures</w:t>
      </w:r>
    </w:p>
    <w:p w14:paraId="2981CF5E" w14:textId="49955CE6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7" w:name="X09c8c61998404cd7ac11f97e923c565765bcf0f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S1. Crop area per</w:t>
      </w:r>
      <w:r w:rsidR="00867E6D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 xml:space="preserve"> scenario and</w:t>
      </w:r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 xml:space="preserve"> crop group</w:t>
      </w:r>
    </w:p>
    <w:p w14:paraId="73FD0AB5" w14:textId="77777777" w:rsidR="001A26D0" w:rsidRP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noProof/>
          <w:sz w:val="22"/>
          <w:szCs w:val="24"/>
        </w:rPr>
        <w:drawing>
          <wp:inline distT="0" distB="0" distL="0" distR="0" wp14:anchorId="0E8917F3" wp14:editId="3C687FA6">
            <wp:extent cx="5727700" cy="4907807"/>
            <wp:effectExtent l="0" t="0" r="0" b="0"/>
            <wp:docPr id="6" name="Picture" title="Crop areas per crop grou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gCropAre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907807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A26D0">
        <w:rPr>
          <w:rFonts w:ascii="Arial" w:eastAsia="Arial" w:hAnsi="Arial" w:cs="Times New Roman"/>
          <w:sz w:val="22"/>
          <w:szCs w:val="24"/>
        </w:rPr>
        <w:t xml:space="preserve"> </w:t>
      </w:r>
      <w:r w:rsidRPr="001A26D0">
        <w:rPr>
          <w:rFonts w:ascii="Arial" w:eastAsia="Arial" w:hAnsi="Arial" w:cs="Times New Roman"/>
          <w:b/>
          <w:bCs/>
          <w:sz w:val="22"/>
          <w:szCs w:val="24"/>
        </w:rPr>
        <w:t>S1</w:t>
      </w:r>
      <w:r w:rsidRPr="001A26D0">
        <w:rPr>
          <w:rFonts w:ascii="Arial" w:eastAsia="Arial" w:hAnsi="Arial" w:cs="Times New Roman"/>
          <w:sz w:val="22"/>
          <w:szCs w:val="24"/>
        </w:rPr>
        <w:t>. Crop area per crop group on a EU28 level. Dots indicate the reference baseline.</w:t>
      </w:r>
    </w:p>
    <w:p w14:paraId="4D90BF7C" w14:textId="072F7638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8" w:name="X61e29a81d17ea363e0d6338a58b462fc1f3e020"/>
      <w:bookmarkEnd w:id="7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lastRenderedPageBreak/>
        <w:t xml:space="preserve">S2. Relative deviation in </w:t>
      </w:r>
      <w:r w:rsidR="00166D6A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life weight</w:t>
      </w:r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 xml:space="preserve"> </w:t>
      </w:r>
      <w:r w:rsidR="00703C43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from</w:t>
      </w:r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 xml:space="preserve"> refere</w:t>
      </w:r>
      <w:r w:rsidR="00703C43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 xml:space="preserve">nce scenario </w:t>
      </w:r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t>in percentage and per animal type</w:t>
      </w:r>
    </w:p>
    <w:p w14:paraId="450ECA18" w14:textId="77777777" w:rsid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noProof/>
          <w:sz w:val="22"/>
          <w:szCs w:val="24"/>
        </w:rPr>
        <w:drawing>
          <wp:inline distT="0" distB="0" distL="0" distR="0" wp14:anchorId="0FF5C9E4" wp14:editId="634EE759">
            <wp:extent cx="5727700" cy="4137420"/>
            <wp:effectExtent l="0" t="0" r="0" b="0"/>
            <wp:docPr id="7" name="Picture" title="RelativeAnimalNumbersChan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gAniBestCifosReferecnc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13742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65131E" w14:textId="13472F07" w:rsidR="004C7E8D" w:rsidRPr="00182FBB" w:rsidRDefault="004C7E8D" w:rsidP="004C7E8D">
      <w:pPr>
        <w:rPr>
          <w:rFonts w:eastAsia="Arial"/>
        </w:rPr>
      </w:pPr>
      <w:r w:rsidRPr="00867E6D">
        <w:rPr>
          <w:rFonts w:ascii="Arial" w:eastAsia="Arial" w:hAnsi="Arial" w:cs="Times New Roman"/>
          <w:b/>
          <w:bCs/>
          <w:sz w:val="22"/>
          <w:szCs w:val="24"/>
        </w:rPr>
        <w:t>S2</w:t>
      </w:r>
      <w:r w:rsidRPr="00867E6D">
        <w:rPr>
          <w:rFonts w:ascii="Arial" w:eastAsia="Arial" w:hAnsi="Arial" w:cs="Times New Roman"/>
          <w:sz w:val="22"/>
          <w:szCs w:val="24"/>
        </w:rPr>
        <w:t>.</w:t>
      </w:r>
      <w:r>
        <w:rPr>
          <w:b/>
          <w:bCs/>
        </w:rPr>
        <w:t xml:space="preserve"> </w:t>
      </w:r>
      <w:r w:rsidR="00703C43" w:rsidRPr="00867E6D">
        <w:rPr>
          <w:rFonts w:ascii="Arial" w:eastAsia="Arial" w:hAnsi="Arial" w:cs="Times New Roman"/>
          <w:sz w:val="22"/>
          <w:szCs w:val="24"/>
        </w:rPr>
        <w:t>Relative deviation in life weight from reference scenario in percentage and per animal type</w:t>
      </w:r>
      <w:r w:rsidR="00703C43" w:rsidRPr="00867E6D">
        <w:rPr>
          <w:rFonts w:ascii="Arial" w:eastAsia="Arial" w:hAnsi="Arial" w:cs="Times New Roman"/>
          <w:sz w:val="22"/>
          <w:szCs w:val="24"/>
        </w:rPr>
        <w:t>. The red line represents the reference</w:t>
      </w:r>
      <w:r w:rsidR="00C17EE2" w:rsidRPr="00867E6D">
        <w:rPr>
          <w:rFonts w:ascii="Arial" w:eastAsia="Arial" w:hAnsi="Arial" w:cs="Times New Roman"/>
          <w:sz w:val="22"/>
          <w:szCs w:val="24"/>
        </w:rPr>
        <w:t xml:space="preserve"> (0% deviation). The stripes indicate a relative reduction of the animal type per scenario compared to the </w:t>
      </w:r>
      <w:r w:rsidR="00AC67B9" w:rsidRPr="00867E6D">
        <w:rPr>
          <w:rFonts w:ascii="Arial" w:eastAsia="Arial" w:hAnsi="Arial" w:cs="Times New Roman"/>
          <w:sz w:val="22"/>
          <w:szCs w:val="24"/>
        </w:rPr>
        <w:t>reference scenario</w:t>
      </w:r>
      <w:r w:rsidR="00C17EE2" w:rsidRPr="00867E6D">
        <w:rPr>
          <w:rFonts w:ascii="Arial" w:eastAsia="Arial" w:hAnsi="Arial" w:cs="Times New Roman"/>
          <w:sz w:val="22"/>
          <w:szCs w:val="24"/>
        </w:rPr>
        <w:t>.</w:t>
      </w:r>
      <w:r w:rsidR="00C17EE2">
        <w:t xml:space="preserve"> </w:t>
      </w:r>
    </w:p>
    <w:p w14:paraId="636BD096" w14:textId="77777777" w:rsidR="001A26D0" w:rsidRPr="001A26D0" w:rsidRDefault="001A26D0" w:rsidP="001A26D0">
      <w:pPr>
        <w:keepNext/>
        <w:keepLines/>
        <w:snapToGrid w:val="0"/>
        <w:spacing w:before="40" w:after="120" w:line="360" w:lineRule="auto"/>
        <w:jc w:val="both"/>
        <w:outlineLvl w:val="3"/>
        <w:rPr>
          <w:rFonts w:ascii="Arial" w:eastAsia="Times New Roman" w:hAnsi="Arial" w:cs="Times New Roman"/>
          <w:i/>
          <w:iCs/>
          <w:color w:val="AA610D"/>
          <w:sz w:val="22"/>
          <w:szCs w:val="24"/>
        </w:rPr>
      </w:pPr>
      <w:bookmarkStart w:id="9" w:name="s3.-ghg-emissions-by-scenario-and-source"/>
      <w:bookmarkEnd w:id="8"/>
      <w:r w:rsidRPr="001A26D0">
        <w:rPr>
          <w:rFonts w:ascii="Arial" w:eastAsia="Times New Roman" w:hAnsi="Arial" w:cs="Times New Roman"/>
          <w:i/>
          <w:iCs/>
          <w:color w:val="AA610D"/>
          <w:sz w:val="22"/>
          <w:szCs w:val="24"/>
        </w:rPr>
        <w:lastRenderedPageBreak/>
        <w:t>S3. GHG emissions by scenario and source</w:t>
      </w:r>
    </w:p>
    <w:p w14:paraId="3A2DEA7A" w14:textId="77777777" w:rsidR="001A26D0" w:rsidRDefault="001A26D0" w:rsidP="001A26D0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1A26D0">
        <w:rPr>
          <w:rFonts w:ascii="Arial" w:eastAsia="Arial" w:hAnsi="Arial" w:cs="Times New Roman"/>
          <w:noProof/>
          <w:sz w:val="22"/>
          <w:szCs w:val="24"/>
        </w:rPr>
        <w:drawing>
          <wp:inline distT="0" distB="0" distL="0" distR="0" wp14:anchorId="650E3206" wp14:editId="6CA1F136">
            <wp:extent cx="5727700" cy="5727700"/>
            <wp:effectExtent l="0" t="0" r="0" b="0"/>
            <wp:docPr id="8" name="Picture" title="GHGSour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gGHGSourc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7277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E75AF3" w14:textId="521BF458" w:rsidR="005A5112" w:rsidRPr="005016F8" w:rsidRDefault="002C0FD7" w:rsidP="005016F8">
      <w:pPr>
        <w:snapToGrid w:val="0"/>
        <w:spacing w:before="120" w:after="120" w:line="360" w:lineRule="auto"/>
        <w:jc w:val="both"/>
        <w:rPr>
          <w:rFonts w:ascii="Arial" w:eastAsia="Arial" w:hAnsi="Arial" w:cs="Times New Roman"/>
          <w:sz w:val="22"/>
          <w:szCs w:val="24"/>
        </w:rPr>
      </w:pPr>
      <w:r w:rsidRPr="002C0FD7">
        <w:rPr>
          <w:rFonts w:ascii="Arial" w:eastAsia="Arial" w:hAnsi="Arial" w:cs="Times New Roman"/>
          <w:b/>
          <w:bCs/>
          <w:sz w:val="22"/>
          <w:szCs w:val="24"/>
        </w:rPr>
        <w:t>S3</w:t>
      </w:r>
      <w:r>
        <w:rPr>
          <w:rFonts w:ascii="Arial" w:eastAsia="Arial" w:hAnsi="Arial" w:cs="Times New Roman"/>
          <w:sz w:val="22"/>
          <w:szCs w:val="24"/>
        </w:rPr>
        <w:t xml:space="preserve">. </w:t>
      </w:r>
      <w:r w:rsidRPr="002C0FD7">
        <w:rPr>
          <w:rFonts w:ascii="Arial" w:eastAsia="Arial" w:hAnsi="Arial" w:cs="Times New Roman"/>
          <w:sz w:val="22"/>
          <w:szCs w:val="24"/>
        </w:rPr>
        <w:t>Greenhouse gas emissions (GHG) by scenario and source. Dots indicated the sustainable amount of emissions from the food system per person and year (=500 kgCO2eq/capita/year).</w:t>
      </w:r>
      <w:bookmarkEnd w:id="0"/>
      <w:bookmarkEnd w:id="6"/>
      <w:bookmarkEnd w:id="9"/>
    </w:p>
    <w:sectPr w:rsidR="005A5112" w:rsidRPr="005016F8" w:rsidSect="004C11DC">
      <w:footerReference w:type="even" r:id="rId7"/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201026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AF8713" w14:textId="2BEC4386" w:rsidR="004C11DC" w:rsidRDefault="005016F8" w:rsidP="005F05A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1A26D0">
          <w:rPr>
            <w:rStyle w:val="PageNumber"/>
          </w:rPr>
          <w:fldChar w:fldCharType="separate"/>
        </w:r>
        <w:r w:rsidR="001A26D0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DDB174" w14:textId="77777777" w:rsidR="004C11DC" w:rsidRDefault="005016F8" w:rsidP="004C11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53271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A9F6FD" w14:textId="77777777" w:rsidR="004C11DC" w:rsidRDefault="005016F8" w:rsidP="005F05A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74FF0E" w14:textId="77777777" w:rsidR="004C11DC" w:rsidRDefault="005016F8" w:rsidP="004C11D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6D0"/>
    <w:rsid w:val="00166D6A"/>
    <w:rsid w:val="00182FBB"/>
    <w:rsid w:val="001A26D0"/>
    <w:rsid w:val="002C0FD7"/>
    <w:rsid w:val="00400B61"/>
    <w:rsid w:val="004C7E8D"/>
    <w:rsid w:val="005016F8"/>
    <w:rsid w:val="005A5112"/>
    <w:rsid w:val="00703C43"/>
    <w:rsid w:val="007B1B09"/>
    <w:rsid w:val="00867E6D"/>
    <w:rsid w:val="00AC67B9"/>
    <w:rsid w:val="00C17EE2"/>
    <w:rsid w:val="00FE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B3FA4"/>
  <w15:chartTrackingRefBased/>
  <w15:docId w15:val="{0B91B296-DE62-4B4A-9E05-CB8767705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1A26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A26D0"/>
  </w:style>
  <w:style w:type="character" w:styleId="PageNumber">
    <w:name w:val="page number"/>
    <w:basedOn w:val="DefaultParagraphFont"/>
    <w:uiPriority w:val="99"/>
    <w:semiHidden/>
    <w:unhideWhenUsed/>
    <w:rsid w:val="001A26D0"/>
  </w:style>
  <w:style w:type="character" w:styleId="LineNumber">
    <w:name w:val="line number"/>
    <w:basedOn w:val="DefaultParagraphFont"/>
    <w:uiPriority w:val="99"/>
    <w:semiHidden/>
    <w:unhideWhenUsed/>
    <w:rsid w:val="001A2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Simon, Wolfram</dc:creator>
  <cp:keywords/>
  <dc:description/>
  <cp:lastModifiedBy>Simon, Wolfram</cp:lastModifiedBy>
  <cp:revision>10</cp:revision>
  <dcterms:created xsi:type="dcterms:W3CDTF">2023-05-02T10:08:00Z</dcterms:created>
  <dcterms:modified xsi:type="dcterms:W3CDTF">2023-05-02T10:31:00Z</dcterms:modified>
</cp:coreProperties>
</file>