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798787" w14:textId="75660E35" w:rsidR="00792962" w:rsidRPr="008779A6" w:rsidRDefault="00792962" w:rsidP="008779A6">
      <w:pPr>
        <w:pStyle w:val="Title"/>
        <w:spacing w:after="240"/>
        <w:rPr>
          <w:rFonts w:ascii="Times New Roman" w:hAnsi="Times New Roman" w:cs="Times New Roman"/>
          <w:b/>
          <w:bCs/>
          <w:sz w:val="24"/>
          <w:szCs w:val="24"/>
        </w:rPr>
      </w:pPr>
      <w:r w:rsidRPr="008779A6">
        <w:rPr>
          <w:rFonts w:ascii="Times New Roman" w:hAnsi="Times New Roman" w:cs="Times New Roman"/>
          <w:b/>
          <w:bCs/>
          <w:sz w:val="24"/>
          <w:szCs w:val="24"/>
        </w:rPr>
        <w:t xml:space="preserve">Supplementary </w:t>
      </w:r>
      <w:r w:rsidR="00DA0823" w:rsidRPr="008779A6">
        <w:rPr>
          <w:rFonts w:ascii="Times New Roman" w:hAnsi="Times New Roman" w:cs="Times New Roman"/>
          <w:b/>
          <w:bCs/>
          <w:sz w:val="24"/>
          <w:szCs w:val="24"/>
        </w:rPr>
        <w:t>Information</w:t>
      </w:r>
    </w:p>
    <w:p w14:paraId="181B7701" w14:textId="2C39639B" w:rsidR="004E2542" w:rsidRPr="004F6570" w:rsidRDefault="004E2542" w:rsidP="008779A6">
      <w:pPr>
        <w:spacing w:after="120" w:line="480" w:lineRule="auto"/>
        <w:jc w:val="both"/>
        <w:rPr>
          <w:rFonts w:ascii="Times New Roman" w:hAnsi="Times New Roman" w:cs="Times New Roman"/>
          <w:color w:val="000000"/>
          <w:sz w:val="24"/>
          <w:szCs w:val="24"/>
        </w:rPr>
      </w:pPr>
      <w:r w:rsidRPr="004F6570">
        <w:rPr>
          <w:rFonts w:ascii="Times New Roman" w:hAnsi="Times New Roman" w:cs="Times New Roman"/>
          <w:sz w:val="24"/>
          <w:szCs w:val="24"/>
        </w:rPr>
        <w:t>Proportiona</w:t>
      </w:r>
      <w:r w:rsidR="00DB341C">
        <w:rPr>
          <w:rFonts w:ascii="Times New Roman" w:hAnsi="Times New Roman" w:cs="Times New Roman"/>
          <w:sz w:val="24"/>
          <w:szCs w:val="24"/>
        </w:rPr>
        <w:t>l</w:t>
      </w:r>
      <w:r w:rsidRPr="004F6570">
        <w:rPr>
          <w:rFonts w:ascii="Times New Roman" w:hAnsi="Times New Roman" w:cs="Times New Roman"/>
          <w:sz w:val="24"/>
          <w:szCs w:val="24"/>
        </w:rPr>
        <w:t xml:space="preserve"> inundation of four habitat types was used to estimate yearly access (and thus movement) of carp populations onto each habitat for spawning and subsequent early life history survival in both case studies. </w:t>
      </w:r>
      <w:r w:rsidRPr="004F6570">
        <w:rPr>
          <w:rFonts w:ascii="Times New Roman" w:hAnsi="Times New Roman" w:cs="Times New Roman"/>
          <w:color w:val="000000"/>
          <w:sz w:val="24"/>
          <w:szCs w:val="24"/>
        </w:rPr>
        <w:t>Inundation of the four different habitat types was calculated in each year as a function of the maximum flows within the year. Here, the maximum flow sustained over a 25-day period in each year between 1 September and 30 April was used as the ‘maximum flow’ value. This represents the time it takes for Carp to undergo the reproductive cycle within the spawning months, and so reflects spawning behaviours in each year (Koehn et al. 2000).</w:t>
      </w:r>
    </w:p>
    <w:p w14:paraId="7BC463A5" w14:textId="2F926186" w:rsidR="004E2542" w:rsidRPr="007101C3" w:rsidRDefault="004E2542" w:rsidP="008779A6">
      <w:pPr>
        <w:spacing w:after="120" w:line="480" w:lineRule="auto"/>
        <w:rPr>
          <w:rFonts w:ascii="Times New Roman" w:hAnsi="Times New Roman" w:cs="Times New Roman"/>
          <w:color w:val="000000"/>
          <w:sz w:val="24"/>
          <w:szCs w:val="24"/>
        </w:rPr>
      </w:pPr>
      <w:r w:rsidRPr="004F6570">
        <w:rPr>
          <w:rFonts w:ascii="Times New Roman" w:hAnsi="Times New Roman" w:cs="Times New Roman"/>
          <w:color w:val="000000"/>
          <w:sz w:val="24"/>
          <w:szCs w:val="24"/>
        </w:rPr>
        <w:t>For Case Study 1, the maximum flow value for each year was then applied to flow specific habitat inundation tables</w:t>
      </w:r>
      <w:r>
        <w:rPr>
          <w:rFonts w:ascii="Times New Roman" w:hAnsi="Times New Roman" w:cs="Times New Roman"/>
          <w:color w:val="000000"/>
          <w:sz w:val="24"/>
          <w:szCs w:val="24"/>
        </w:rPr>
        <w:t xml:space="preserve"> from the lower Murray River specific to the area covered in this study</w:t>
      </w:r>
      <w:r w:rsidRPr="004F6570">
        <w:rPr>
          <w:rFonts w:ascii="Times New Roman" w:hAnsi="Times New Roman" w:cs="Times New Roman"/>
          <w:color w:val="000000"/>
          <w:sz w:val="24"/>
          <w:szCs w:val="24"/>
        </w:rPr>
        <w:t xml:space="preserve"> to generate areas of inundation for each of the four habitat types for each operational </w:t>
      </w:r>
      <w:r w:rsidRPr="00DF55DD">
        <w:rPr>
          <w:rFonts w:ascii="Times New Roman" w:hAnsi="Times New Roman" w:cs="Times New Roman"/>
          <w:color w:val="000000"/>
          <w:sz w:val="24"/>
          <w:szCs w:val="24"/>
        </w:rPr>
        <w:t xml:space="preserve">scenario. Flow data used in this case study was modelled data that represents </w:t>
      </w:r>
      <w:r w:rsidRPr="007101C3">
        <w:rPr>
          <w:rFonts w:ascii="Times New Roman" w:hAnsi="Times New Roman" w:cs="Times New Roman"/>
          <w:color w:val="000000"/>
          <w:sz w:val="24"/>
          <w:szCs w:val="24"/>
        </w:rPr>
        <w:t>the Murray Darling Basin development, water use and water sharing arrangements as of June 2009 (</w:t>
      </w:r>
      <w:r w:rsidR="00B03420">
        <w:rPr>
          <w:rFonts w:ascii="Times New Roman" w:hAnsi="Times New Roman" w:cs="Times New Roman"/>
          <w:color w:val="000000"/>
          <w:sz w:val="24"/>
          <w:szCs w:val="24"/>
        </w:rPr>
        <w:t>Fig</w:t>
      </w:r>
      <w:r w:rsidR="00430430">
        <w:rPr>
          <w:rFonts w:ascii="Times New Roman" w:hAnsi="Times New Roman" w:cs="Times New Roman"/>
          <w:color w:val="000000"/>
          <w:sz w:val="24"/>
          <w:szCs w:val="24"/>
        </w:rPr>
        <w:t>.</w:t>
      </w:r>
      <w:r w:rsidR="00B03420">
        <w:rPr>
          <w:rFonts w:ascii="Times New Roman" w:hAnsi="Times New Roman" w:cs="Times New Roman"/>
          <w:color w:val="000000"/>
          <w:sz w:val="24"/>
          <w:szCs w:val="24"/>
        </w:rPr>
        <w:t xml:space="preserve"> S1: </w:t>
      </w:r>
      <w:r w:rsidRPr="007101C3">
        <w:rPr>
          <w:rFonts w:ascii="Times New Roman" w:hAnsi="Times New Roman" w:cs="Times New Roman"/>
          <w:color w:val="000000"/>
          <w:sz w:val="24"/>
          <w:szCs w:val="24"/>
        </w:rPr>
        <w:t xml:space="preserve">Department for Environment and Water 2021). </w:t>
      </w:r>
      <w:r w:rsidR="00DB341C">
        <w:rPr>
          <w:rFonts w:ascii="Times New Roman" w:hAnsi="Times New Roman" w:cs="Times New Roman"/>
          <w:color w:val="000000"/>
          <w:sz w:val="24"/>
          <w:szCs w:val="24"/>
        </w:rPr>
        <w:t xml:space="preserve">The modelled flow data </w:t>
      </w:r>
      <w:r w:rsidRPr="007101C3">
        <w:rPr>
          <w:rFonts w:ascii="Times New Roman" w:hAnsi="Times New Roman" w:cs="Times New Roman"/>
          <w:color w:val="000000"/>
          <w:sz w:val="24"/>
          <w:szCs w:val="24"/>
        </w:rPr>
        <w:t xml:space="preserve">is </w:t>
      </w:r>
      <w:proofErr w:type="gramStart"/>
      <w:r w:rsidRPr="007101C3">
        <w:rPr>
          <w:rFonts w:ascii="Times New Roman" w:hAnsi="Times New Roman" w:cs="Times New Roman"/>
          <w:color w:val="000000"/>
          <w:sz w:val="24"/>
          <w:szCs w:val="24"/>
        </w:rPr>
        <w:t>similar to</w:t>
      </w:r>
      <w:proofErr w:type="gramEnd"/>
      <w:r w:rsidRPr="007101C3">
        <w:rPr>
          <w:rFonts w:ascii="Times New Roman" w:hAnsi="Times New Roman" w:cs="Times New Roman"/>
          <w:color w:val="000000"/>
          <w:sz w:val="24"/>
          <w:szCs w:val="24"/>
        </w:rPr>
        <w:t xml:space="preserve"> current conditions and includes environmental water already recovered for The Living Murray and Water for Rivers for the Snowy River. However, it does</w:t>
      </w:r>
      <w:r w:rsidR="00DB341C">
        <w:rPr>
          <w:rFonts w:ascii="Times New Roman" w:hAnsi="Times New Roman" w:cs="Times New Roman"/>
          <w:color w:val="000000"/>
          <w:sz w:val="24"/>
          <w:szCs w:val="24"/>
        </w:rPr>
        <w:t xml:space="preserve"> not</w:t>
      </w:r>
      <w:r w:rsidRPr="007101C3">
        <w:rPr>
          <w:rFonts w:ascii="Times New Roman" w:hAnsi="Times New Roman" w:cs="Times New Roman"/>
          <w:color w:val="000000"/>
          <w:sz w:val="24"/>
          <w:szCs w:val="24"/>
        </w:rPr>
        <w:t xml:space="preserve"> include several other existing or proposed Australian Commonwealth Government environmental water recovery programs. The modelled time series represents usage and water delivery patterns over 114 years of climate and catchment inflows if June-2009 development and water sharing arrangements had been in place for the whole </w:t>
      </w:r>
      <w:proofErr w:type="gramStart"/>
      <w:r w:rsidRPr="007101C3">
        <w:rPr>
          <w:rFonts w:ascii="Times New Roman" w:hAnsi="Times New Roman" w:cs="Times New Roman"/>
          <w:color w:val="000000"/>
          <w:sz w:val="24"/>
          <w:szCs w:val="24"/>
        </w:rPr>
        <w:t>time period</w:t>
      </w:r>
      <w:proofErr w:type="gramEnd"/>
      <w:r w:rsidRPr="007101C3">
        <w:rPr>
          <w:rFonts w:ascii="Times New Roman" w:hAnsi="Times New Roman" w:cs="Times New Roman"/>
          <w:color w:val="000000"/>
          <w:sz w:val="24"/>
          <w:szCs w:val="24"/>
        </w:rPr>
        <w:t xml:space="preserve">. Inundation areas of the four relevant habitats used in this study were calculated at a series of increasing flows at the South Australian state border with New South Wales and Victoria (0-100,000 </w:t>
      </w:r>
      <w:proofErr w:type="gramStart"/>
      <w:r w:rsidRPr="007101C3">
        <w:rPr>
          <w:rFonts w:ascii="Times New Roman" w:hAnsi="Times New Roman" w:cs="Times New Roman"/>
          <w:color w:val="000000"/>
          <w:sz w:val="24"/>
          <w:szCs w:val="24"/>
        </w:rPr>
        <w:t>ML day</w:t>
      </w:r>
      <w:proofErr w:type="gramEnd"/>
      <w:r w:rsidRPr="007101C3">
        <w:rPr>
          <w:rFonts w:ascii="Times New Roman" w:hAnsi="Times New Roman" w:cs="Times New Roman"/>
          <w:color w:val="000000"/>
          <w:sz w:val="24"/>
          <w:szCs w:val="24"/>
          <w:vertAlign w:val="superscript"/>
        </w:rPr>
        <w:t>-1</w:t>
      </w:r>
      <w:r w:rsidRPr="007101C3">
        <w:rPr>
          <w:rFonts w:ascii="Times New Roman" w:hAnsi="Times New Roman" w:cs="Times New Roman"/>
          <w:color w:val="000000"/>
          <w:sz w:val="24"/>
          <w:szCs w:val="24"/>
        </w:rPr>
        <w:t xml:space="preserve"> in 5,000 ML day</w:t>
      </w:r>
      <w:r w:rsidRPr="00907FAB">
        <w:rPr>
          <w:rFonts w:ascii="Times New Roman" w:hAnsi="Times New Roman" w:cs="Times New Roman"/>
          <w:color w:val="000000"/>
          <w:sz w:val="24"/>
          <w:szCs w:val="24"/>
          <w:vertAlign w:val="superscript"/>
        </w:rPr>
        <w:t>-1</w:t>
      </w:r>
      <w:r w:rsidRPr="007101C3">
        <w:rPr>
          <w:rFonts w:ascii="Times New Roman" w:hAnsi="Times New Roman" w:cs="Times New Roman"/>
          <w:color w:val="000000"/>
          <w:sz w:val="24"/>
          <w:szCs w:val="24"/>
        </w:rPr>
        <w:t xml:space="preserve"> increments). Natural floodplain inundation was calculated as the total area inundated from Lock 4 to the </w:t>
      </w:r>
      <w:r>
        <w:rPr>
          <w:rFonts w:ascii="Times New Roman" w:hAnsi="Times New Roman" w:cs="Times New Roman"/>
          <w:color w:val="000000"/>
          <w:sz w:val="24"/>
          <w:szCs w:val="24"/>
        </w:rPr>
        <w:t xml:space="preserve">South Australian state </w:t>
      </w:r>
      <w:r w:rsidRPr="007101C3">
        <w:rPr>
          <w:rFonts w:ascii="Times New Roman" w:hAnsi="Times New Roman" w:cs="Times New Roman"/>
          <w:color w:val="000000"/>
          <w:sz w:val="24"/>
          <w:szCs w:val="24"/>
        </w:rPr>
        <w:t>border</w:t>
      </w:r>
      <w:r>
        <w:rPr>
          <w:rFonts w:ascii="Times New Roman" w:hAnsi="Times New Roman" w:cs="Times New Roman"/>
          <w:color w:val="000000"/>
          <w:sz w:val="24"/>
          <w:szCs w:val="24"/>
        </w:rPr>
        <w:t xml:space="preserve"> with Victoria and New South </w:t>
      </w:r>
      <w:r>
        <w:rPr>
          <w:rFonts w:ascii="Times New Roman" w:hAnsi="Times New Roman" w:cs="Times New Roman"/>
          <w:color w:val="000000"/>
          <w:sz w:val="24"/>
          <w:szCs w:val="24"/>
        </w:rPr>
        <w:lastRenderedPageBreak/>
        <w:t>Wales</w:t>
      </w:r>
      <w:r w:rsidRPr="007101C3">
        <w:rPr>
          <w:rFonts w:ascii="Times New Roman" w:hAnsi="Times New Roman" w:cs="Times New Roman"/>
          <w:color w:val="000000"/>
          <w:sz w:val="24"/>
          <w:szCs w:val="24"/>
        </w:rPr>
        <w:t xml:space="preserve"> at differing flows (adapted from Gibbs et al. 2012) minus areas of inundation of permanent river channel and permanent off-channel wetlands and creek habitats. Baseline inundation or the minimum area inundated in each year was assumed to be inundated areas at 5,000 </w:t>
      </w:r>
      <w:proofErr w:type="gramStart"/>
      <w:r w:rsidRPr="007101C3">
        <w:rPr>
          <w:rFonts w:ascii="Times New Roman" w:hAnsi="Times New Roman" w:cs="Times New Roman"/>
          <w:color w:val="000000"/>
          <w:sz w:val="24"/>
          <w:szCs w:val="24"/>
        </w:rPr>
        <w:t>ML day</w:t>
      </w:r>
      <w:proofErr w:type="gramEnd"/>
      <w:r w:rsidRPr="00907FAB">
        <w:rPr>
          <w:rFonts w:ascii="Times New Roman" w:hAnsi="Times New Roman" w:cs="Times New Roman"/>
          <w:color w:val="000000"/>
          <w:sz w:val="24"/>
          <w:szCs w:val="24"/>
          <w:vertAlign w:val="superscript"/>
        </w:rPr>
        <w:t>-1</w:t>
      </w:r>
      <w:r w:rsidRPr="007101C3">
        <w:rPr>
          <w:rFonts w:ascii="Times New Roman" w:hAnsi="Times New Roman" w:cs="Times New Roman"/>
          <w:color w:val="000000"/>
          <w:sz w:val="24"/>
          <w:szCs w:val="24"/>
        </w:rPr>
        <w:t>.</w:t>
      </w:r>
    </w:p>
    <w:p w14:paraId="382FAC93" w14:textId="5EEDA622" w:rsidR="004E2542" w:rsidRPr="007101C3" w:rsidRDefault="004E2542" w:rsidP="008779A6">
      <w:pPr>
        <w:spacing w:after="120" w:line="480" w:lineRule="auto"/>
        <w:jc w:val="both"/>
        <w:rPr>
          <w:rFonts w:ascii="Times New Roman" w:hAnsi="Times New Roman" w:cs="Times New Roman"/>
          <w:color w:val="000000"/>
          <w:sz w:val="24"/>
          <w:szCs w:val="24"/>
        </w:rPr>
      </w:pPr>
      <w:r w:rsidRPr="007101C3">
        <w:rPr>
          <w:rFonts w:ascii="Times New Roman" w:hAnsi="Times New Roman" w:cs="Times New Roman"/>
          <w:color w:val="000000"/>
          <w:sz w:val="24"/>
          <w:szCs w:val="24"/>
        </w:rPr>
        <w:t>Calculation of inundated area during operations considered both the operations of floodplain infrastructure and associated weir pool raising at the relevant sites</w:t>
      </w:r>
      <w:r w:rsidR="00B03420">
        <w:rPr>
          <w:rFonts w:ascii="Times New Roman" w:hAnsi="Times New Roman" w:cs="Times New Roman"/>
          <w:color w:val="000000"/>
          <w:sz w:val="24"/>
          <w:szCs w:val="24"/>
        </w:rPr>
        <w:t xml:space="preserve"> (Fig</w:t>
      </w:r>
      <w:r w:rsidR="00430430">
        <w:rPr>
          <w:rFonts w:ascii="Times New Roman" w:hAnsi="Times New Roman" w:cs="Times New Roman"/>
          <w:color w:val="000000"/>
          <w:sz w:val="24"/>
          <w:szCs w:val="24"/>
        </w:rPr>
        <w:t>.</w:t>
      </w:r>
      <w:r w:rsidR="00B03420">
        <w:rPr>
          <w:rFonts w:ascii="Times New Roman" w:hAnsi="Times New Roman" w:cs="Times New Roman"/>
          <w:color w:val="000000"/>
          <w:sz w:val="24"/>
          <w:szCs w:val="24"/>
        </w:rPr>
        <w:t xml:space="preserve"> S2)</w:t>
      </w:r>
      <w:r w:rsidRPr="007101C3">
        <w:rPr>
          <w:rFonts w:ascii="Times New Roman" w:hAnsi="Times New Roman" w:cs="Times New Roman"/>
          <w:color w:val="000000"/>
          <w:sz w:val="24"/>
          <w:szCs w:val="24"/>
        </w:rPr>
        <w:t xml:space="preserve">. Here, Scenario </w:t>
      </w:r>
      <w:r>
        <w:rPr>
          <w:rFonts w:ascii="Times New Roman" w:hAnsi="Times New Roman" w:cs="Times New Roman"/>
          <w:color w:val="000000"/>
          <w:sz w:val="24"/>
          <w:szCs w:val="24"/>
        </w:rPr>
        <w:t>1.</w:t>
      </w:r>
      <w:r w:rsidRPr="007101C3">
        <w:rPr>
          <w:rFonts w:ascii="Times New Roman" w:hAnsi="Times New Roman" w:cs="Times New Roman"/>
          <w:color w:val="000000"/>
          <w:sz w:val="24"/>
          <w:szCs w:val="24"/>
        </w:rPr>
        <w:t>4 in this study involved the operation of individual floodplains in sequence across years, and calculations of inundated areas at each site included areas in adjacent weir pools that were ‘overlapped’ by operations at individual sites.</w:t>
      </w:r>
    </w:p>
    <w:p w14:paraId="247D239C" w14:textId="77777777" w:rsidR="00B03420" w:rsidRDefault="004E2542" w:rsidP="008779A6">
      <w:pPr>
        <w:spacing w:after="120" w:line="480" w:lineRule="auto"/>
        <w:jc w:val="both"/>
        <w:rPr>
          <w:rFonts w:ascii="Times New Roman" w:hAnsi="Times New Roman" w:cs="Times New Roman"/>
          <w:color w:val="000000"/>
          <w:sz w:val="24"/>
          <w:szCs w:val="24"/>
        </w:rPr>
      </w:pPr>
      <w:r w:rsidRPr="007101C3">
        <w:rPr>
          <w:rFonts w:ascii="Times New Roman" w:hAnsi="Times New Roman" w:cs="Times New Roman"/>
          <w:color w:val="000000"/>
          <w:sz w:val="24"/>
          <w:szCs w:val="24"/>
        </w:rPr>
        <w:t xml:space="preserve">Areas of inundation when operating each or </w:t>
      </w:r>
      <w:proofErr w:type="gramStart"/>
      <w:r w:rsidRPr="007101C3">
        <w:rPr>
          <w:rFonts w:ascii="Times New Roman" w:hAnsi="Times New Roman" w:cs="Times New Roman"/>
          <w:color w:val="000000"/>
          <w:sz w:val="24"/>
          <w:szCs w:val="24"/>
        </w:rPr>
        <w:t>all of</w:t>
      </w:r>
      <w:proofErr w:type="gramEnd"/>
      <w:r w:rsidRPr="007101C3">
        <w:rPr>
          <w:rFonts w:ascii="Times New Roman" w:hAnsi="Times New Roman" w:cs="Times New Roman"/>
          <w:color w:val="000000"/>
          <w:sz w:val="24"/>
          <w:szCs w:val="24"/>
        </w:rPr>
        <w:t xml:space="preserve"> the floodplains were assumed to be at maximum operational level for all flows, which for Pike operation was 16.4m AHD with Lock 5 at 16.8m AHD, with floodplain area inundated 2250 Ha (1740Ha managed floodplain and 510 Ha permanent off-channel wetland and creek habitat). For Katarapko operations this was 13.5m AHD with Lock 4 at 13.8m AHD, with floodplain area inundated 1050 Ha (990Ha managed floodplain and 60 Ha permanent off-channel wetland and creek habitat). For Chowilla operations the inundated area did vary with flow, where the Chowilla regulator was operated at constant 19.3 AHD and Lock 6 was at 19.87 AHD. Inundation tables are thus presented for Scenario 1</w:t>
      </w:r>
      <w:r>
        <w:rPr>
          <w:rFonts w:ascii="Times New Roman" w:hAnsi="Times New Roman" w:cs="Times New Roman"/>
          <w:color w:val="000000"/>
          <w:sz w:val="24"/>
          <w:szCs w:val="24"/>
        </w:rPr>
        <w:t>.1</w:t>
      </w:r>
      <w:r w:rsidRPr="007101C3">
        <w:rPr>
          <w:rFonts w:ascii="Times New Roman" w:hAnsi="Times New Roman" w:cs="Times New Roman"/>
          <w:color w:val="000000"/>
          <w:sz w:val="24"/>
          <w:szCs w:val="24"/>
        </w:rPr>
        <w:t xml:space="preserve"> (Table </w:t>
      </w:r>
      <w:r>
        <w:rPr>
          <w:rFonts w:ascii="Times New Roman" w:hAnsi="Times New Roman" w:cs="Times New Roman"/>
          <w:color w:val="000000"/>
          <w:sz w:val="24"/>
          <w:szCs w:val="24"/>
        </w:rPr>
        <w:t>S1</w:t>
      </w:r>
      <w:r w:rsidRPr="007101C3">
        <w:rPr>
          <w:rFonts w:ascii="Times New Roman" w:hAnsi="Times New Roman" w:cs="Times New Roman"/>
          <w:color w:val="000000"/>
          <w:sz w:val="24"/>
          <w:szCs w:val="24"/>
        </w:rPr>
        <w:t xml:space="preserve">), Scenario </w:t>
      </w:r>
      <w:r>
        <w:rPr>
          <w:rFonts w:ascii="Times New Roman" w:hAnsi="Times New Roman" w:cs="Times New Roman"/>
          <w:color w:val="000000"/>
          <w:sz w:val="24"/>
          <w:szCs w:val="24"/>
        </w:rPr>
        <w:t>1.</w:t>
      </w:r>
      <w:r w:rsidRPr="007101C3">
        <w:rPr>
          <w:rFonts w:ascii="Times New Roman" w:hAnsi="Times New Roman" w:cs="Times New Roman"/>
          <w:color w:val="000000"/>
          <w:sz w:val="24"/>
          <w:szCs w:val="24"/>
        </w:rPr>
        <w:t>2 and</w:t>
      </w:r>
      <w:r>
        <w:rPr>
          <w:rFonts w:ascii="Times New Roman" w:hAnsi="Times New Roman" w:cs="Times New Roman"/>
          <w:color w:val="000000"/>
          <w:sz w:val="24"/>
          <w:szCs w:val="24"/>
        </w:rPr>
        <w:t xml:space="preserve"> 1.</w:t>
      </w:r>
      <w:r w:rsidRPr="007101C3">
        <w:rPr>
          <w:rFonts w:ascii="Times New Roman" w:hAnsi="Times New Roman" w:cs="Times New Roman"/>
          <w:color w:val="000000"/>
          <w:sz w:val="24"/>
          <w:szCs w:val="24"/>
        </w:rPr>
        <w:t xml:space="preserve">3 (inundation is equivalent: Table </w:t>
      </w:r>
      <w:r>
        <w:rPr>
          <w:rFonts w:ascii="Times New Roman" w:hAnsi="Times New Roman" w:cs="Times New Roman"/>
          <w:color w:val="000000"/>
          <w:sz w:val="24"/>
          <w:szCs w:val="24"/>
        </w:rPr>
        <w:t>S2</w:t>
      </w:r>
      <w:r w:rsidRPr="007101C3">
        <w:rPr>
          <w:rFonts w:ascii="Times New Roman" w:hAnsi="Times New Roman" w:cs="Times New Roman"/>
          <w:color w:val="000000"/>
          <w:sz w:val="24"/>
          <w:szCs w:val="24"/>
        </w:rPr>
        <w:t xml:space="preserve">) and Scenario </w:t>
      </w:r>
      <w:r>
        <w:rPr>
          <w:rFonts w:ascii="Times New Roman" w:hAnsi="Times New Roman" w:cs="Times New Roman"/>
          <w:color w:val="000000"/>
          <w:sz w:val="24"/>
          <w:szCs w:val="24"/>
        </w:rPr>
        <w:t>1.</w:t>
      </w:r>
      <w:r w:rsidRPr="007101C3">
        <w:rPr>
          <w:rFonts w:ascii="Times New Roman" w:hAnsi="Times New Roman" w:cs="Times New Roman"/>
          <w:color w:val="000000"/>
          <w:sz w:val="24"/>
          <w:szCs w:val="24"/>
        </w:rPr>
        <w:t xml:space="preserve">4 (Table </w:t>
      </w:r>
      <w:r>
        <w:rPr>
          <w:rFonts w:ascii="Times New Roman" w:hAnsi="Times New Roman" w:cs="Times New Roman"/>
          <w:color w:val="000000"/>
          <w:sz w:val="24"/>
          <w:szCs w:val="24"/>
        </w:rPr>
        <w:t>S3</w:t>
      </w:r>
      <w:r w:rsidRPr="007101C3">
        <w:rPr>
          <w:rFonts w:ascii="Times New Roman" w:hAnsi="Times New Roman" w:cs="Times New Roman"/>
          <w:color w:val="000000"/>
          <w:sz w:val="24"/>
          <w:szCs w:val="24"/>
        </w:rPr>
        <w:t xml:space="preserve">). </w:t>
      </w:r>
    </w:p>
    <w:p w14:paraId="025D50BD" w14:textId="660244A4" w:rsidR="004E2542" w:rsidRDefault="00B03420" w:rsidP="008779A6">
      <w:pPr>
        <w:spacing w:after="120" w:line="480" w:lineRule="auto"/>
        <w:jc w:val="both"/>
        <w:rPr>
          <w:color w:val="000000"/>
        </w:rPr>
      </w:pPr>
      <w:r w:rsidRPr="00430430">
        <w:rPr>
          <w:rFonts w:ascii="Times New Roman" w:hAnsi="Times New Roman" w:cs="Times New Roman"/>
          <w:color w:val="000000"/>
          <w:sz w:val="24"/>
          <w:szCs w:val="24"/>
        </w:rPr>
        <w:t xml:space="preserve">Inundation area was calculated for Case Study 2 for the four habitat types in each year using the River Murray Floodplain Inundation Model </w:t>
      </w:r>
      <w:r w:rsidRPr="00430430">
        <w:rPr>
          <w:rFonts w:ascii="Times New Roman" w:hAnsi="Times New Roman" w:cs="Times New Roman"/>
          <w:sz w:val="24"/>
          <w:szCs w:val="24"/>
        </w:rPr>
        <w:t>(RiMFIM: Overton et al. 2006) with flow inputs generated by the Murray Source (hydrological) Model (Fig</w:t>
      </w:r>
      <w:r w:rsidR="00430430" w:rsidRPr="00430430">
        <w:rPr>
          <w:rFonts w:ascii="Times New Roman" w:hAnsi="Times New Roman" w:cs="Times New Roman"/>
          <w:sz w:val="24"/>
          <w:szCs w:val="24"/>
        </w:rPr>
        <w:t>.</w:t>
      </w:r>
      <w:r w:rsidRPr="00430430">
        <w:rPr>
          <w:rFonts w:ascii="Times New Roman" w:hAnsi="Times New Roman" w:cs="Times New Roman"/>
          <w:sz w:val="24"/>
          <w:szCs w:val="24"/>
        </w:rPr>
        <w:t xml:space="preserve"> S3 and see DPE 2022 for further description). Here, inundation area for each habitat was interpreted as the maximum area inundated for at least 25 days within each year in the Hume to Yarrawonga reach of the Murray River (Fig</w:t>
      </w:r>
      <w:r w:rsidR="00430430" w:rsidRPr="00430430">
        <w:rPr>
          <w:rFonts w:ascii="Times New Roman" w:hAnsi="Times New Roman" w:cs="Times New Roman"/>
          <w:sz w:val="24"/>
          <w:szCs w:val="24"/>
        </w:rPr>
        <w:t>.</w:t>
      </w:r>
      <w:r w:rsidRPr="00430430">
        <w:rPr>
          <w:rFonts w:ascii="Times New Roman" w:hAnsi="Times New Roman" w:cs="Times New Roman"/>
          <w:sz w:val="24"/>
          <w:szCs w:val="24"/>
        </w:rPr>
        <w:t xml:space="preserve"> S4)</w:t>
      </w:r>
      <w:r w:rsidR="00430430" w:rsidRPr="00430430">
        <w:rPr>
          <w:rFonts w:ascii="Times New Roman" w:hAnsi="Times New Roman" w:cs="Times New Roman"/>
          <w:sz w:val="24"/>
          <w:szCs w:val="24"/>
        </w:rPr>
        <w:t xml:space="preserve">. </w:t>
      </w:r>
      <w:r w:rsidR="004E2542">
        <w:rPr>
          <w:color w:val="000000"/>
        </w:rPr>
        <w:br w:type="page"/>
      </w:r>
    </w:p>
    <w:p w14:paraId="4D71689F" w14:textId="6B9F2E68" w:rsidR="0090191D" w:rsidRPr="0090191D" w:rsidRDefault="0090191D" w:rsidP="0090191D">
      <w:pPr>
        <w:rPr>
          <w:bCs/>
        </w:rPr>
      </w:pPr>
      <w:r w:rsidRPr="0090191D">
        <w:rPr>
          <w:rFonts w:ascii="Times New Roman" w:eastAsia="Times New Roman" w:hAnsi="Times New Roman" w:cs="Times New Roman"/>
          <w:bCs/>
          <w:sz w:val="24"/>
          <w:szCs w:val="24"/>
          <w:lang w:eastAsia="en-AU"/>
        </w:rPr>
        <w:lastRenderedPageBreak/>
        <w:t xml:space="preserve">Table </w:t>
      </w:r>
      <w:r>
        <w:rPr>
          <w:rFonts w:ascii="Times New Roman" w:eastAsia="Times New Roman" w:hAnsi="Times New Roman" w:cs="Times New Roman"/>
          <w:bCs/>
          <w:sz w:val="24"/>
          <w:szCs w:val="24"/>
          <w:lang w:eastAsia="en-AU"/>
        </w:rPr>
        <w:t>S1</w:t>
      </w:r>
      <w:r w:rsidRPr="0090191D">
        <w:rPr>
          <w:rFonts w:ascii="Times New Roman" w:eastAsia="Times New Roman" w:hAnsi="Times New Roman" w:cs="Times New Roman"/>
          <w:bCs/>
          <w:sz w:val="24"/>
          <w:szCs w:val="24"/>
          <w:lang w:eastAsia="en-AU"/>
        </w:rPr>
        <w:t xml:space="preserve"> Sensitivity analysis of the characteristic polynomial</w:t>
      </w:r>
      <w:r>
        <w:rPr>
          <w:rFonts w:ascii="Times New Roman" w:eastAsia="Times New Roman" w:hAnsi="Times New Roman" w:cs="Times New Roman"/>
          <w:bCs/>
          <w:sz w:val="24"/>
          <w:szCs w:val="24"/>
          <w:lang w:eastAsia="en-AU"/>
        </w:rPr>
        <w:t xml:space="preserve"> </w:t>
      </w:r>
      <w:r w:rsidR="007B0DD8">
        <w:rPr>
          <w:rFonts w:ascii="Times New Roman" w:eastAsia="Times New Roman" w:hAnsi="Times New Roman" w:cs="Times New Roman"/>
          <w:bCs/>
          <w:sz w:val="24"/>
          <w:szCs w:val="24"/>
          <w:lang w:eastAsia="en-AU"/>
        </w:rPr>
        <w:t>(</w:t>
      </w:r>
      <w:proofErr w:type="spellStart"/>
      <w:r w:rsidR="007B0DD8">
        <w:rPr>
          <w:rFonts w:ascii="Times New Roman" w:eastAsia="Times New Roman" w:hAnsi="Times New Roman" w:cs="Times New Roman"/>
          <w:bCs/>
          <w:sz w:val="24"/>
          <w:szCs w:val="24"/>
          <w:lang w:eastAsia="en-AU"/>
        </w:rPr>
        <w:t>eqn</w:t>
      </w:r>
      <w:proofErr w:type="spellEnd"/>
      <w:r w:rsidR="007B0DD8">
        <w:rPr>
          <w:rFonts w:ascii="Times New Roman" w:eastAsia="Times New Roman" w:hAnsi="Times New Roman" w:cs="Times New Roman"/>
          <w:bCs/>
          <w:sz w:val="24"/>
          <w:szCs w:val="24"/>
          <w:lang w:eastAsia="en-AU"/>
        </w:rPr>
        <w:t xml:space="preserve"> 2) </w:t>
      </w:r>
      <w:r w:rsidRPr="0090191D">
        <w:rPr>
          <w:rFonts w:ascii="Times New Roman" w:eastAsia="Times New Roman" w:hAnsi="Times New Roman" w:cs="Times New Roman"/>
          <w:bCs/>
          <w:sz w:val="24"/>
          <w:szCs w:val="24"/>
          <w:lang w:eastAsia="en-AU"/>
        </w:rPr>
        <w:t>expressed as changes in the vital rates</w:t>
      </w:r>
      <w:r w:rsidR="000F3E19">
        <w:rPr>
          <w:rFonts w:ascii="Times New Roman" w:eastAsia="Times New Roman" w:hAnsi="Times New Roman" w:cs="Times New Roman"/>
          <w:bCs/>
          <w:sz w:val="24"/>
          <w:szCs w:val="24"/>
          <w:lang w:eastAsia="en-AU"/>
        </w:rPr>
        <w:t>, the</w:t>
      </w:r>
      <w:r w:rsidRPr="0090191D">
        <w:rPr>
          <w:rFonts w:ascii="Times New Roman" w:eastAsia="Times New Roman" w:hAnsi="Times New Roman" w:cs="Times New Roman"/>
          <w:bCs/>
          <w:sz w:val="24"/>
          <w:szCs w:val="24"/>
          <w:lang w:eastAsia="en-AU"/>
        </w:rPr>
        <w:t xml:space="preserve"> growth rate λ</w:t>
      </w:r>
      <w:r w:rsidR="000F3E19">
        <w:rPr>
          <w:rFonts w:ascii="Times New Roman" w:eastAsia="Times New Roman" w:hAnsi="Times New Roman" w:cs="Times New Roman"/>
          <w:bCs/>
          <w:sz w:val="24"/>
          <w:szCs w:val="24"/>
          <w:lang w:eastAsia="en-AU"/>
        </w:rPr>
        <w:t xml:space="preserve"> and </w:t>
      </w:r>
      <w:r w:rsidR="000F3E19" w:rsidRPr="0090191D">
        <w:rPr>
          <w:rFonts w:ascii="Times New Roman" w:eastAsia="Times New Roman" w:hAnsi="Times New Roman" w:cs="Times New Roman"/>
          <w:bCs/>
          <w:sz w:val="24"/>
          <w:szCs w:val="24"/>
          <w:lang w:eastAsia="en-AU"/>
        </w:rPr>
        <w:t>percentage change</w:t>
      </w:r>
      <w:r w:rsidR="007B0DD8">
        <w:rPr>
          <w:rFonts w:ascii="Times New Roman" w:eastAsia="Times New Roman" w:hAnsi="Times New Roman" w:cs="Times New Roman"/>
          <w:bCs/>
          <w:sz w:val="24"/>
          <w:szCs w:val="24"/>
          <w:lang w:eastAsia="en-AU"/>
        </w:rPr>
        <w:t xml:space="preserve"> in the growth rate from changes to the vital rates</w:t>
      </w:r>
      <w:r w:rsidR="00CD4DF4">
        <w:rPr>
          <w:rFonts w:ascii="Times New Roman" w:eastAsia="Times New Roman" w:hAnsi="Times New Roman" w:cs="Times New Roman"/>
          <w:bCs/>
          <w:sz w:val="24"/>
          <w:szCs w:val="24"/>
          <w:lang w:eastAsia="en-AU"/>
        </w:rPr>
        <w:t xml:space="preserve"> using parameterisation from Table 2 and habitat type H5: </w:t>
      </w:r>
      <w:r w:rsidR="00CD4DF4" w:rsidRPr="00972CA9">
        <w:rPr>
          <w:rFonts w:ascii="Times New Roman" w:eastAsia="Times New Roman" w:hAnsi="Times New Roman" w:cs="Times New Roman"/>
          <w:i/>
          <w:sz w:val="24"/>
          <w:szCs w:val="24"/>
          <w:lang w:eastAsia="en-AU"/>
        </w:rPr>
        <w:t>λ</w:t>
      </w:r>
      <w:r w:rsidR="00CD4DF4">
        <w:rPr>
          <w:rFonts w:ascii="Times New Roman" w:eastAsia="Times New Roman" w:hAnsi="Times New Roman" w:cs="Times New Roman"/>
          <w:i/>
          <w:sz w:val="24"/>
          <w:szCs w:val="24"/>
          <w:lang w:eastAsia="en-AU"/>
        </w:rPr>
        <w:t xml:space="preserve"> =</w:t>
      </w:r>
      <w:r w:rsidR="00CD4DF4">
        <w:rPr>
          <w:rFonts w:ascii="Times New Roman" w:eastAsia="Times New Roman" w:hAnsi="Times New Roman" w:cs="Times New Roman"/>
          <w:iCs/>
          <w:sz w:val="24"/>
          <w:szCs w:val="24"/>
          <w:lang w:eastAsia="en-AU"/>
        </w:rPr>
        <w:t xml:space="preserve"> </w:t>
      </w:r>
      <w:r w:rsidR="00CD4DF4" w:rsidRPr="00972CA9">
        <w:rPr>
          <w:rFonts w:ascii="Times New Roman" w:hAnsi="Times New Roman" w:cs="Times New Roman"/>
          <w:sz w:val="24"/>
          <w:szCs w:val="24"/>
        </w:rPr>
        <w:t>1.0</w:t>
      </w:r>
      <w:r w:rsidR="00CD4DF4">
        <w:rPr>
          <w:rFonts w:ascii="Times New Roman" w:hAnsi="Times New Roman" w:cs="Times New Roman"/>
          <w:sz w:val="24"/>
          <w:szCs w:val="24"/>
        </w:rPr>
        <w:t>562</w:t>
      </w:r>
      <w:r w:rsidR="000F3E19">
        <w:rPr>
          <w:rFonts w:ascii="Times New Roman" w:eastAsia="Times New Roman" w:hAnsi="Times New Roman" w:cs="Times New Roman"/>
          <w:bCs/>
          <w:sz w:val="24"/>
          <w:szCs w:val="24"/>
          <w:lang w:eastAsia="en-AU"/>
        </w:rPr>
        <w:t>.</w:t>
      </w:r>
    </w:p>
    <w:tbl>
      <w:tblPr>
        <w:tblW w:w="6805" w:type="dxa"/>
        <w:tblBorders>
          <w:top w:val="single" w:sz="4" w:space="0" w:color="auto"/>
          <w:bottom w:val="single" w:sz="4" w:space="0" w:color="auto"/>
          <w:insideH w:val="single" w:sz="4" w:space="0" w:color="auto"/>
        </w:tblBorders>
        <w:tblLayout w:type="fixed"/>
        <w:tblLook w:val="01E0" w:firstRow="1" w:lastRow="1" w:firstColumn="1" w:lastColumn="1" w:noHBand="0" w:noVBand="0"/>
      </w:tblPr>
      <w:tblGrid>
        <w:gridCol w:w="1361"/>
        <w:gridCol w:w="1361"/>
        <w:gridCol w:w="1361"/>
        <w:gridCol w:w="1361"/>
        <w:gridCol w:w="1361"/>
      </w:tblGrid>
      <w:tr w:rsidR="00CD4DF4" w:rsidRPr="00DA71AE" w14:paraId="2321D9D8" w14:textId="23E7E707" w:rsidTr="00CD4DF4">
        <w:tc>
          <w:tcPr>
            <w:tcW w:w="1361" w:type="dxa"/>
            <w:tcBorders>
              <w:top w:val="single" w:sz="4" w:space="0" w:color="auto"/>
              <w:bottom w:val="single" w:sz="4" w:space="0" w:color="auto"/>
            </w:tcBorders>
          </w:tcPr>
          <w:p w14:paraId="12D3BD90" w14:textId="6502E582" w:rsidR="00CD4DF4" w:rsidRPr="00DA71AE" w:rsidRDefault="00CD4DF4" w:rsidP="00C7404F">
            <w:pPr>
              <w:autoSpaceDE w:val="0"/>
              <w:autoSpaceDN w:val="0"/>
              <w:jc w:val="center"/>
              <w:rPr>
                <w:rFonts w:ascii="Times New Roman" w:eastAsia="Times New Roman" w:hAnsi="Times New Roman" w:cs="Times New Roman"/>
                <w:sz w:val="24"/>
                <w:szCs w:val="24"/>
                <w:lang w:eastAsia="en-AU"/>
              </w:rPr>
            </w:pPr>
            <w:r>
              <w:rPr>
                <w:rFonts w:ascii="Times New Roman" w:eastAsia="Times New Roman" w:hAnsi="Times New Roman" w:cs="Times New Roman"/>
                <w:sz w:val="24"/>
                <w:szCs w:val="24"/>
                <w:lang w:eastAsia="en-AU"/>
              </w:rPr>
              <w:t>Parameter</w:t>
            </w:r>
          </w:p>
        </w:tc>
        <w:tc>
          <w:tcPr>
            <w:tcW w:w="2722" w:type="dxa"/>
            <w:gridSpan w:val="2"/>
            <w:tcBorders>
              <w:top w:val="single" w:sz="4" w:space="0" w:color="auto"/>
              <w:bottom w:val="single" w:sz="4" w:space="0" w:color="auto"/>
            </w:tcBorders>
          </w:tcPr>
          <w:p w14:paraId="2E4420C7" w14:textId="16A25699" w:rsidR="00CD4DF4" w:rsidRPr="00DA71AE" w:rsidRDefault="00CD4DF4" w:rsidP="00C7404F">
            <w:pPr>
              <w:autoSpaceDE w:val="0"/>
              <w:autoSpaceDN w:val="0"/>
              <w:jc w:val="center"/>
              <w:rPr>
                <w:rFonts w:ascii="Times New Roman" w:eastAsia="Times New Roman" w:hAnsi="Times New Roman" w:cs="Times New Roman"/>
                <w:sz w:val="24"/>
                <w:szCs w:val="24"/>
                <w:lang w:eastAsia="en-AU"/>
              </w:rPr>
            </w:pPr>
            <w:r w:rsidRPr="00972CA9">
              <w:rPr>
                <w:rFonts w:ascii="Times New Roman" w:hAnsi="Times New Roman" w:cs="Times New Roman"/>
                <w:sz w:val="24"/>
                <w:szCs w:val="24"/>
              </w:rPr>
              <w:t>-10%</w:t>
            </w:r>
          </w:p>
        </w:tc>
        <w:tc>
          <w:tcPr>
            <w:tcW w:w="2722" w:type="dxa"/>
            <w:gridSpan w:val="2"/>
            <w:tcBorders>
              <w:top w:val="single" w:sz="4" w:space="0" w:color="auto"/>
              <w:bottom w:val="single" w:sz="4" w:space="0" w:color="auto"/>
            </w:tcBorders>
          </w:tcPr>
          <w:p w14:paraId="1296CA31" w14:textId="01C5B246" w:rsidR="00CD4DF4" w:rsidRDefault="00CD4DF4" w:rsidP="00C7404F">
            <w:pPr>
              <w:autoSpaceDE w:val="0"/>
              <w:autoSpaceDN w:val="0"/>
              <w:jc w:val="center"/>
              <w:rPr>
                <w:rFonts w:ascii="Times New Roman" w:eastAsia="Times New Roman" w:hAnsi="Times New Roman" w:cs="Times New Roman"/>
                <w:sz w:val="24"/>
                <w:szCs w:val="24"/>
                <w:lang w:eastAsia="en-AU"/>
              </w:rPr>
            </w:pPr>
            <w:r w:rsidRPr="00972CA9">
              <w:rPr>
                <w:rFonts w:ascii="Times New Roman" w:hAnsi="Times New Roman" w:cs="Times New Roman"/>
                <w:sz w:val="24"/>
                <w:szCs w:val="24"/>
              </w:rPr>
              <w:t>+10%</w:t>
            </w:r>
          </w:p>
        </w:tc>
      </w:tr>
      <w:tr w:rsidR="00CD4DF4" w:rsidRPr="00972CA9" w14:paraId="25011DE1" w14:textId="3DD77AB0" w:rsidTr="0090191D">
        <w:tc>
          <w:tcPr>
            <w:tcW w:w="1361" w:type="dxa"/>
            <w:tcBorders>
              <w:bottom w:val="dotted" w:sz="4" w:space="0" w:color="auto"/>
            </w:tcBorders>
          </w:tcPr>
          <w:p w14:paraId="64AEF4F4" w14:textId="48B9B757" w:rsidR="00CD4DF4" w:rsidRPr="00972CA9" w:rsidRDefault="00CD4DF4" w:rsidP="00CD4DF4">
            <w:pPr>
              <w:jc w:val="center"/>
              <w:rPr>
                <w:rFonts w:ascii="Times New Roman" w:hAnsi="Times New Roman" w:cs="Times New Roman"/>
                <w:sz w:val="24"/>
                <w:szCs w:val="24"/>
              </w:rPr>
            </w:pPr>
          </w:p>
        </w:tc>
        <w:tc>
          <w:tcPr>
            <w:tcW w:w="1361" w:type="dxa"/>
            <w:tcBorders>
              <w:bottom w:val="dotted" w:sz="4" w:space="0" w:color="auto"/>
            </w:tcBorders>
          </w:tcPr>
          <w:p w14:paraId="26F82B67" w14:textId="275D2B1B" w:rsidR="00CD4DF4" w:rsidRPr="00972CA9" w:rsidRDefault="00CD4DF4" w:rsidP="00CD4DF4">
            <w:pPr>
              <w:tabs>
                <w:tab w:val="decimal" w:pos="397"/>
              </w:tabs>
              <w:jc w:val="center"/>
              <w:rPr>
                <w:rFonts w:ascii="Times New Roman" w:hAnsi="Times New Roman" w:cs="Times New Roman"/>
                <w:sz w:val="24"/>
                <w:szCs w:val="24"/>
              </w:rPr>
            </w:pPr>
            <w:r w:rsidRPr="00972CA9">
              <w:rPr>
                <w:rFonts w:ascii="Times New Roman" w:eastAsia="Times New Roman" w:hAnsi="Times New Roman" w:cs="Times New Roman"/>
                <w:i/>
                <w:sz w:val="24"/>
                <w:szCs w:val="24"/>
                <w:lang w:eastAsia="en-AU"/>
              </w:rPr>
              <w:t>λ</w:t>
            </w:r>
          </w:p>
        </w:tc>
        <w:tc>
          <w:tcPr>
            <w:tcW w:w="1361" w:type="dxa"/>
            <w:tcBorders>
              <w:bottom w:val="dotted" w:sz="4" w:space="0" w:color="auto"/>
            </w:tcBorders>
          </w:tcPr>
          <w:p w14:paraId="19A5E470" w14:textId="66770622" w:rsidR="00CD4DF4" w:rsidRPr="00972CA9" w:rsidRDefault="00CD4DF4" w:rsidP="00CD4DF4">
            <w:pPr>
              <w:tabs>
                <w:tab w:val="decimal" w:pos="397"/>
              </w:tabs>
              <w:jc w:val="center"/>
              <w:rPr>
                <w:rFonts w:ascii="Times New Roman" w:hAnsi="Times New Roman" w:cs="Times New Roman"/>
                <w:sz w:val="24"/>
                <w:szCs w:val="24"/>
              </w:rPr>
            </w:pPr>
            <w:r>
              <w:rPr>
                <w:rFonts w:ascii="Times New Roman" w:hAnsi="Times New Roman" w:cs="Times New Roman"/>
                <w:sz w:val="24"/>
                <w:szCs w:val="24"/>
              </w:rPr>
              <w:t>%change</w:t>
            </w:r>
          </w:p>
        </w:tc>
        <w:tc>
          <w:tcPr>
            <w:tcW w:w="1361" w:type="dxa"/>
            <w:tcBorders>
              <w:bottom w:val="dotted" w:sz="4" w:space="0" w:color="auto"/>
            </w:tcBorders>
          </w:tcPr>
          <w:p w14:paraId="63403076" w14:textId="6CDC4E3B" w:rsidR="00CD4DF4" w:rsidRPr="00972CA9" w:rsidRDefault="00CD4DF4" w:rsidP="00CD4DF4">
            <w:pPr>
              <w:tabs>
                <w:tab w:val="decimal" w:pos="397"/>
              </w:tabs>
              <w:jc w:val="center"/>
              <w:rPr>
                <w:rFonts w:ascii="Times New Roman" w:hAnsi="Times New Roman" w:cs="Times New Roman"/>
                <w:sz w:val="24"/>
                <w:szCs w:val="24"/>
              </w:rPr>
            </w:pPr>
            <w:r w:rsidRPr="00972CA9">
              <w:rPr>
                <w:rFonts w:ascii="Times New Roman" w:eastAsia="Times New Roman" w:hAnsi="Times New Roman" w:cs="Times New Roman"/>
                <w:i/>
                <w:sz w:val="24"/>
                <w:szCs w:val="24"/>
                <w:lang w:eastAsia="en-AU"/>
              </w:rPr>
              <w:t>λ</w:t>
            </w:r>
          </w:p>
        </w:tc>
        <w:tc>
          <w:tcPr>
            <w:tcW w:w="1361" w:type="dxa"/>
            <w:tcBorders>
              <w:bottom w:val="dotted" w:sz="4" w:space="0" w:color="auto"/>
            </w:tcBorders>
          </w:tcPr>
          <w:p w14:paraId="0E8A9752" w14:textId="5AB212BC" w:rsidR="00CD4DF4" w:rsidRPr="00972CA9" w:rsidRDefault="00CD4DF4" w:rsidP="00CD4DF4">
            <w:pPr>
              <w:tabs>
                <w:tab w:val="decimal" w:pos="397"/>
              </w:tabs>
              <w:jc w:val="center"/>
              <w:rPr>
                <w:rFonts w:ascii="Times New Roman" w:hAnsi="Times New Roman" w:cs="Times New Roman"/>
                <w:sz w:val="24"/>
                <w:szCs w:val="24"/>
              </w:rPr>
            </w:pPr>
            <w:r>
              <w:rPr>
                <w:rFonts w:ascii="Times New Roman" w:hAnsi="Times New Roman" w:cs="Times New Roman"/>
                <w:sz w:val="24"/>
                <w:szCs w:val="24"/>
              </w:rPr>
              <w:t>%change</w:t>
            </w:r>
          </w:p>
        </w:tc>
      </w:tr>
      <w:tr w:rsidR="00353836" w:rsidRPr="00972CA9" w14:paraId="4F2536BA" w14:textId="6102ADC9" w:rsidTr="0090191D">
        <w:tc>
          <w:tcPr>
            <w:tcW w:w="1361" w:type="dxa"/>
            <w:tcBorders>
              <w:top w:val="nil"/>
              <w:bottom w:val="nil"/>
            </w:tcBorders>
          </w:tcPr>
          <w:p w14:paraId="2C5A548F" w14:textId="685CBB31" w:rsidR="00353836" w:rsidRPr="00E829D8" w:rsidRDefault="00353836" w:rsidP="00353836">
            <w:pPr>
              <w:jc w:val="center"/>
              <w:rPr>
                <w:rFonts w:ascii="Times New Roman" w:hAnsi="Times New Roman" w:cs="Times New Roman"/>
                <w:sz w:val="24"/>
                <w:szCs w:val="24"/>
              </w:rPr>
            </w:pPr>
            <w:r w:rsidRPr="00E829D8">
              <w:rPr>
                <w:rFonts w:ascii="Times New Roman" w:hAnsi="Times New Roman" w:cs="Times New Roman"/>
                <w:i/>
                <w:sz w:val="24"/>
                <w:szCs w:val="24"/>
              </w:rPr>
              <w:t>S</w:t>
            </w:r>
            <w:r w:rsidRPr="00E829D8">
              <w:rPr>
                <w:rFonts w:ascii="Times New Roman" w:hAnsi="Times New Roman" w:cs="Times New Roman"/>
                <w:i/>
                <w:sz w:val="24"/>
                <w:szCs w:val="24"/>
                <w:vertAlign w:val="subscript"/>
              </w:rPr>
              <w:t>e</w:t>
            </w:r>
            <w:r>
              <w:rPr>
                <w:rFonts w:ascii="Times New Roman" w:hAnsi="Times New Roman" w:cs="Times New Roman"/>
                <w:sz w:val="24"/>
                <w:szCs w:val="24"/>
              </w:rPr>
              <w:t xml:space="preserve"> –</w:t>
            </w:r>
            <w:r w:rsidRPr="00E829D8">
              <w:rPr>
                <w:rFonts w:ascii="Times New Roman" w:hAnsi="Times New Roman" w:cs="Times New Roman"/>
                <w:i/>
                <w:sz w:val="24"/>
                <w:szCs w:val="24"/>
              </w:rPr>
              <w:t xml:space="preserve"> S</w:t>
            </w:r>
            <w:r>
              <w:rPr>
                <w:rFonts w:ascii="Times New Roman" w:hAnsi="Times New Roman" w:cs="Times New Roman"/>
                <w:i/>
                <w:iCs/>
                <w:sz w:val="24"/>
                <w:szCs w:val="24"/>
                <w:vertAlign w:val="subscript"/>
              </w:rPr>
              <w:t>2</w:t>
            </w:r>
          </w:p>
        </w:tc>
        <w:tc>
          <w:tcPr>
            <w:tcW w:w="1361" w:type="dxa"/>
            <w:tcBorders>
              <w:top w:val="nil"/>
              <w:bottom w:val="nil"/>
            </w:tcBorders>
          </w:tcPr>
          <w:p w14:paraId="206AB65C" w14:textId="6E01E66B" w:rsidR="00353836" w:rsidRPr="00972CA9" w:rsidRDefault="00353836" w:rsidP="00353836">
            <w:pPr>
              <w:tabs>
                <w:tab w:val="decimal" w:pos="397"/>
              </w:tabs>
              <w:rPr>
                <w:rFonts w:ascii="Times New Roman" w:hAnsi="Times New Roman" w:cs="Times New Roman"/>
                <w:sz w:val="24"/>
                <w:szCs w:val="24"/>
              </w:rPr>
            </w:pPr>
            <w:r w:rsidRPr="00353836">
              <w:rPr>
                <w:rFonts w:ascii="Times New Roman" w:hAnsi="Times New Roman" w:cs="Times New Roman"/>
                <w:sz w:val="24"/>
                <w:szCs w:val="24"/>
              </w:rPr>
              <w:t>1.0395</w:t>
            </w:r>
          </w:p>
        </w:tc>
        <w:tc>
          <w:tcPr>
            <w:tcW w:w="1361" w:type="dxa"/>
            <w:tcBorders>
              <w:top w:val="nil"/>
              <w:bottom w:val="nil"/>
            </w:tcBorders>
          </w:tcPr>
          <w:p w14:paraId="38E2BB0B" w14:textId="061C71BF" w:rsidR="00353836" w:rsidRPr="00972CA9" w:rsidRDefault="00353836" w:rsidP="00353836">
            <w:pPr>
              <w:tabs>
                <w:tab w:val="decimal" w:pos="539"/>
              </w:tabs>
              <w:rPr>
                <w:rFonts w:ascii="Times New Roman" w:hAnsi="Times New Roman" w:cs="Times New Roman"/>
                <w:sz w:val="24"/>
                <w:szCs w:val="24"/>
              </w:rPr>
            </w:pPr>
            <w:r>
              <w:rPr>
                <w:rFonts w:ascii="Times New Roman" w:hAnsi="Times New Roman" w:cs="Times New Roman"/>
                <w:sz w:val="24"/>
                <w:szCs w:val="24"/>
              </w:rPr>
              <w:t>-</w:t>
            </w:r>
            <w:r w:rsidRPr="00353836">
              <w:rPr>
                <w:rFonts w:ascii="Times New Roman" w:hAnsi="Times New Roman" w:cs="Times New Roman"/>
                <w:sz w:val="24"/>
                <w:szCs w:val="24"/>
              </w:rPr>
              <w:t>1.5</w:t>
            </w:r>
            <w:r>
              <w:rPr>
                <w:rFonts w:ascii="Times New Roman" w:hAnsi="Times New Roman" w:cs="Times New Roman"/>
                <w:sz w:val="24"/>
                <w:szCs w:val="24"/>
              </w:rPr>
              <w:t>8</w:t>
            </w:r>
          </w:p>
        </w:tc>
        <w:tc>
          <w:tcPr>
            <w:tcW w:w="1361" w:type="dxa"/>
            <w:tcBorders>
              <w:top w:val="nil"/>
              <w:bottom w:val="nil"/>
            </w:tcBorders>
          </w:tcPr>
          <w:p w14:paraId="17669C56" w14:textId="35214961" w:rsidR="00353836" w:rsidRPr="00972CA9" w:rsidRDefault="004F1E52" w:rsidP="00353836">
            <w:pPr>
              <w:tabs>
                <w:tab w:val="decimal" w:pos="539"/>
              </w:tabs>
              <w:rPr>
                <w:rFonts w:ascii="Times New Roman" w:hAnsi="Times New Roman" w:cs="Times New Roman"/>
                <w:sz w:val="24"/>
                <w:szCs w:val="24"/>
              </w:rPr>
            </w:pPr>
            <w:r w:rsidRPr="004F1E52">
              <w:rPr>
                <w:rFonts w:ascii="Times New Roman" w:hAnsi="Times New Roman" w:cs="Times New Roman"/>
                <w:sz w:val="24"/>
                <w:szCs w:val="24"/>
              </w:rPr>
              <w:t>1.072</w:t>
            </w:r>
            <w:r>
              <w:rPr>
                <w:rFonts w:ascii="Times New Roman" w:hAnsi="Times New Roman" w:cs="Times New Roman"/>
                <w:sz w:val="24"/>
                <w:szCs w:val="24"/>
              </w:rPr>
              <w:t>2</w:t>
            </w:r>
          </w:p>
        </w:tc>
        <w:tc>
          <w:tcPr>
            <w:tcW w:w="1361" w:type="dxa"/>
            <w:tcBorders>
              <w:top w:val="nil"/>
              <w:bottom w:val="nil"/>
            </w:tcBorders>
          </w:tcPr>
          <w:p w14:paraId="3ED1EBDC" w14:textId="63B76729" w:rsidR="00353836" w:rsidRPr="00972CA9" w:rsidRDefault="004F1E52" w:rsidP="00353836">
            <w:pPr>
              <w:tabs>
                <w:tab w:val="decimal" w:pos="539"/>
              </w:tabs>
              <w:rPr>
                <w:rFonts w:ascii="Times New Roman" w:hAnsi="Times New Roman" w:cs="Times New Roman"/>
                <w:sz w:val="24"/>
                <w:szCs w:val="24"/>
              </w:rPr>
            </w:pPr>
            <w:r w:rsidRPr="004F1E52">
              <w:rPr>
                <w:rFonts w:ascii="Times New Roman" w:hAnsi="Times New Roman" w:cs="Times New Roman"/>
                <w:sz w:val="24"/>
                <w:szCs w:val="24"/>
              </w:rPr>
              <w:t>1.51</w:t>
            </w:r>
          </w:p>
        </w:tc>
      </w:tr>
      <w:tr w:rsidR="000F3E19" w:rsidRPr="00972CA9" w14:paraId="299CD3BE" w14:textId="77777777" w:rsidTr="0090191D">
        <w:tc>
          <w:tcPr>
            <w:tcW w:w="1361" w:type="dxa"/>
            <w:tcBorders>
              <w:top w:val="nil"/>
              <w:bottom w:val="nil"/>
            </w:tcBorders>
          </w:tcPr>
          <w:p w14:paraId="7F40C5A9" w14:textId="45CB6440" w:rsidR="000F3E19" w:rsidRPr="00972CA9" w:rsidRDefault="000F3E19" w:rsidP="0090191D">
            <w:pPr>
              <w:jc w:val="center"/>
              <w:rPr>
                <w:rFonts w:ascii="Times New Roman" w:hAnsi="Times New Roman" w:cs="Times New Roman"/>
                <w:sz w:val="24"/>
                <w:szCs w:val="24"/>
              </w:rPr>
            </w:pPr>
            <w:r w:rsidRPr="000F3E19">
              <w:rPr>
                <w:rFonts w:ascii="Times New Roman" w:hAnsi="Times New Roman" w:cs="Times New Roman"/>
                <w:iCs/>
                <w:sz w:val="24"/>
                <w:szCs w:val="24"/>
              </w:rPr>
              <w:t xml:space="preserve">All adult </w:t>
            </w:r>
            <w:r>
              <w:rPr>
                <w:rFonts w:ascii="Times New Roman" w:hAnsi="Times New Roman" w:cs="Times New Roman"/>
                <w:i/>
                <w:sz w:val="24"/>
                <w:szCs w:val="24"/>
              </w:rPr>
              <w:t>S</w:t>
            </w:r>
          </w:p>
        </w:tc>
        <w:tc>
          <w:tcPr>
            <w:tcW w:w="1361" w:type="dxa"/>
            <w:tcBorders>
              <w:top w:val="nil"/>
              <w:bottom w:val="nil"/>
            </w:tcBorders>
          </w:tcPr>
          <w:p w14:paraId="72EBF095" w14:textId="5F32547A" w:rsidR="000F3E19" w:rsidRPr="00972CA9" w:rsidRDefault="000F3E19" w:rsidP="0090191D">
            <w:pPr>
              <w:tabs>
                <w:tab w:val="decimal" w:pos="397"/>
              </w:tabs>
              <w:rPr>
                <w:rFonts w:ascii="Times New Roman" w:hAnsi="Times New Roman" w:cs="Times New Roman"/>
                <w:sz w:val="24"/>
                <w:szCs w:val="24"/>
              </w:rPr>
            </w:pPr>
            <w:r w:rsidRPr="000F3E19">
              <w:rPr>
                <w:rFonts w:ascii="Times New Roman" w:hAnsi="Times New Roman" w:cs="Times New Roman"/>
                <w:sz w:val="24"/>
                <w:szCs w:val="24"/>
              </w:rPr>
              <w:t>1.0014</w:t>
            </w:r>
          </w:p>
        </w:tc>
        <w:tc>
          <w:tcPr>
            <w:tcW w:w="1361" w:type="dxa"/>
            <w:tcBorders>
              <w:top w:val="nil"/>
              <w:bottom w:val="nil"/>
            </w:tcBorders>
          </w:tcPr>
          <w:p w14:paraId="60797EA3" w14:textId="1ED761C4" w:rsidR="000F3E19" w:rsidRPr="00972CA9" w:rsidRDefault="000F3E19" w:rsidP="0090191D">
            <w:pPr>
              <w:tabs>
                <w:tab w:val="decimal" w:pos="539"/>
              </w:tabs>
              <w:rPr>
                <w:rFonts w:ascii="Times New Roman" w:hAnsi="Times New Roman" w:cs="Times New Roman"/>
                <w:sz w:val="24"/>
                <w:szCs w:val="24"/>
              </w:rPr>
            </w:pPr>
            <w:r>
              <w:rPr>
                <w:rFonts w:ascii="Times New Roman" w:hAnsi="Times New Roman" w:cs="Times New Roman"/>
                <w:sz w:val="24"/>
                <w:szCs w:val="24"/>
              </w:rPr>
              <w:t>-</w:t>
            </w:r>
            <w:r w:rsidRPr="000F3E19">
              <w:rPr>
                <w:rFonts w:ascii="Times New Roman" w:hAnsi="Times New Roman" w:cs="Times New Roman"/>
                <w:sz w:val="24"/>
                <w:szCs w:val="24"/>
              </w:rPr>
              <w:t>5.1</w:t>
            </w:r>
            <w:r>
              <w:rPr>
                <w:rFonts w:ascii="Times New Roman" w:hAnsi="Times New Roman" w:cs="Times New Roman"/>
                <w:sz w:val="24"/>
                <w:szCs w:val="24"/>
              </w:rPr>
              <w:t>9</w:t>
            </w:r>
          </w:p>
        </w:tc>
        <w:tc>
          <w:tcPr>
            <w:tcW w:w="1361" w:type="dxa"/>
            <w:tcBorders>
              <w:top w:val="nil"/>
              <w:bottom w:val="nil"/>
            </w:tcBorders>
          </w:tcPr>
          <w:p w14:paraId="2FFC0C75" w14:textId="58089823" w:rsidR="000F3E19" w:rsidRPr="004F1E52" w:rsidRDefault="000F3E19" w:rsidP="0090191D">
            <w:pPr>
              <w:tabs>
                <w:tab w:val="decimal" w:pos="539"/>
              </w:tabs>
              <w:rPr>
                <w:rFonts w:ascii="Times New Roman" w:hAnsi="Times New Roman" w:cs="Times New Roman"/>
                <w:sz w:val="24"/>
                <w:szCs w:val="24"/>
              </w:rPr>
            </w:pPr>
            <w:r w:rsidRPr="000F3E19">
              <w:rPr>
                <w:rFonts w:ascii="Times New Roman" w:hAnsi="Times New Roman" w:cs="Times New Roman"/>
                <w:sz w:val="24"/>
                <w:szCs w:val="24"/>
              </w:rPr>
              <w:t>1.114</w:t>
            </w:r>
            <w:r>
              <w:rPr>
                <w:rFonts w:ascii="Times New Roman" w:hAnsi="Times New Roman" w:cs="Times New Roman"/>
                <w:sz w:val="24"/>
                <w:szCs w:val="24"/>
              </w:rPr>
              <w:t>6</w:t>
            </w:r>
          </w:p>
        </w:tc>
        <w:tc>
          <w:tcPr>
            <w:tcW w:w="1361" w:type="dxa"/>
            <w:tcBorders>
              <w:top w:val="nil"/>
              <w:bottom w:val="nil"/>
            </w:tcBorders>
          </w:tcPr>
          <w:p w14:paraId="7376A4CA" w14:textId="61952C64" w:rsidR="000F3E19" w:rsidRPr="004F1E52" w:rsidRDefault="000F3E19" w:rsidP="0090191D">
            <w:pPr>
              <w:tabs>
                <w:tab w:val="decimal" w:pos="539"/>
              </w:tabs>
              <w:rPr>
                <w:rFonts w:ascii="Times New Roman" w:hAnsi="Times New Roman" w:cs="Times New Roman"/>
                <w:sz w:val="24"/>
                <w:szCs w:val="24"/>
              </w:rPr>
            </w:pPr>
            <w:r w:rsidRPr="000F3E19">
              <w:rPr>
                <w:rFonts w:ascii="Times New Roman" w:hAnsi="Times New Roman" w:cs="Times New Roman"/>
                <w:sz w:val="24"/>
                <w:szCs w:val="24"/>
              </w:rPr>
              <w:t>5.5</w:t>
            </w:r>
            <w:r>
              <w:rPr>
                <w:rFonts w:ascii="Times New Roman" w:hAnsi="Times New Roman" w:cs="Times New Roman"/>
                <w:sz w:val="24"/>
                <w:szCs w:val="24"/>
              </w:rPr>
              <w:t>3</w:t>
            </w:r>
          </w:p>
        </w:tc>
      </w:tr>
      <w:tr w:rsidR="0090191D" w:rsidRPr="00972CA9" w14:paraId="3A1066CC" w14:textId="165229B8" w:rsidTr="0090191D">
        <w:tc>
          <w:tcPr>
            <w:tcW w:w="1361" w:type="dxa"/>
            <w:tcBorders>
              <w:top w:val="nil"/>
              <w:bottom w:val="nil"/>
            </w:tcBorders>
          </w:tcPr>
          <w:p w14:paraId="61B16B1D" w14:textId="77777777" w:rsidR="0090191D" w:rsidRPr="00972CA9" w:rsidRDefault="0090191D" w:rsidP="0090191D">
            <w:pPr>
              <w:jc w:val="center"/>
              <w:rPr>
                <w:rFonts w:ascii="Times New Roman" w:hAnsi="Times New Roman" w:cs="Times New Roman"/>
                <w:sz w:val="24"/>
                <w:szCs w:val="24"/>
              </w:rPr>
            </w:pPr>
            <w:r w:rsidRPr="00972CA9">
              <w:rPr>
                <w:rFonts w:ascii="Times New Roman" w:hAnsi="Times New Roman" w:cs="Times New Roman"/>
                <w:sz w:val="24"/>
                <w:szCs w:val="24"/>
              </w:rPr>
              <w:t>All</w:t>
            </w:r>
            <w:r>
              <w:rPr>
                <w:rFonts w:ascii="Times New Roman" w:hAnsi="Times New Roman" w:cs="Times New Roman"/>
                <w:sz w:val="24"/>
                <w:szCs w:val="24"/>
              </w:rPr>
              <w:t xml:space="preserve"> </w:t>
            </w:r>
            <w:r w:rsidRPr="00E829D8">
              <w:rPr>
                <w:rFonts w:ascii="Times New Roman" w:hAnsi="Times New Roman" w:cs="Times New Roman"/>
                <w:i/>
                <w:sz w:val="24"/>
                <w:szCs w:val="24"/>
              </w:rPr>
              <w:t>S</w:t>
            </w:r>
          </w:p>
        </w:tc>
        <w:tc>
          <w:tcPr>
            <w:tcW w:w="1361" w:type="dxa"/>
            <w:tcBorders>
              <w:top w:val="nil"/>
              <w:bottom w:val="nil"/>
            </w:tcBorders>
          </w:tcPr>
          <w:p w14:paraId="6E6726CD" w14:textId="6BB75BE6" w:rsidR="0090191D" w:rsidRPr="00972CA9" w:rsidRDefault="0090191D" w:rsidP="0090191D">
            <w:pPr>
              <w:tabs>
                <w:tab w:val="decimal" w:pos="397"/>
              </w:tabs>
              <w:rPr>
                <w:rFonts w:ascii="Times New Roman" w:hAnsi="Times New Roman" w:cs="Times New Roman"/>
                <w:sz w:val="24"/>
                <w:szCs w:val="24"/>
              </w:rPr>
            </w:pPr>
            <w:r w:rsidRPr="00972CA9">
              <w:rPr>
                <w:rFonts w:ascii="Times New Roman" w:hAnsi="Times New Roman" w:cs="Times New Roman"/>
                <w:sz w:val="24"/>
                <w:szCs w:val="24"/>
              </w:rPr>
              <w:t>0.9</w:t>
            </w:r>
            <w:r w:rsidR="00353836">
              <w:rPr>
                <w:rFonts w:ascii="Times New Roman" w:hAnsi="Times New Roman" w:cs="Times New Roman"/>
                <w:sz w:val="24"/>
                <w:szCs w:val="24"/>
              </w:rPr>
              <w:t>082</w:t>
            </w:r>
          </w:p>
        </w:tc>
        <w:tc>
          <w:tcPr>
            <w:tcW w:w="1361" w:type="dxa"/>
            <w:tcBorders>
              <w:top w:val="nil"/>
              <w:bottom w:val="nil"/>
            </w:tcBorders>
          </w:tcPr>
          <w:p w14:paraId="06487C90" w14:textId="58BA5483" w:rsidR="0090191D" w:rsidRPr="00972CA9" w:rsidRDefault="0090191D" w:rsidP="0090191D">
            <w:pPr>
              <w:tabs>
                <w:tab w:val="decimal" w:pos="539"/>
              </w:tabs>
              <w:rPr>
                <w:rFonts w:ascii="Times New Roman" w:hAnsi="Times New Roman" w:cs="Times New Roman"/>
                <w:sz w:val="24"/>
                <w:szCs w:val="24"/>
              </w:rPr>
            </w:pPr>
            <w:r w:rsidRPr="00972CA9">
              <w:rPr>
                <w:rFonts w:ascii="Times New Roman" w:hAnsi="Times New Roman" w:cs="Times New Roman"/>
                <w:sz w:val="24"/>
                <w:szCs w:val="24"/>
              </w:rPr>
              <w:t>-1</w:t>
            </w:r>
            <w:r w:rsidR="00353836">
              <w:rPr>
                <w:rFonts w:ascii="Times New Roman" w:hAnsi="Times New Roman" w:cs="Times New Roman"/>
                <w:sz w:val="24"/>
                <w:szCs w:val="24"/>
              </w:rPr>
              <w:t>4</w:t>
            </w:r>
            <w:r w:rsidRPr="00972CA9">
              <w:rPr>
                <w:rFonts w:ascii="Times New Roman" w:hAnsi="Times New Roman" w:cs="Times New Roman"/>
                <w:sz w:val="24"/>
                <w:szCs w:val="24"/>
              </w:rPr>
              <w:t>.</w:t>
            </w:r>
            <w:r w:rsidR="00353836">
              <w:rPr>
                <w:rFonts w:ascii="Times New Roman" w:hAnsi="Times New Roman" w:cs="Times New Roman"/>
                <w:sz w:val="24"/>
                <w:szCs w:val="24"/>
              </w:rPr>
              <w:t>01</w:t>
            </w:r>
          </w:p>
        </w:tc>
        <w:tc>
          <w:tcPr>
            <w:tcW w:w="1361" w:type="dxa"/>
            <w:tcBorders>
              <w:top w:val="nil"/>
              <w:bottom w:val="nil"/>
            </w:tcBorders>
          </w:tcPr>
          <w:p w14:paraId="46D5C319" w14:textId="3AF80565" w:rsidR="0090191D" w:rsidRPr="00972CA9" w:rsidRDefault="004F1E52" w:rsidP="0090191D">
            <w:pPr>
              <w:tabs>
                <w:tab w:val="decimal" w:pos="539"/>
              </w:tabs>
              <w:rPr>
                <w:rFonts w:ascii="Times New Roman" w:hAnsi="Times New Roman" w:cs="Times New Roman"/>
                <w:sz w:val="24"/>
                <w:szCs w:val="24"/>
              </w:rPr>
            </w:pPr>
            <w:r w:rsidRPr="004F1E52">
              <w:rPr>
                <w:rFonts w:ascii="Times New Roman" w:hAnsi="Times New Roman" w:cs="Times New Roman"/>
                <w:sz w:val="24"/>
                <w:szCs w:val="24"/>
              </w:rPr>
              <w:t>1.217</w:t>
            </w:r>
            <w:r>
              <w:rPr>
                <w:rFonts w:ascii="Times New Roman" w:hAnsi="Times New Roman" w:cs="Times New Roman"/>
                <w:sz w:val="24"/>
                <w:szCs w:val="24"/>
              </w:rPr>
              <w:t>6</w:t>
            </w:r>
          </w:p>
        </w:tc>
        <w:tc>
          <w:tcPr>
            <w:tcW w:w="1361" w:type="dxa"/>
            <w:tcBorders>
              <w:top w:val="nil"/>
              <w:bottom w:val="nil"/>
            </w:tcBorders>
          </w:tcPr>
          <w:p w14:paraId="691746AB" w14:textId="20F98450" w:rsidR="0090191D" w:rsidRPr="00972CA9" w:rsidRDefault="004F1E52" w:rsidP="0090191D">
            <w:pPr>
              <w:tabs>
                <w:tab w:val="decimal" w:pos="539"/>
              </w:tabs>
              <w:rPr>
                <w:rFonts w:ascii="Times New Roman" w:hAnsi="Times New Roman" w:cs="Times New Roman"/>
                <w:sz w:val="24"/>
                <w:szCs w:val="24"/>
              </w:rPr>
            </w:pPr>
            <w:r w:rsidRPr="004F1E52">
              <w:rPr>
                <w:rFonts w:ascii="Times New Roman" w:hAnsi="Times New Roman" w:cs="Times New Roman"/>
                <w:sz w:val="24"/>
                <w:szCs w:val="24"/>
              </w:rPr>
              <w:t>15.2</w:t>
            </w:r>
            <w:r>
              <w:rPr>
                <w:rFonts w:ascii="Times New Roman" w:hAnsi="Times New Roman" w:cs="Times New Roman"/>
                <w:sz w:val="24"/>
                <w:szCs w:val="24"/>
              </w:rPr>
              <w:t>8</w:t>
            </w:r>
          </w:p>
        </w:tc>
      </w:tr>
      <w:tr w:rsidR="0090191D" w:rsidRPr="00972CA9" w14:paraId="6B304E9C" w14:textId="3CFEEB42" w:rsidTr="0090191D">
        <w:tc>
          <w:tcPr>
            <w:tcW w:w="1361" w:type="dxa"/>
            <w:tcBorders>
              <w:top w:val="nil"/>
              <w:bottom w:val="nil"/>
            </w:tcBorders>
          </w:tcPr>
          <w:p w14:paraId="22446A4A" w14:textId="7D21941D" w:rsidR="0090191D" w:rsidRPr="00972CA9" w:rsidRDefault="0090191D" w:rsidP="0090191D">
            <w:pPr>
              <w:jc w:val="center"/>
              <w:rPr>
                <w:rFonts w:ascii="Times New Roman" w:hAnsi="Times New Roman" w:cs="Times New Roman"/>
                <w:sz w:val="24"/>
                <w:szCs w:val="24"/>
              </w:rPr>
            </w:pPr>
            <w:r w:rsidRPr="00972CA9">
              <w:rPr>
                <w:rFonts w:ascii="Times New Roman" w:hAnsi="Times New Roman" w:cs="Times New Roman"/>
                <w:sz w:val="24"/>
                <w:szCs w:val="24"/>
              </w:rPr>
              <w:t>All</w:t>
            </w:r>
            <w:r>
              <w:rPr>
                <w:rFonts w:ascii="Times New Roman" w:hAnsi="Times New Roman" w:cs="Times New Roman"/>
                <w:sz w:val="24"/>
                <w:szCs w:val="24"/>
              </w:rPr>
              <w:t xml:space="preserve"> </w:t>
            </w:r>
            <w:r w:rsidR="007B0DD8">
              <w:rPr>
                <w:rFonts w:ascii="Times New Roman" w:hAnsi="Times New Roman" w:cs="Times New Roman"/>
                <w:i/>
                <w:sz w:val="24"/>
                <w:szCs w:val="24"/>
              </w:rPr>
              <w:t>F</w:t>
            </w:r>
            <w:r w:rsidRPr="00E829D8">
              <w:rPr>
                <w:rFonts w:ascii="Times New Roman" w:hAnsi="Times New Roman" w:cs="Times New Roman"/>
                <w:i/>
                <w:sz w:val="24"/>
                <w:szCs w:val="24"/>
              </w:rPr>
              <w:t>ec</w:t>
            </w:r>
          </w:p>
        </w:tc>
        <w:tc>
          <w:tcPr>
            <w:tcW w:w="1361" w:type="dxa"/>
            <w:tcBorders>
              <w:top w:val="nil"/>
              <w:bottom w:val="nil"/>
            </w:tcBorders>
          </w:tcPr>
          <w:p w14:paraId="35AE6BFB" w14:textId="788B0EDA" w:rsidR="0090191D" w:rsidRPr="00972CA9" w:rsidRDefault="004F1E52" w:rsidP="0090191D">
            <w:pPr>
              <w:tabs>
                <w:tab w:val="decimal" w:pos="397"/>
              </w:tabs>
              <w:rPr>
                <w:rFonts w:ascii="Times New Roman" w:hAnsi="Times New Roman" w:cs="Times New Roman"/>
                <w:sz w:val="24"/>
                <w:szCs w:val="24"/>
              </w:rPr>
            </w:pPr>
            <w:r w:rsidRPr="004F1E52">
              <w:rPr>
                <w:rFonts w:ascii="Times New Roman" w:hAnsi="Times New Roman" w:cs="Times New Roman"/>
                <w:sz w:val="24"/>
                <w:szCs w:val="24"/>
              </w:rPr>
              <w:t>1.0395</w:t>
            </w:r>
          </w:p>
        </w:tc>
        <w:tc>
          <w:tcPr>
            <w:tcW w:w="1361" w:type="dxa"/>
            <w:tcBorders>
              <w:top w:val="nil"/>
              <w:bottom w:val="nil"/>
            </w:tcBorders>
          </w:tcPr>
          <w:p w14:paraId="7F714084" w14:textId="337E43AF" w:rsidR="0090191D" w:rsidRPr="00972CA9" w:rsidRDefault="0090191D" w:rsidP="0090191D">
            <w:pPr>
              <w:tabs>
                <w:tab w:val="decimal" w:pos="539"/>
              </w:tabs>
              <w:rPr>
                <w:rFonts w:ascii="Times New Roman" w:hAnsi="Times New Roman" w:cs="Times New Roman"/>
                <w:sz w:val="24"/>
                <w:szCs w:val="24"/>
              </w:rPr>
            </w:pPr>
            <w:r w:rsidRPr="00972CA9">
              <w:rPr>
                <w:rFonts w:ascii="Times New Roman" w:hAnsi="Times New Roman" w:cs="Times New Roman"/>
                <w:sz w:val="24"/>
                <w:szCs w:val="24"/>
              </w:rPr>
              <w:t>-</w:t>
            </w:r>
            <w:r w:rsidR="004F1E52" w:rsidRPr="00353836">
              <w:rPr>
                <w:rFonts w:ascii="Times New Roman" w:hAnsi="Times New Roman" w:cs="Times New Roman"/>
                <w:sz w:val="24"/>
                <w:szCs w:val="24"/>
              </w:rPr>
              <w:t>1.5</w:t>
            </w:r>
            <w:r w:rsidR="004F1E52">
              <w:rPr>
                <w:rFonts w:ascii="Times New Roman" w:hAnsi="Times New Roman" w:cs="Times New Roman"/>
                <w:sz w:val="24"/>
                <w:szCs w:val="24"/>
              </w:rPr>
              <w:t>8</w:t>
            </w:r>
          </w:p>
        </w:tc>
        <w:tc>
          <w:tcPr>
            <w:tcW w:w="1361" w:type="dxa"/>
            <w:tcBorders>
              <w:top w:val="nil"/>
              <w:bottom w:val="nil"/>
            </w:tcBorders>
          </w:tcPr>
          <w:p w14:paraId="53D0B42E" w14:textId="269B7B1F" w:rsidR="0090191D" w:rsidRPr="00972CA9" w:rsidRDefault="004F1E52" w:rsidP="0090191D">
            <w:pPr>
              <w:tabs>
                <w:tab w:val="decimal" w:pos="539"/>
              </w:tabs>
              <w:rPr>
                <w:rFonts w:ascii="Times New Roman" w:hAnsi="Times New Roman" w:cs="Times New Roman"/>
                <w:sz w:val="24"/>
                <w:szCs w:val="24"/>
              </w:rPr>
            </w:pPr>
            <w:r w:rsidRPr="004F1E52">
              <w:rPr>
                <w:rFonts w:ascii="Times New Roman" w:hAnsi="Times New Roman" w:cs="Times New Roman"/>
                <w:sz w:val="24"/>
                <w:szCs w:val="24"/>
              </w:rPr>
              <w:t>1.072</w:t>
            </w:r>
            <w:r>
              <w:rPr>
                <w:rFonts w:ascii="Times New Roman" w:hAnsi="Times New Roman" w:cs="Times New Roman"/>
                <w:sz w:val="24"/>
                <w:szCs w:val="24"/>
              </w:rPr>
              <w:t>2</w:t>
            </w:r>
          </w:p>
        </w:tc>
        <w:tc>
          <w:tcPr>
            <w:tcW w:w="1361" w:type="dxa"/>
            <w:tcBorders>
              <w:top w:val="nil"/>
              <w:bottom w:val="nil"/>
            </w:tcBorders>
          </w:tcPr>
          <w:p w14:paraId="1A94145A" w14:textId="1CB4FE26" w:rsidR="0090191D" w:rsidRPr="00972CA9" w:rsidRDefault="004F1E52" w:rsidP="0090191D">
            <w:pPr>
              <w:tabs>
                <w:tab w:val="decimal" w:pos="539"/>
              </w:tabs>
              <w:rPr>
                <w:rFonts w:ascii="Times New Roman" w:hAnsi="Times New Roman" w:cs="Times New Roman"/>
                <w:sz w:val="24"/>
                <w:szCs w:val="24"/>
              </w:rPr>
            </w:pPr>
            <w:r w:rsidRPr="004F1E52">
              <w:rPr>
                <w:rFonts w:ascii="Times New Roman" w:hAnsi="Times New Roman" w:cs="Times New Roman"/>
                <w:sz w:val="24"/>
                <w:szCs w:val="24"/>
              </w:rPr>
              <w:t>1.51</w:t>
            </w:r>
          </w:p>
        </w:tc>
      </w:tr>
      <w:tr w:rsidR="0090191D" w:rsidRPr="00972CA9" w14:paraId="5AFB0F4B" w14:textId="3DDD7E36" w:rsidTr="0090191D">
        <w:tc>
          <w:tcPr>
            <w:tcW w:w="1361" w:type="dxa"/>
            <w:tcBorders>
              <w:top w:val="nil"/>
              <w:bottom w:val="single" w:sz="4" w:space="0" w:color="auto"/>
            </w:tcBorders>
          </w:tcPr>
          <w:p w14:paraId="3744B9DF" w14:textId="6A5C70D8" w:rsidR="0090191D" w:rsidRPr="00972CA9" w:rsidRDefault="0090191D" w:rsidP="0090191D">
            <w:pPr>
              <w:jc w:val="center"/>
              <w:rPr>
                <w:rFonts w:ascii="Times New Roman" w:hAnsi="Times New Roman" w:cs="Times New Roman"/>
                <w:sz w:val="24"/>
                <w:szCs w:val="24"/>
              </w:rPr>
            </w:pPr>
            <w:r w:rsidRPr="00972CA9">
              <w:rPr>
                <w:rFonts w:ascii="Times New Roman" w:hAnsi="Times New Roman" w:cs="Times New Roman"/>
                <w:sz w:val="24"/>
                <w:szCs w:val="24"/>
              </w:rPr>
              <w:t>All</w:t>
            </w:r>
          </w:p>
        </w:tc>
        <w:tc>
          <w:tcPr>
            <w:tcW w:w="1361" w:type="dxa"/>
            <w:tcBorders>
              <w:top w:val="nil"/>
              <w:bottom w:val="single" w:sz="4" w:space="0" w:color="auto"/>
            </w:tcBorders>
          </w:tcPr>
          <w:p w14:paraId="629B7BF2" w14:textId="36D11AE4" w:rsidR="0090191D" w:rsidRPr="00972CA9" w:rsidRDefault="004F1E52" w:rsidP="0090191D">
            <w:pPr>
              <w:tabs>
                <w:tab w:val="decimal" w:pos="397"/>
              </w:tabs>
              <w:rPr>
                <w:rFonts w:ascii="Times New Roman" w:hAnsi="Times New Roman" w:cs="Times New Roman"/>
                <w:sz w:val="24"/>
                <w:szCs w:val="24"/>
              </w:rPr>
            </w:pPr>
            <w:r w:rsidRPr="004F1E52">
              <w:rPr>
                <w:rFonts w:ascii="Times New Roman" w:hAnsi="Times New Roman" w:cs="Times New Roman"/>
                <w:sz w:val="24"/>
                <w:szCs w:val="24"/>
              </w:rPr>
              <w:t>0.895</w:t>
            </w:r>
            <w:r>
              <w:rPr>
                <w:rFonts w:ascii="Times New Roman" w:hAnsi="Times New Roman" w:cs="Times New Roman"/>
                <w:sz w:val="24"/>
                <w:szCs w:val="24"/>
              </w:rPr>
              <w:t>8</w:t>
            </w:r>
          </w:p>
        </w:tc>
        <w:tc>
          <w:tcPr>
            <w:tcW w:w="1361" w:type="dxa"/>
            <w:tcBorders>
              <w:top w:val="nil"/>
              <w:bottom w:val="single" w:sz="4" w:space="0" w:color="auto"/>
            </w:tcBorders>
          </w:tcPr>
          <w:p w14:paraId="01EEEE40" w14:textId="768B101B" w:rsidR="0090191D" w:rsidRPr="00972CA9" w:rsidRDefault="0090191D" w:rsidP="0090191D">
            <w:pPr>
              <w:tabs>
                <w:tab w:val="decimal" w:pos="539"/>
              </w:tabs>
              <w:rPr>
                <w:rFonts w:ascii="Times New Roman" w:hAnsi="Times New Roman" w:cs="Times New Roman"/>
                <w:sz w:val="24"/>
                <w:szCs w:val="24"/>
              </w:rPr>
            </w:pPr>
            <w:r w:rsidRPr="00972CA9">
              <w:rPr>
                <w:rFonts w:ascii="Times New Roman" w:hAnsi="Times New Roman" w:cs="Times New Roman"/>
                <w:sz w:val="24"/>
                <w:szCs w:val="24"/>
              </w:rPr>
              <w:t>-</w:t>
            </w:r>
            <w:r w:rsidR="004F1E52" w:rsidRPr="004F1E52">
              <w:rPr>
                <w:rFonts w:ascii="Times New Roman" w:hAnsi="Times New Roman" w:cs="Times New Roman"/>
                <w:sz w:val="24"/>
                <w:szCs w:val="24"/>
              </w:rPr>
              <w:t>15.1</w:t>
            </w:r>
            <w:r w:rsidR="004F1E52">
              <w:rPr>
                <w:rFonts w:ascii="Times New Roman" w:hAnsi="Times New Roman" w:cs="Times New Roman"/>
                <w:sz w:val="24"/>
                <w:szCs w:val="24"/>
              </w:rPr>
              <w:t>9</w:t>
            </w:r>
          </w:p>
        </w:tc>
        <w:tc>
          <w:tcPr>
            <w:tcW w:w="1361" w:type="dxa"/>
            <w:tcBorders>
              <w:top w:val="nil"/>
              <w:bottom w:val="single" w:sz="4" w:space="0" w:color="auto"/>
            </w:tcBorders>
          </w:tcPr>
          <w:p w14:paraId="10404184" w14:textId="207DA0D2" w:rsidR="0090191D" w:rsidRPr="00972CA9" w:rsidRDefault="0090191D" w:rsidP="0090191D">
            <w:pPr>
              <w:tabs>
                <w:tab w:val="decimal" w:pos="539"/>
              </w:tabs>
              <w:rPr>
                <w:rFonts w:ascii="Times New Roman" w:hAnsi="Times New Roman" w:cs="Times New Roman"/>
                <w:sz w:val="24"/>
                <w:szCs w:val="24"/>
              </w:rPr>
            </w:pPr>
            <w:r w:rsidRPr="00972CA9">
              <w:rPr>
                <w:rFonts w:ascii="Times New Roman" w:hAnsi="Times New Roman" w:cs="Times New Roman"/>
                <w:sz w:val="24"/>
                <w:szCs w:val="24"/>
              </w:rPr>
              <w:t>1.2323</w:t>
            </w:r>
          </w:p>
        </w:tc>
        <w:tc>
          <w:tcPr>
            <w:tcW w:w="1361" w:type="dxa"/>
            <w:tcBorders>
              <w:top w:val="nil"/>
              <w:bottom w:val="single" w:sz="4" w:space="0" w:color="auto"/>
            </w:tcBorders>
          </w:tcPr>
          <w:p w14:paraId="753FBC53" w14:textId="45138B39" w:rsidR="0090191D" w:rsidRPr="00972CA9" w:rsidRDefault="004F1E52" w:rsidP="0090191D">
            <w:pPr>
              <w:tabs>
                <w:tab w:val="decimal" w:pos="539"/>
              </w:tabs>
              <w:rPr>
                <w:rFonts w:ascii="Times New Roman" w:hAnsi="Times New Roman" w:cs="Times New Roman"/>
                <w:sz w:val="24"/>
                <w:szCs w:val="24"/>
              </w:rPr>
            </w:pPr>
            <w:r w:rsidRPr="004F1E52">
              <w:rPr>
                <w:rFonts w:ascii="Times New Roman" w:hAnsi="Times New Roman" w:cs="Times New Roman"/>
                <w:sz w:val="24"/>
                <w:szCs w:val="24"/>
              </w:rPr>
              <w:t>17.23</w:t>
            </w:r>
          </w:p>
        </w:tc>
      </w:tr>
    </w:tbl>
    <w:p w14:paraId="72838C45" w14:textId="1F676E0D" w:rsidR="0090191D" w:rsidRDefault="0090191D" w:rsidP="00792962">
      <w:pPr>
        <w:spacing w:line="480" w:lineRule="auto"/>
        <w:rPr>
          <w:rFonts w:ascii="Times New Roman" w:hAnsi="Times New Roman" w:cs="Times New Roman"/>
          <w:sz w:val="24"/>
          <w:szCs w:val="24"/>
        </w:rPr>
      </w:pPr>
    </w:p>
    <w:p w14:paraId="5DF5BAB1" w14:textId="6F212D0D" w:rsidR="00DE27B2" w:rsidRDefault="00DE27B2" w:rsidP="00792962">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66CA475A" w14:textId="1E1BA8FB" w:rsidR="00843281" w:rsidRDefault="00843281" w:rsidP="00792962">
      <w:pPr>
        <w:spacing w:line="480" w:lineRule="auto"/>
        <w:rPr>
          <w:rFonts w:ascii="Times New Roman" w:hAnsi="Times New Roman" w:cs="Times New Roman"/>
          <w:sz w:val="24"/>
          <w:szCs w:val="24"/>
        </w:rPr>
      </w:pPr>
      <w:r>
        <w:rPr>
          <w:rFonts w:eastAsia="Times New Roman"/>
          <w:noProof/>
          <w:color w:val="000000"/>
          <w:sz w:val="24"/>
          <w:szCs w:val="24"/>
        </w:rPr>
        <w:lastRenderedPageBreak/>
        <w:drawing>
          <wp:inline distT="0" distB="0" distL="0" distR="0" wp14:anchorId="673A0368" wp14:editId="0A39494B">
            <wp:extent cx="5731510" cy="2955925"/>
            <wp:effectExtent l="0" t="0" r="2540" b="0"/>
            <wp:docPr id="4" name="Picture 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graphical user interface&#10;&#10;Description automatically generated"/>
                    <pic:cNvPicPr>
                      <a:picLocks noChangeAspect="1" noChangeArrowheads="1"/>
                    </pic:cNvPicPr>
                  </pic:nvPicPr>
                  <pic:blipFill>
                    <a:blip r:embed="rId7" r:link="rId8" cstate="print">
                      <a:extLst>
                        <a:ext uri="{28A0092B-C50C-407E-A947-70E740481C1C}">
                          <a14:useLocalDpi xmlns:a14="http://schemas.microsoft.com/office/drawing/2010/main" val="0"/>
                        </a:ext>
                      </a:extLst>
                    </a:blip>
                    <a:srcRect/>
                    <a:stretch>
                      <a:fillRect/>
                    </a:stretch>
                  </pic:blipFill>
                  <pic:spPr bwMode="auto">
                    <a:xfrm>
                      <a:off x="0" y="0"/>
                      <a:ext cx="5731510" cy="2955925"/>
                    </a:xfrm>
                    <a:prstGeom prst="rect">
                      <a:avLst/>
                    </a:prstGeom>
                    <a:noFill/>
                    <a:ln>
                      <a:noFill/>
                    </a:ln>
                  </pic:spPr>
                </pic:pic>
              </a:graphicData>
            </a:graphic>
          </wp:inline>
        </w:drawing>
      </w:r>
    </w:p>
    <w:p w14:paraId="24D95F30" w14:textId="66DB1E87" w:rsidR="00843281" w:rsidRDefault="00843281"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8779A6" w:rsidRPr="008779A6">
        <w:rPr>
          <w:rFonts w:ascii="Times New Roman" w:hAnsi="Times New Roman" w:cs="Times New Roman"/>
          <w:b/>
          <w:bCs/>
          <w:sz w:val="24"/>
          <w:szCs w:val="24"/>
        </w:rPr>
        <w:t>.</w:t>
      </w:r>
      <w:r w:rsidRPr="008779A6">
        <w:rPr>
          <w:rFonts w:ascii="Times New Roman" w:hAnsi="Times New Roman" w:cs="Times New Roman"/>
          <w:b/>
          <w:bCs/>
          <w:sz w:val="24"/>
          <w:szCs w:val="24"/>
        </w:rPr>
        <w:t xml:space="preserve"> S1</w:t>
      </w:r>
      <w:r>
        <w:rPr>
          <w:rFonts w:ascii="Times New Roman" w:hAnsi="Times New Roman" w:cs="Times New Roman"/>
          <w:sz w:val="24"/>
          <w:szCs w:val="24"/>
        </w:rPr>
        <w:t xml:space="preserve"> </w:t>
      </w:r>
      <w:r w:rsidRPr="008779A6">
        <w:rPr>
          <w:rFonts w:ascii="Times New Roman" w:eastAsia="Times New Roman" w:hAnsi="Times New Roman" w:cs="Times New Roman"/>
          <w:bCs/>
          <w:sz w:val="24"/>
          <w:szCs w:val="24"/>
          <w:lang w:eastAsia="en-AU"/>
        </w:rPr>
        <w:t>Hydrograph</w:t>
      </w:r>
      <w:r>
        <w:rPr>
          <w:rFonts w:ascii="Times New Roman" w:hAnsi="Times New Roman" w:cs="Times New Roman"/>
          <w:sz w:val="24"/>
          <w:szCs w:val="24"/>
        </w:rPr>
        <w:t xml:space="preserve"> for the </w:t>
      </w:r>
      <w:r w:rsidRPr="00843281">
        <w:rPr>
          <w:rFonts w:ascii="Times New Roman" w:hAnsi="Times New Roman" w:cs="Times New Roman"/>
          <w:sz w:val="24"/>
          <w:szCs w:val="24"/>
        </w:rPr>
        <w:t>hydro-geomorphic</w:t>
      </w:r>
      <w:r>
        <w:rPr>
          <w:rFonts w:ascii="Times New Roman" w:hAnsi="Times New Roman" w:cs="Times New Roman"/>
          <w:sz w:val="24"/>
          <w:szCs w:val="24"/>
        </w:rPr>
        <w:t xml:space="preserve"> region of the </w:t>
      </w:r>
      <w:r w:rsidRPr="00843281">
        <w:rPr>
          <w:rFonts w:ascii="Times New Roman" w:hAnsi="Times New Roman" w:cs="Times New Roman"/>
          <w:sz w:val="24"/>
          <w:szCs w:val="24"/>
        </w:rPr>
        <w:t xml:space="preserve">lower Murray River downstream of the junction with Darling River (~825 km from the river mouth) </w:t>
      </w:r>
      <w:r>
        <w:rPr>
          <w:rFonts w:ascii="Times New Roman" w:hAnsi="Times New Roman" w:cs="Times New Roman"/>
          <w:sz w:val="24"/>
          <w:szCs w:val="24"/>
        </w:rPr>
        <w:t>which</w:t>
      </w:r>
      <w:r w:rsidRPr="00843281">
        <w:rPr>
          <w:rFonts w:ascii="Times New Roman" w:hAnsi="Times New Roman" w:cs="Times New Roman"/>
          <w:sz w:val="24"/>
          <w:szCs w:val="24"/>
        </w:rPr>
        <w:t xml:space="preserve"> </w:t>
      </w:r>
      <w:r>
        <w:rPr>
          <w:rFonts w:ascii="Times New Roman" w:hAnsi="Times New Roman" w:cs="Times New Roman"/>
          <w:sz w:val="24"/>
          <w:szCs w:val="24"/>
        </w:rPr>
        <w:t>is made up of</w:t>
      </w:r>
      <w:r w:rsidRPr="00843281">
        <w:rPr>
          <w:rFonts w:ascii="Times New Roman" w:hAnsi="Times New Roman" w:cs="Times New Roman"/>
          <w:sz w:val="24"/>
          <w:szCs w:val="24"/>
        </w:rPr>
        <w:t xml:space="preserve"> a series of predominantly lentic pools caused by the construction of 10 serial weirs in the 1920s</w:t>
      </w:r>
      <w:r>
        <w:rPr>
          <w:rFonts w:ascii="Times New Roman" w:hAnsi="Times New Roman" w:cs="Times New Roman"/>
          <w:sz w:val="24"/>
          <w:szCs w:val="24"/>
        </w:rPr>
        <w:t>.</w:t>
      </w:r>
    </w:p>
    <w:p w14:paraId="0EC311EA" w14:textId="77777777" w:rsidR="00AC6BDC" w:rsidRDefault="00843281" w:rsidP="00AC6BDC">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3DE6A489" w14:textId="5DAE9CD2" w:rsidR="00AC6BDC" w:rsidRDefault="00AC6BDC" w:rsidP="00AC6BDC">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25F4A12E" wp14:editId="34D8217A">
            <wp:extent cx="5731510" cy="3818679"/>
            <wp:effectExtent l="0" t="0" r="254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1510" cy="3818679"/>
                    </a:xfrm>
                    <a:prstGeom prst="rect">
                      <a:avLst/>
                    </a:prstGeom>
                    <a:noFill/>
                    <a:ln>
                      <a:noFill/>
                    </a:ln>
                  </pic:spPr>
                </pic:pic>
              </a:graphicData>
            </a:graphic>
          </wp:inline>
        </w:drawing>
      </w:r>
    </w:p>
    <w:p w14:paraId="5442F921" w14:textId="7E98CC17" w:rsidR="00AC6BDC" w:rsidRDefault="00AC6BDC"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8779A6" w:rsidRPr="008779A6">
        <w:rPr>
          <w:rFonts w:ascii="Times New Roman" w:hAnsi="Times New Roman" w:cs="Times New Roman"/>
          <w:b/>
          <w:bCs/>
          <w:sz w:val="24"/>
          <w:szCs w:val="24"/>
        </w:rPr>
        <w:t>.</w:t>
      </w:r>
      <w:r w:rsidRPr="008779A6">
        <w:rPr>
          <w:rFonts w:ascii="Times New Roman" w:hAnsi="Times New Roman" w:cs="Times New Roman"/>
          <w:b/>
          <w:bCs/>
          <w:sz w:val="24"/>
          <w:szCs w:val="24"/>
        </w:rPr>
        <w:t xml:space="preserve"> S2</w:t>
      </w:r>
      <w:r>
        <w:rPr>
          <w:rFonts w:ascii="Times New Roman" w:hAnsi="Times New Roman" w:cs="Times New Roman"/>
          <w:sz w:val="24"/>
          <w:szCs w:val="24"/>
        </w:rPr>
        <w:t xml:space="preserve"> </w:t>
      </w:r>
      <w:r w:rsidRPr="008779A6">
        <w:rPr>
          <w:rFonts w:ascii="Times New Roman" w:eastAsia="Times New Roman" w:hAnsi="Times New Roman" w:cs="Times New Roman"/>
          <w:bCs/>
          <w:sz w:val="24"/>
          <w:szCs w:val="24"/>
          <w:lang w:eastAsia="en-AU"/>
        </w:rPr>
        <w:t>Proportiona</w:t>
      </w:r>
      <w:r w:rsidR="00DB341C" w:rsidRPr="008779A6">
        <w:rPr>
          <w:rFonts w:ascii="Times New Roman" w:eastAsia="Times New Roman" w:hAnsi="Times New Roman" w:cs="Times New Roman"/>
          <w:bCs/>
          <w:sz w:val="24"/>
          <w:szCs w:val="24"/>
          <w:lang w:eastAsia="en-AU"/>
        </w:rPr>
        <w:t>l</w:t>
      </w:r>
      <w:r>
        <w:rPr>
          <w:rFonts w:ascii="Times New Roman" w:hAnsi="Times New Roman" w:cs="Times New Roman"/>
          <w:sz w:val="24"/>
          <w:szCs w:val="24"/>
        </w:rPr>
        <w:t xml:space="preserve"> 25-day inundation for all scenarios (scenario 1.1 or no artificial floodplain operations through to scenario 1.4) of the four habitat types through years in the Lower Murray River. Habitat inundation is shown in each panel: Panel A - H10 (natural floodplain habitat), Panel B - H9 (wetland permanently connected), Panel C - H11 (artificial floodplain habitat) and Panel D - H2 (river channel habitat). Proportiona</w:t>
      </w:r>
      <w:r w:rsidR="00DB341C">
        <w:rPr>
          <w:rFonts w:ascii="Times New Roman" w:hAnsi="Times New Roman" w:cs="Times New Roman"/>
          <w:sz w:val="24"/>
          <w:szCs w:val="24"/>
        </w:rPr>
        <w:t>l</w:t>
      </w:r>
      <w:r>
        <w:rPr>
          <w:rFonts w:ascii="Times New Roman" w:hAnsi="Times New Roman" w:cs="Times New Roman"/>
          <w:sz w:val="24"/>
          <w:szCs w:val="24"/>
        </w:rPr>
        <w:t xml:space="preserve"> inundation was used to estimate yearly access (and thus movement) of carp populations onto each habitat for spawning and subsequent early life history survival (see Methods for further explanation). </w:t>
      </w:r>
    </w:p>
    <w:p w14:paraId="2C880087" w14:textId="6C1407DE" w:rsidR="00843281" w:rsidRDefault="00AC6BDC">
      <w:pPr>
        <w:rPr>
          <w:rFonts w:ascii="Times New Roman" w:hAnsi="Times New Roman" w:cs="Times New Roman"/>
          <w:sz w:val="24"/>
          <w:szCs w:val="24"/>
        </w:rPr>
      </w:pPr>
      <w:r>
        <w:rPr>
          <w:rFonts w:ascii="Times New Roman" w:hAnsi="Times New Roman" w:cs="Times New Roman"/>
          <w:sz w:val="24"/>
          <w:szCs w:val="24"/>
        </w:rPr>
        <w:br w:type="page"/>
      </w:r>
    </w:p>
    <w:p w14:paraId="1606FD6B" w14:textId="42381A3E" w:rsidR="00843281" w:rsidRDefault="00031488" w:rsidP="008779A6">
      <w:pPr>
        <w:rPr>
          <w:rFonts w:ascii="Times New Roman" w:hAnsi="Times New Roman" w:cs="Times New Roman"/>
          <w:sz w:val="24"/>
          <w:szCs w:val="24"/>
        </w:rPr>
      </w:pPr>
      <w:r>
        <w:rPr>
          <w:rFonts w:eastAsia="Times New Roman"/>
          <w:noProof/>
          <w:color w:val="000000"/>
          <w:sz w:val="24"/>
          <w:szCs w:val="24"/>
        </w:rPr>
        <w:lastRenderedPageBreak/>
        <w:drawing>
          <wp:inline distT="0" distB="0" distL="0" distR="0" wp14:anchorId="7564E02A" wp14:editId="30A5904C">
            <wp:extent cx="5721350" cy="444500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1350" cy="4445000"/>
                    </a:xfrm>
                    <a:prstGeom prst="rect">
                      <a:avLst/>
                    </a:prstGeom>
                    <a:noFill/>
                    <a:ln>
                      <a:noFill/>
                    </a:ln>
                  </pic:spPr>
                </pic:pic>
              </a:graphicData>
            </a:graphic>
          </wp:inline>
        </w:drawing>
      </w:r>
      <w:r w:rsidR="008779A6" w:rsidRPr="008779A6">
        <w:rPr>
          <w:rFonts w:ascii="Times New Roman" w:hAnsi="Times New Roman" w:cs="Times New Roman"/>
          <w:b/>
          <w:bCs/>
          <w:sz w:val="24"/>
          <w:szCs w:val="24"/>
        </w:rPr>
        <w:t>Fig.</w:t>
      </w:r>
      <w:r w:rsidR="00A8749C" w:rsidRPr="008779A6">
        <w:rPr>
          <w:rFonts w:ascii="Times New Roman" w:hAnsi="Times New Roman" w:cs="Times New Roman"/>
          <w:b/>
          <w:bCs/>
          <w:sz w:val="24"/>
          <w:szCs w:val="24"/>
        </w:rPr>
        <w:t xml:space="preserve"> S</w:t>
      </w:r>
      <w:r w:rsidR="00AC6BDC" w:rsidRPr="008779A6">
        <w:rPr>
          <w:rFonts w:ascii="Times New Roman" w:hAnsi="Times New Roman" w:cs="Times New Roman"/>
          <w:b/>
          <w:bCs/>
          <w:sz w:val="24"/>
          <w:szCs w:val="24"/>
        </w:rPr>
        <w:t>3</w:t>
      </w:r>
      <w:r w:rsidR="00A8749C">
        <w:rPr>
          <w:rFonts w:ascii="Times New Roman" w:hAnsi="Times New Roman" w:cs="Times New Roman"/>
          <w:sz w:val="24"/>
          <w:szCs w:val="24"/>
        </w:rPr>
        <w:t xml:space="preserve"> </w:t>
      </w:r>
      <w:r w:rsidR="00A8749C" w:rsidRPr="008779A6">
        <w:rPr>
          <w:rFonts w:ascii="Times New Roman" w:eastAsia="Times New Roman" w:hAnsi="Times New Roman" w:cs="Times New Roman"/>
          <w:bCs/>
          <w:sz w:val="24"/>
          <w:szCs w:val="24"/>
          <w:lang w:eastAsia="en-AU"/>
        </w:rPr>
        <w:t>Hydrographs</w:t>
      </w:r>
      <w:r w:rsidR="00A8749C">
        <w:rPr>
          <w:rFonts w:ascii="Times New Roman" w:hAnsi="Times New Roman" w:cs="Times New Roman"/>
          <w:sz w:val="24"/>
          <w:szCs w:val="24"/>
        </w:rPr>
        <w:t xml:space="preserve"> for the region of the </w:t>
      </w:r>
      <w:r w:rsidR="00843281" w:rsidRPr="00843281">
        <w:rPr>
          <w:rFonts w:ascii="Times New Roman" w:hAnsi="Times New Roman" w:cs="Times New Roman"/>
          <w:sz w:val="24"/>
          <w:szCs w:val="24"/>
        </w:rPr>
        <w:t>upper Murray River from Hume Dam to Yarrawonga Wei</w:t>
      </w:r>
      <w:r w:rsidR="00A8749C">
        <w:rPr>
          <w:rFonts w:ascii="Times New Roman" w:hAnsi="Times New Roman" w:cs="Times New Roman"/>
          <w:sz w:val="24"/>
          <w:szCs w:val="24"/>
        </w:rPr>
        <w:t>r which</w:t>
      </w:r>
      <w:r w:rsidR="00843281" w:rsidRPr="00843281">
        <w:rPr>
          <w:rFonts w:ascii="Times New Roman" w:hAnsi="Times New Roman" w:cs="Times New Roman"/>
          <w:sz w:val="24"/>
          <w:szCs w:val="24"/>
        </w:rPr>
        <w:t xml:space="preserve"> has retained its lotic nature, while remaining highly regulated</w:t>
      </w:r>
      <w:r w:rsidR="00A8749C">
        <w:rPr>
          <w:rFonts w:ascii="Times New Roman" w:hAnsi="Times New Roman" w:cs="Times New Roman"/>
          <w:sz w:val="24"/>
          <w:szCs w:val="24"/>
        </w:rPr>
        <w:t xml:space="preserve">. Panel A is the whole </w:t>
      </w:r>
      <w:proofErr w:type="gramStart"/>
      <w:r w:rsidR="00A8749C">
        <w:rPr>
          <w:rFonts w:ascii="Times New Roman" w:hAnsi="Times New Roman" w:cs="Times New Roman"/>
          <w:sz w:val="24"/>
          <w:szCs w:val="24"/>
        </w:rPr>
        <w:t>124 year</w:t>
      </w:r>
      <w:proofErr w:type="gramEnd"/>
      <w:r w:rsidR="00A8749C">
        <w:rPr>
          <w:rFonts w:ascii="Times New Roman" w:hAnsi="Times New Roman" w:cs="Times New Roman"/>
          <w:sz w:val="24"/>
          <w:szCs w:val="24"/>
        </w:rPr>
        <w:t xml:space="preserve"> hydrograph with </w:t>
      </w:r>
      <w:r w:rsidR="00DB341C">
        <w:rPr>
          <w:rFonts w:ascii="Times New Roman" w:hAnsi="Times New Roman" w:cs="Times New Roman"/>
          <w:sz w:val="24"/>
          <w:szCs w:val="24"/>
        </w:rPr>
        <w:t xml:space="preserve">scenario 2.1 </w:t>
      </w:r>
      <w:r w:rsidR="00A8749C" w:rsidRPr="00A8749C">
        <w:rPr>
          <w:rFonts w:ascii="Times New Roman" w:hAnsi="Times New Roman" w:cs="Times New Roman"/>
          <w:sz w:val="24"/>
          <w:szCs w:val="24"/>
        </w:rPr>
        <w:t>(15,000 ML day-1 flow limit</w:t>
      </w:r>
      <w:r w:rsidR="00A8749C">
        <w:rPr>
          <w:rFonts w:ascii="Times New Roman" w:hAnsi="Times New Roman" w:cs="Times New Roman"/>
          <w:sz w:val="24"/>
          <w:szCs w:val="24"/>
        </w:rPr>
        <w:t xml:space="preserve">) and </w:t>
      </w:r>
      <w:r w:rsidR="00DB341C">
        <w:rPr>
          <w:rFonts w:ascii="Times New Roman" w:hAnsi="Times New Roman" w:cs="Times New Roman"/>
          <w:sz w:val="24"/>
          <w:szCs w:val="24"/>
        </w:rPr>
        <w:t xml:space="preserve">scenario 2.5 </w:t>
      </w:r>
      <w:r w:rsidR="00A8749C">
        <w:rPr>
          <w:rFonts w:ascii="Times New Roman" w:hAnsi="Times New Roman" w:cs="Times New Roman"/>
          <w:sz w:val="24"/>
          <w:szCs w:val="24"/>
        </w:rPr>
        <w:t>(</w:t>
      </w:r>
      <w:r w:rsidR="00A8749C" w:rsidRPr="00A8749C">
        <w:rPr>
          <w:rFonts w:ascii="Times New Roman" w:hAnsi="Times New Roman" w:cs="Times New Roman"/>
          <w:sz w:val="24"/>
          <w:szCs w:val="24"/>
        </w:rPr>
        <w:t>45,000</w:t>
      </w:r>
      <w:r w:rsidR="00A8749C">
        <w:rPr>
          <w:rFonts w:ascii="Times New Roman" w:hAnsi="Times New Roman" w:cs="Times New Roman"/>
          <w:sz w:val="24"/>
          <w:szCs w:val="24"/>
        </w:rPr>
        <w:t> </w:t>
      </w:r>
      <w:r w:rsidR="00A8749C" w:rsidRPr="00A8749C">
        <w:rPr>
          <w:rFonts w:ascii="Times New Roman" w:hAnsi="Times New Roman" w:cs="Times New Roman"/>
          <w:sz w:val="24"/>
          <w:szCs w:val="24"/>
        </w:rPr>
        <w:t>ML day-1 flow limit)</w:t>
      </w:r>
      <w:r w:rsidR="00A8749C">
        <w:rPr>
          <w:rFonts w:ascii="Times New Roman" w:hAnsi="Times New Roman" w:cs="Times New Roman"/>
          <w:sz w:val="24"/>
          <w:szCs w:val="24"/>
        </w:rPr>
        <w:t xml:space="preserve">. Panel B and C are examples of different time periods within the </w:t>
      </w:r>
      <w:proofErr w:type="gramStart"/>
      <w:r w:rsidR="00A8749C">
        <w:rPr>
          <w:rFonts w:ascii="Times New Roman" w:hAnsi="Times New Roman" w:cs="Times New Roman"/>
          <w:sz w:val="24"/>
          <w:szCs w:val="24"/>
        </w:rPr>
        <w:t>124 year</w:t>
      </w:r>
      <w:proofErr w:type="gramEnd"/>
      <w:r w:rsidR="00A8749C">
        <w:rPr>
          <w:rFonts w:ascii="Times New Roman" w:hAnsi="Times New Roman" w:cs="Times New Roman"/>
          <w:sz w:val="24"/>
          <w:szCs w:val="24"/>
        </w:rPr>
        <w:t xml:space="preserve"> hydrograph</w:t>
      </w:r>
      <w:r w:rsidR="0019528D">
        <w:rPr>
          <w:rFonts w:ascii="Times New Roman" w:hAnsi="Times New Roman" w:cs="Times New Roman"/>
          <w:sz w:val="24"/>
          <w:szCs w:val="24"/>
        </w:rPr>
        <w:t>: B 1954 – 1964; and C 2000 – 2019.</w:t>
      </w:r>
      <w:r w:rsidR="00BF1C8C">
        <w:rPr>
          <w:rFonts w:ascii="Times New Roman" w:hAnsi="Times New Roman" w:cs="Times New Roman"/>
          <w:sz w:val="24"/>
          <w:szCs w:val="24"/>
        </w:rPr>
        <w:t xml:space="preserve"> For clarity, we have only presented the lower and upper flow options considered in this case study.</w:t>
      </w:r>
    </w:p>
    <w:p w14:paraId="1B2D134E" w14:textId="1537B841" w:rsidR="00843281" w:rsidRDefault="00843281">
      <w:pPr>
        <w:rPr>
          <w:rFonts w:ascii="Times New Roman" w:hAnsi="Times New Roman" w:cs="Times New Roman"/>
          <w:sz w:val="24"/>
          <w:szCs w:val="24"/>
        </w:rPr>
      </w:pPr>
      <w:r>
        <w:rPr>
          <w:rFonts w:ascii="Times New Roman" w:hAnsi="Times New Roman" w:cs="Times New Roman"/>
          <w:sz w:val="24"/>
          <w:szCs w:val="24"/>
        </w:rPr>
        <w:br w:type="page"/>
      </w:r>
    </w:p>
    <w:p w14:paraId="3A8B978F" w14:textId="77777777" w:rsidR="00792962" w:rsidRDefault="00792962" w:rsidP="00792962">
      <w:pPr>
        <w:spacing w:line="480" w:lineRule="auto"/>
        <w:rPr>
          <w:rFonts w:ascii="Times New Roman" w:hAnsi="Times New Roman" w:cs="Times New Roman"/>
          <w:sz w:val="24"/>
          <w:szCs w:val="24"/>
        </w:rPr>
      </w:pPr>
      <w:r>
        <w:rPr>
          <w:rFonts w:ascii="Times New Roman" w:hAnsi="Times New Roman" w:cs="Times New Roman"/>
          <w:noProof/>
          <w:sz w:val="24"/>
          <w:szCs w:val="24"/>
        </w:rPr>
        <w:lastRenderedPageBreak/>
        <w:drawing>
          <wp:inline distT="0" distB="0" distL="0" distR="0" wp14:anchorId="4C072583" wp14:editId="4936DF17">
            <wp:extent cx="5725795" cy="3404235"/>
            <wp:effectExtent l="0" t="0" r="8255" b="5715"/>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25795" cy="3404235"/>
                    </a:xfrm>
                    <a:prstGeom prst="rect">
                      <a:avLst/>
                    </a:prstGeom>
                    <a:noFill/>
                    <a:ln>
                      <a:noFill/>
                    </a:ln>
                  </pic:spPr>
                </pic:pic>
              </a:graphicData>
            </a:graphic>
          </wp:inline>
        </w:drawing>
      </w:r>
    </w:p>
    <w:p w14:paraId="18420B0A" w14:textId="4883EE62" w:rsidR="00792962"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92962" w:rsidRPr="008779A6">
        <w:rPr>
          <w:rFonts w:ascii="Times New Roman" w:hAnsi="Times New Roman" w:cs="Times New Roman"/>
          <w:b/>
          <w:bCs/>
          <w:sz w:val="24"/>
          <w:szCs w:val="24"/>
        </w:rPr>
        <w:t xml:space="preserve"> </w:t>
      </w:r>
      <w:r w:rsidR="00721809" w:rsidRPr="008779A6">
        <w:rPr>
          <w:rFonts w:ascii="Times New Roman" w:hAnsi="Times New Roman" w:cs="Times New Roman"/>
          <w:b/>
          <w:bCs/>
          <w:sz w:val="24"/>
          <w:szCs w:val="24"/>
        </w:rPr>
        <w:t>S</w:t>
      </w:r>
      <w:r w:rsidR="00E44429" w:rsidRPr="008779A6">
        <w:rPr>
          <w:rFonts w:ascii="Times New Roman" w:hAnsi="Times New Roman" w:cs="Times New Roman"/>
          <w:b/>
          <w:bCs/>
          <w:sz w:val="24"/>
          <w:szCs w:val="24"/>
        </w:rPr>
        <w:t>4</w:t>
      </w:r>
      <w:r w:rsidR="00792962">
        <w:rPr>
          <w:rFonts w:ascii="Times New Roman" w:hAnsi="Times New Roman" w:cs="Times New Roman"/>
          <w:sz w:val="24"/>
          <w:szCs w:val="24"/>
        </w:rPr>
        <w:t xml:space="preserve"> </w:t>
      </w:r>
      <w:r w:rsidR="00792962" w:rsidRPr="008779A6">
        <w:rPr>
          <w:rFonts w:ascii="Times New Roman" w:eastAsia="Times New Roman" w:hAnsi="Times New Roman" w:cs="Times New Roman"/>
          <w:bCs/>
          <w:sz w:val="24"/>
          <w:szCs w:val="24"/>
          <w:lang w:eastAsia="en-AU"/>
        </w:rPr>
        <w:t>Proportiona</w:t>
      </w:r>
      <w:r w:rsidR="00DB341C" w:rsidRPr="008779A6">
        <w:rPr>
          <w:rFonts w:ascii="Times New Roman" w:eastAsia="Times New Roman" w:hAnsi="Times New Roman" w:cs="Times New Roman"/>
          <w:bCs/>
          <w:sz w:val="24"/>
          <w:szCs w:val="24"/>
          <w:lang w:eastAsia="en-AU"/>
        </w:rPr>
        <w:t>l</w:t>
      </w:r>
      <w:r w:rsidR="00792962">
        <w:rPr>
          <w:rFonts w:ascii="Times New Roman" w:hAnsi="Times New Roman" w:cs="Times New Roman"/>
          <w:sz w:val="24"/>
          <w:szCs w:val="24"/>
        </w:rPr>
        <w:t xml:space="preserve"> 25-day inundation for all scenarios </w:t>
      </w:r>
      <w:bookmarkStart w:id="0" w:name="_Hlk129355246"/>
      <w:r w:rsidR="00792962">
        <w:rPr>
          <w:rFonts w:ascii="Times New Roman" w:hAnsi="Times New Roman" w:cs="Times New Roman"/>
          <w:sz w:val="24"/>
          <w:szCs w:val="24"/>
        </w:rPr>
        <w:t xml:space="preserve">(scenario 2.1 or 15,000 </w:t>
      </w:r>
      <w:proofErr w:type="gramStart"/>
      <w:r w:rsidR="00792962">
        <w:rPr>
          <w:rFonts w:ascii="Times New Roman" w:hAnsi="Times New Roman" w:cs="Times New Roman"/>
          <w:sz w:val="24"/>
          <w:szCs w:val="24"/>
        </w:rPr>
        <w:t>ML day</w:t>
      </w:r>
      <w:proofErr w:type="gramEnd"/>
      <w:r w:rsidR="00792962" w:rsidRPr="007D3667">
        <w:rPr>
          <w:rFonts w:ascii="Times New Roman" w:hAnsi="Times New Roman" w:cs="Times New Roman"/>
          <w:sz w:val="24"/>
          <w:szCs w:val="24"/>
          <w:vertAlign w:val="superscript"/>
        </w:rPr>
        <w:t>-1</w:t>
      </w:r>
      <w:r w:rsidR="00792962">
        <w:rPr>
          <w:rFonts w:ascii="Times New Roman" w:hAnsi="Times New Roman" w:cs="Times New Roman"/>
          <w:sz w:val="24"/>
          <w:szCs w:val="24"/>
        </w:rPr>
        <w:t xml:space="preserve"> flow limit through to scenario 2.5 or 45,000 ML day</w:t>
      </w:r>
      <w:r w:rsidR="00792962" w:rsidRPr="007D3667">
        <w:rPr>
          <w:rFonts w:ascii="Times New Roman" w:hAnsi="Times New Roman" w:cs="Times New Roman"/>
          <w:sz w:val="24"/>
          <w:szCs w:val="24"/>
          <w:vertAlign w:val="superscript"/>
        </w:rPr>
        <w:t>-1</w:t>
      </w:r>
      <w:r w:rsidR="00792962">
        <w:rPr>
          <w:rFonts w:ascii="Times New Roman" w:hAnsi="Times New Roman" w:cs="Times New Roman"/>
          <w:sz w:val="24"/>
          <w:szCs w:val="24"/>
        </w:rPr>
        <w:t xml:space="preserve"> flow limit) </w:t>
      </w:r>
      <w:bookmarkEnd w:id="0"/>
      <w:r w:rsidR="00792962">
        <w:rPr>
          <w:rFonts w:ascii="Times New Roman" w:hAnsi="Times New Roman" w:cs="Times New Roman"/>
          <w:sz w:val="24"/>
          <w:szCs w:val="24"/>
        </w:rPr>
        <w:t>of the four habitat types through years in the Hume Weir to Yarrawonga Weir reach. Habitat inundation is shown in each panel: Panel A - H10 (natural floodplain habitat), Panel B - H8 (wetland ephemeral habitat), Panel C - H3 (river channel habitat) and Panel D - H6 (river wetland habitat). Proportiona</w:t>
      </w:r>
      <w:r w:rsidR="00DB341C">
        <w:rPr>
          <w:rFonts w:ascii="Times New Roman" w:hAnsi="Times New Roman" w:cs="Times New Roman"/>
          <w:sz w:val="24"/>
          <w:szCs w:val="24"/>
        </w:rPr>
        <w:t>l</w:t>
      </w:r>
      <w:r w:rsidR="00792962">
        <w:rPr>
          <w:rFonts w:ascii="Times New Roman" w:hAnsi="Times New Roman" w:cs="Times New Roman"/>
          <w:sz w:val="24"/>
          <w:szCs w:val="24"/>
        </w:rPr>
        <w:t xml:space="preserve"> inundation was used to estimate yearly access (and thus movement) of carp populations onto each habitat for spawning and subsequent early life history survival (see Methods for further explanation). Inundation data was generated using the RiMFIM model (Overton et al. 2006).</w:t>
      </w:r>
    </w:p>
    <w:p w14:paraId="38AE3A0D" w14:textId="1BD09936" w:rsidR="00DE27B2" w:rsidRDefault="00DE27B2" w:rsidP="00792962">
      <w:pPr>
        <w:spacing w:line="480" w:lineRule="auto"/>
        <w:rPr>
          <w:rFonts w:ascii="Times New Roman" w:hAnsi="Times New Roman" w:cs="Times New Roman"/>
          <w:sz w:val="24"/>
          <w:szCs w:val="24"/>
        </w:rPr>
      </w:pPr>
      <w:r>
        <w:rPr>
          <w:rFonts w:ascii="Times New Roman" w:hAnsi="Times New Roman" w:cs="Times New Roman"/>
          <w:sz w:val="24"/>
          <w:szCs w:val="24"/>
        </w:rPr>
        <w:br w:type="page"/>
      </w:r>
    </w:p>
    <w:p w14:paraId="0AD3D0BE" w14:textId="04D1C657" w:rsidR="00721809" w:rsidRPr="00721809" w:rsidRDefault="00D93A4B" w:rsidP="00721809">
      <w:pPr>
        <w:spacing w:line="480" w:lineRule="auto"/>
        <w:rPr>
          <w:rFonts w:ascii="Times New Roman" w:hAnsi="Times New Roman" w:cs="Times New Roman"/>
          <w:sz w:val="24"/>
          <w:szCs w:val="24"/>
        </w:rPr>
      </w:pPr>
      <w:r>
        <w:rPr>
          <w:noProof/>
        </w:rPr>
        <w:lastRenderedPageBreak/>
        <w:drawing>
          <wp:inline distT="0" distB="0" distL="0" distR="0" wp14:anchorId="7EB29FFD" wp14:editId="3975450C">
            <wp:extent cx="5731510" cy="3631565"/>
            <wp:effectExtent l="0" t="0" r="2540" b="698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731510" cy="3631565"/>
                    </a:xfrm>
                    <a:prstGeom prst="rect">
                      <a:avLst/>
                    </a:prstGeom>
                  </pic:spPr>
                </pic:pic>
              </a:graphicData>
            </a:graphic>
          </wp:inline>
        </w:drawing>
      </w:r>
    </w:p>
    <w:p w14:paraId="15912902" w14:textId="51077699"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w:t>
      </w:r>
      <w:r w:rsidR="00E44429" w:rsidRPr="008779A6">
        <w:rPr>
          <w:rFonts w:ascii="Times New Roman" w:hAnsi="Times New Roman" w:cs="Times New Roman"/>
          <w:b/>
          <w:bCs/>
          <w:sz w:val="24"/>
          <w:szCs w:val="24"/>
        </w:rPr>
        <w:t>5</w:t>
      </w:r>
      <w:r w:rsidR="00721809" w:rsidRPr="00721809">
        <w:rPr>
          <w:rFonts w:ascii="Times New Roman" w:hAnsi="Times New Roman" w:cs="Times New Roman"/>
          <w:sz w:val="24"/>
          <w:szCs w:val="24"/>
        </w:rPr>
        <w:t xml:space="preserve"> </w:t>
      </w:r>
      <w:r w:rsidR="00721809" w:rsidRPr="008779A6">
        <w:rPr>
          <w:rFonts w:ascii="Times New Roman" w:eastAsia="Times New Roman" w:hAnsi="Times New Roman" w:cs="Times New Roman"/>
          <w:bCs/>
          <w:sz w:val="24"/>
          <w:szCs w:val="24"/>
          <w:lang w:eastAsia="en-AU"/>
        </w:rPr>
        <w:t>Habitat</w:t>
      </w:r>
      <w:r w:rsidR="00721809">
        <w:rPr>
          <w:rFonts w:ascii="Times New Roman" w:hAnsi="Times New Roman" w:cs="Times New Roman"/>
          <w:sz w:val="24"/>
          <w:szCs w:val="24"/>
        </w:rPr>
        <w:t xml:space="preserve"> 1 e</w:t>
      </w:r>
      <w:r w:rsidR="00721809" w:rsidRPr="00721809">
        <w:rPr>
          <w:rFonts w:ascii="Times New Roman" w:hAnsi="Times New Roman" w:cs="Times New Roman"/>
          <w:sz w:val="24"/>
          <w:szCs w:val="24"/>
        </w:rPr>
        <w:t xml:space="preserve">lasticity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(sensitivity of the growth rate to proportional change in the vital rates of survival and fecundity)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w:t>
      </w:r>
      <w:r w:rsidR="00721809">
        <w:rPr>
          <w:rFonts w:ascii="Times New Roman" w:hAnsi="Times New Roman" w:cs="Times New Roman"/>
          <w:sz w:val="24"/>
          <w:szCs w:val="24"/>
        </w:rPr>
        <w:t>arp</w:t>
      </w:r>
      <w:r w:rsidR="00721809" w:rsidRPr="00721809">
        <w:rPr>
          <w:rFonts w:ascii="Times New Roman" w:hAnsi="Times New Roman" w:cs="Times New Roman"/>
          <w:sz w:val="24"/>
          <w:szCs w:val="24"/>
        </w:rPr>
        <w:t>.</w:t>
      </w:r>
    </w:p>
    <w:p w14:paraId="7CDEE38D" w14:textId="1164465B" w:rsidR="00721809" w:rsidRDefault="00D93A4B" w:rsidP="00721809">
      <w:pPr>
        <w:spacing w:line="480" w:lineRule="auto"/>
        <w:rPr>
          <w:rFonts w:ascii="Times New Roman" w:hAnsi="Times New Roman" w:cs="Times New Roman"/>
          <w:sz w:val="24"/>
          <w:szCs w:val="24"/>
        </w:rPr>
      </w:pPr>
      <w:r>
        <w:rPr>
          <w:noProof/>
        </w:rPr>
        <w:drawing>
          <wp:inline distT="0" distB="0" distL="0" distR="0" wp14:anchorId="4EEBBE64" wp14:editId="4B12DCE7">
            <wp:extent cx="5731510" cy="3631565"/>
            <wp:effectExtent l="0" t="0" r="2540" b="6985"/>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731510" cy="3631565"/>
                    </a:xfrm>
                    <a:prstGeom prst="rect">
                      <a:avLst/>
                    </a:prstGeom>
                  </pic:spPr>
                </pic:pic>
              </a:graphicData>
            </a:graphic>
          </wp:inline>
        </w:drawing>
      </w:r>
    </w:p>
    <w:p w14:paraId="148BF12B" w14:textId="5B5F5D79"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w:t>
      </w:r>
      <w:r w:rsidR="00E44429" w:rsidRPr="008779A6">
        <w:rPr>
          <w:rFonts w:ascii="Times New Roman" w:hAnsi="Times New Roman" w:cs="Times New Roman"/>
          <w:b/>
          <w:bCs/>
          <w:sz w:val="24"/>
          <w:szCs w:val="24"/>
        </w:rPr>
        <w:t>6</w:t>
      </w:r>
      <w:r w:rsidR="00721809" w:rsidRPr="00721809">
        <w:rPr>
          <w:rFonts w:ascii="Times New Roman" w:hAnsi="Times New Roman" w:cs="Times New Roman"/>
          <w:sz w:val="24"/>
          <w:szCs w:val="24"/>
        </w:rPr>
        <w:t xml:space="preserve"> </w:t>
      </w:r>
      <w:r w:rsidR="00721809" w:rsidRPr="008779A6">
        <w:rPr>
          <w:rFonts w:ascii="Times New Roman" w:eastAsia="Times New Roman" w:hAnsi="Times New Roman" w:cs="Times New Roman"/>
          <w:bCs/>
          <w:sz w:val="24"/>
          <w:szCs w:val="24"/>
          <w:lang w:eastAsia="en-AU"/>
        </w:rPr>
        <w:t>Habitat</w:t>
      </w:r>
      <w:r w:rsidR="00721809">
        <w:rPr>
          <w:rFonts w:ascii="Times New Roman" w:hAnsi="Times New Roman" w:cs="Times New Roman"/>
          <w:sz w:val="24"/>
          <w:szCs w:val="24"/>
        </w:rPr>
        <w:t xml:space="preserve"> 2 e</w:t>
      </w:r>
      <w:r w:rsidR="00721809" w:rsidRPr="00721809">
        <w:rPr>
          <w:rFonts w:ascii="Times New Roman" w:hAnsi="Times New Roman" w:cs="Times New Roman"/>
          <w:sz w:val="24"/>
          <w:szCs w:val="24"/>
        </w:rPr>
        <w:t xml:space="preserve">lasticity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r w:rsidR="00721809">
        <w:rPr>
          <w:rFonts w:ascii="Times New Roman" w:hAnsi="Times New Roman" w:cs="Times New Roman"/>
          <w:sz w:val="24"/>
          <w:szCs w:val="24"/>
        </w:rPr>
        <w:br w:type="page"/>
      </w:r>
    </w:p>
    <w:p w14:paraId="0DCC9069" w14:textId="7A06BD28" w:rsidR="00721809" w:rsidRDefault="00D93A4B" w:rsidP="00721809">
      <w:pPr>
        <w:spacing w:line="480" w:lineRule="auto"/>
        <w:rPr>
          <w:rFonts w:ascii="Times New Roman" w:hAnsi="Times New Roman" w:cs="Times New Roman"/>
          <w:sz w:val="24"/>
          <w:szCs w:val="24"/>
        </w:rPr>
      </w:pPr>
      <w:r>
        <w:rPr>
          <w:noProof/>
        </w:rPr>
        <w:lastRenderedPageBreak/>
        <w:drawing>
          <wp:inline distT="0" distB="0" distL="0" distR="0" wp14:anchorId="6F93A9FB" wp14:editId="39A8C884">
            <wp:extent cx="5731510" cy="3631565"/>
            <wp:effectExtent l="0" t="0" r="2540" b="698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731510" cy="3631565"/>
                    </a:xfrm>
                    <a:prstGeom prst="rect">
                      <a:avLst/>
                    </a:prstGeom>
                  </pic:spPr>
                </pic:pic>
              </a:graphicData>
            </a:graphic>
          </wp:inline>
        </w:drawing>
      </w:r>
    </w:p>
    <w:p w14:paraId="6AA88062" w14:textId="4567972D"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w:t>
      </w:r>
      <w:r w:rsidR="00E44429" w:rsidRPr="008779A6">
        <w:rPr>
          <w:rFonts w:ascii="Times New Roman" w:hAnsi="Times New Roman" w:cs="Times New Roman"/>
          <w:b/>
          <w:bCs/>
          <w:sz w:val="24"/>
          <w:szCs w:val="24"/>
        </w:rPr>
        <w:t>7</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3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p>
    <w:p w14:paraId="38DECAB9" w14:textId="044DD2DC" w:rsidR="00721809" w:rsidRDefault="00D93A4B" w:rsidP="00721809">
      <w:pPr>
        <w:spacing w:line="480" w:lineRule="auto"/>
        <w:rPr>
          <w:rFonts w:ascii="Times New Roman" w:hAnsi="Times New Roman" w:cs="Times New Roman"/>
          <w:sz w:val="24"/>
          <w:szCs w:val="24"/>
        </w:rPr>
      </w:pPr>
      <w:r>
        <w:rPr>
          <w:noProof/>
        </w:rPr>
        <w:drawing>
          <wp:inline distT="0" distB="0" distL="0" distR="0" wp14:anchorId="389EECB5" wp14:editId="5B52CD4A">
            <wp:extent cx="5731510" cy="3631565"/>
            <wp:effectExtent l="0" t="0" r="2540" b="6985"/>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731510" cy="3631565"/>
                    </a:xfrm>
                    <a:prstGeom prst="rect">
                      <a:avLst/>
                    </a:prstGeom>
                  </pic:spPr>
                </pic:pic>
              </a:graphicData>
            </a:graphic>
          </wp:inline>
        </w:drawing>
      </w:r>
    </w:p>
    <w:p w14:paraId="7E3F73B3" w14:textId="09EFB393"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w:t>
      </w:r>
      <w:r w:rsidR="00E44429" w:rsidRPr="008779A6">
        <w:rPr>
          <w:rFonts w:ascii="Times New Roman" w:hAnsi="Times New Roman" w:cs="Times New Roman"/>
          <w:b/>
          <w:bCs/>
          <w:sz w:val="24"/>
          <w:szCs w:val="24"/>
        </w:rPr>
        <w:t>8</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4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r w:rsidR="00721809">
        <w:rPr>
          <w:rFonts w:ascii="Times New Roman" w:hAnsi="Times New Roman" w:cs="Times New Roman"/>
          <w:sz w:val="24"/>
          <w:szCs w:val="24"/>
        </w:rPr>
        <w:br w:type="page"/>
      </w:r>
    </w:p>
    <w:p w14:paraId="172CDD00" w14:textId="3426F599" w:rsidR="00721809" w:rsidRDefault="00D93A4B" w:rsidP="00721809">
      <w:pPr>
        <w:spacing w:line="480" w:lineRule="auto"/>
        <w:rPr>
          <w:rFonts w:ascii="Times New Roman" w:hAnsi="Times New Roman" w:cs="Times New Roman"/>
          <w:sz w:val="24"/>
          <w:szCs w:val="24"/>
        </w:rPr>
      </w:pPr>
      <w:r>
        <w:rPr>
          <w:noProof/>
        </w:rPr>
        <w:lastRenderedPageBreak/>
        <w:drawing>
          <wp:inline distT="0" distB="0" distL="0" distR="0" wp14:anchorId="55A8C7E5" wp14:editId="7EB119B5">
            <wp:extent cx="5731510" cy="3631565"/>
            <wp:effectExtent l="0" t="0" r="2540" b="6985"/>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731510" cy="3631565"/>
                    </a:xfrm>
                    <a:prstGeom prst="rect">
                      <a:avLst/>
                    </a:prstGeom>
                  </pic:spPr>
                </pic:pic>
              </a:graphicData>
            </a:graphic>
          </wp:inline>
        </w:drawing>
      </w:r>
    </w:p>
    <w:p w14:paraId="0842E861" w14:textId="4C02BE15"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w:t>
      </w:r>
      <w:r w:rsidR="00E44429" w:rsidRPr="008779A6">
        <w:rPr>
          <w:rFonts w:ascii="Times New Roman" w:hAnsi="Times New Roman" w:cs="Times New Roman"/>
          <w:b/>
          <w:bCs/>
          <w:sz w:val="24"/>
          <w:szCs w:val="24"/>
        </w:rPr>
        <w:t>9</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5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p>
    <w:p w14:paraId="41C3DF23" w14:textId="5B5F0E66" w:rsidR="00721809" w:rsidRDefault="00D93A4B" w:rsidP="00721809">
      <w:pPr>
        <w:spacing w:line="480" w:lineRule="auto"/>
        <w:rPr>
          <w:rFonts w:ascii="Times New Roman" w:hAnsi="Times New Roman" w:cs="Times New Roman"/>
          <w:sz w:val="24"/>
          <w:szCs w:val="24"/>
        </w:rPr>
      </w:pPr>
      <w:r>
        <w:rPr>
          <w:noProof/>
        </w:rPr>
        <w:drawing>
          <wp:inline distT="0" distB="0" distL="0" distR="0" wp14:anchorId="68B8543E" wp14:editId="5A0A9B6B">
            <wp:extent cx="5731510" cy="3631565"/>
            <wp:effectExtent l="0" t="0" r="2540" b="6985"/>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731510" cy="3631565"/>
                    </a:xfrm>
                    <a:prstGeom prst="rect">
                      <a:avLst/>
                    </a:prstGeom>
                  </pic:spPr>
                </pic:pic>
              </a:graphicData>
            </a:graphic>
          </wp:inline>
        </w:drawing>
      </w:r>
    </w:p>
    <w:p w14:paraId="3E8135F7" w14:textId="0F8B9704"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w:t>
      </w:r>
      <w:r w:rsidR="00E44429" w:rsidRPr="008779A6">
        <w:rPr>
          <w:rFonts w:ascii="Times New Roman" w:hAnsi="Times New Roman" w:cs="Times New Roman"/>
          <w:b/>
          <w:bCs/>
          <w:sz w:val="24"/>
          <w:szCs w:val="24"/>
        </w:rPr>
        <w:t>10</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6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r w:rsidR="00721809">
        <w:rPr>
          <w:rFonts w:ascii="Times New Roman" w:hAnsi="Times New Roman" w:cs="Times New Roman"/>
          <w:sz w:val="24"/>
          <w:szCs w:val="24"/>
        </w:rPr>
        <w:br w:type="page"/>
      </w:r>
    </w:p>
    <w:p w14:paraId="718AF6EA" w14:textId="57A7780F" w:rsidR="00721809" w:rsidRDefault="00D93A4B" w:rsidP="00721809">
      <w:pPr>
        <w:spacing w:line="480" w:lineRule="auto"/>
        <w:rPr>
          <w:rFonts w:ascii="Times New Roman" w:hAnsi="Times New Roman" w:cs="Times New Roman"/>
          <w:sz w:val="24"/>
          <w:szCs w:val="24"/>
        </w:rPr>
      </w:pPr>
      <w:r>
        <w:rPr>
          <w:noProof/>
        </w:rPr>
        <w:lastRenderedPageBreak/>
        <w:drawing>
          <wp:inline distT="0" distB="0" distL="0" distR="0" wp14:anchorId="4EB5C645" wp14:editId="2DC1A3DF">
            <wp:extent cx="5731510" cy="3631565"/>
            <wp:effectExtent l="0" t="0" r="2540" b="6985"/>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731510" cy="3631565"/>
                    </a:xfrm>
                    <a:prstGeom prst="rect">
                      <a:avLst/>
                    </a:prstGeom>
                  </pic:spPr>
                </pic:pic>
              </a:graphicData>
            </a:graphic>
          </wp:inline>
        </w:drawing>
      </w:r>
    </w:p>
    <w:p w14:paraId="63015C6F" w14:textId="765664C0"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w:t>
      </w:r>
      <w:r w:rsidR="00E44429" w:rsidRPr="008779A6">
        <w:rPr>
          <w:rFonts w:ascii="Times New Roman" w:hAnsi="Times New Roman" w:cs="Times New Roman"/>
          <w:b/>
          <w:bCs/>
          <w:sz w:val="24"/>
          <w:szCs w:val="24"/>
        </w:rPr>
        <w:t>11</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7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p>
    <w:p w14:paraId="6C7A8980" w14:textId="1387BAD2" w:rsidR="00721809" w:rsidRDefault="00D93A4B" w:rsidP="00721809">
      <w:pPr>
        <w:spacing w:line="480" w:lineRule="auto"/>
        <w:rPr>
          <w:rFonts w:ascii="Times New Roman" w:hAnsi="Times New Roman" w:cs="Times New Roman"/>
          <w:sz w:val="24"/>
          <w:szCs w:val="24"/>
        </w:rPr>
      </w:pPr>
      <w:r>
        <w:rPr>
          <w:noProof/>
        </w:rPr>
        <w:drawing>
          <wp:inline distT="0" distB="0" distL="0" distR="0" wp14:anchorId="5916B6CC" wp14:editId="57CB6BE9">
            <wp:extent cx="5731510" cy="3631565"/>
            <wp:effectExtent l="0" t="0" r="2540" b="6985"/>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31510" cy="3631565"/>
                    </a:xfrm>
                    <a:prstGeom prst="rect">
                      <a:avLst/>
                    </a:prstGeom>
                  </pic:spPr>
                </pic:pic>
              </a:graphicData>
            </a:graphic>
          </wp:inline>
        </w:drawing>
      </w:r>
    </w:p>
    <w:p w14:paraId="138EDA2D" w14:textId="4C449934"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S1</w:t>
      </w:r>
      <w:r w:rsidR="00E44429" w:rsidRPr="008779A6">
        <w:rPr>
          <w:rFonts w:ascii="Times New Roman" w:hAnsi="Times New Roman" w:cs="Times New Roman"/>
          <w:b/>
          <w:bCs/>
          <w:sz w:val="24"/>
          <w:szCs w:val="24"/>
        </w:rPr>
        <w:t>2</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8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r w:rsidR="00721809">
        <w:rPr>
          <w:rFonts w:ascii="Times New Roman" w:hAnsi="Times New Roman" w:cs="Times New Roman"/>
          <w:sz w:val="24"/>
          <w:szCs w:val="24"/>
        </w:rPr>
        <w:br w:type="page"/>
      </w:r>
    </w:p>
    <w:p w14:paraId="580B20EC" w14:textId="2D29791B" w:rsidR="00721809" w:rsidRDefault="00D93A4B" w:rsidP="00721809">
      <w:pPr>
        <w:spacing w:line="480" w:lineRule="auto"/>
        <w:rPr>
          <w:rFonts w:ascii="Times New Roman" w:hAnsi="Times New Roman" w:cs="Times New Roman"/>
          <w:sz w:val="24"/>
          <w:szCs w:val="24"/>
        </w:rPr>
      </w:pPr>
      <w:r>
        <w:rPr>
          <w:noProof/>
        </w:rPr>
        <w:lastRenderedPageBreak/>
        <w:drawing>
          <wp:inline distT="0" distB="0" distL="0" distR="0" wp14:anchorId="2B17D27B" wp14:editId="3B36719F">
            <wp:extent cx="5731510" cy="3631565"/>
            <wp:effectExtent l="0" t="0" r="2540" b="698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5731510" cy="3631565"/>
                    </a:xfrm>
                    <a:prstGeom prst="rect">
                      <a:avLst/>
                    </a:prstGeom>
                  </pic:spPr>
                </pic:pic>
              </a:graphicData>
            </a:graphic>
          </wp:inline>
        </w:drawing>
      </w:r>
    </w:p>
    <w:p w14:paraId="5AE5174E" w14:textId="59023250"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S1</w:t>
      </w:r>
      <w:r w:rsidR="00E44429" w:rsidRPr="008779A6">
        <w:rPr>
          <w:rFonts w:ascii="Times New Roman" w:hAnsi="Times New Roman" w:cs="Times New Roman"/>
          <w:b/>
          <w:bCs/>
          <w:sz w:val="24"/>
          <w:szCs w:val="24"/>
        </w:rPr>
        <w:t>3</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9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p>
    <w:p w14:paraId="76FB1C3D" w14:textId="33B3F2DF" w:rsidR="00721809" w:rsidRDefault="00D93A4B" w:rsidP="00721809">
      <w:pPr>
        <w:spacing w:line="480" w:lineRule="auto"/>
        <w:rPr>
          <w:rFonts w:ascii="Times New Roman" w:hAnsi="Times New Roman" w:cs="Times New Roman"/>
          <w:sz w:val="24"/>
          <w:szCs w:val="24"/>
        </w:rPr>
      </w:pPr>
      <w:r>
        <w:rPr>
          <w:noProof/>
        </w:rPr>
        <w:drawing>
          <wp:inline distT="0" distB="0" distL="0" distR="0" wp14:anchorId="19791275" wp14:editId="764340FE">
            <wp:extent cx="5731510" cy="3631565"/>
            <wp:effectExtent l="0" t="0" r="2540" b="698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5731510" cy="3631565"/>
                    </a:xfrm>
                    <a:prstGeom prst="rect">
                      <a:avLst/>
                    </a:prstGeom>
                  </pic:spPr>
                </pic:pic>
              </a:graphicData>
            </a:graphic>
          </wp:inline>
        </w:drawing>
      </w:r>
    </w:p>
    <w:p w14:paraId="6F1C1F68" w14:textId="057F8F95"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S1</w:t>
      </w:r>
      <w:r w:rsidR="00E44429" w:rsidRPr="008779A6">
        <w:rPr>
          <w:rFonts w:ascii="Times New Roman" w:hAnsi="Times New Roman" w:cs="Times New Roman"/>
          <w:b/>
          <w:bCs/>
          <w:sz w:val="24"/>
          <w:szCs w:val="24"/>
        </w:rPr>
        <w:t>4</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10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r w:rsidR="00721809">
        <w:rPr>
          <w:rFonts w:ascii="Times New Roman" w:hAnsi="Times New Roman" w:cs="Times New Roman"/>
          <w:sz w:val="24"/>
          <w:szCs w:val="24"/>
        </w:rPr>
        <w:br w:type="page"/>
      </w:r>
    </w:p>
    <w:p w14:paraId="1985FB48" w14:textId="231AD2C8" w:rsidR="00721809" w:rsidRDefault="00D93A4B" w:rsidP="00721809">
      <w:pPr>
        <w:spacing w:line="480" w:lineRule="auto"/>
        <w:rPr>
          <w:rFonts w:ascii="Times New Roman" w:hAnsi="Times New Roman" w:cs="Times New Roman"/>
          <w:sz w:val="24"/>
          <w:szCs w:val="24"/>
        </w:rPr>
      </w:pPr>
      <w:r>
        <w:rPr>
          <w:noProof/>
        </w:rPr>
        <w:lastRenderedPageBreak/>
        <w:drawing>
          <wp:inline distT="0" distB="0" distL="0" distR="0" wp14:anchorId="5714FC80" wp14:editId="0A687EB3">
            <wp:extent cx="5731510" cy="3631565"/>
            <wp:effectExtent l="0" t="0" r="2540" b="698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5731510" cy="3631565"/>
                    </a:xfrm>
                    <a:prstGeom prst="rect">
                      <a:avLst/>
                    </a:prstGeom>
                  </pic:spPr>
                </pic:pic>
              </a:graphicData>
            </a:graphic>
          </wp:inline>
        </w:drawing>
      </w:r>
    </w:p>
    <w:p w14:paraId="28DF12F9" w14:textId="45B83E60"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S1</w:t>
      </w:r>
      <w:r w:rsidR="00E44429" w:rsidRPr="008779A6">
        <w:rPr>
          <w:rFonts w:ascii="Times New Roman" w:hAnsi="Times New Roman" w:cs="Times New Roman"/>
          <w:b/>
          <w:bCs/>
          <w:sz w:val="24"/>
          <w:szCs w:val="24"/>
        </w:rPr>
        <w:t>5</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11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p>
    <w:p w14:paraId="44B1D959" w14:textId="6A14D6CC" w:rsidR="00721809" w:rsidRDefault="00D93A4B" w:rsidP="00721809">
      <w:pPr>
        <w:spacing w:line="480" w:lineRule="auto"/>
        <w:rPr>
          <w:rFonts w:ascii="Times New Roman" w:hAnsi="Times New Roman" w:cs="Times New Roman"/>
          <w:sz w:val="24"/>
          <w:szCs w:val="24"/>
        </w:rPr>
      </w:pPr>
      <w:r>
        <w:rPr>
          <w:noProof/>
        </w:rPr>
        <w:drawing>
          <wp:inline distT="0" distB="0" distL="0" distR="0" wp14:anchorId="3C813018" wp14:editId="626CFD83">
            <wp:extent cx="5731510" cy="3631565"/>
            <wp:effectExtent l="0" t="0" r="2540"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5731510" cy="3631565"/>
                    </a:xfrm>
                    <a:prstGeom prst="rect">
                      <a:avLst/>
                    </a:prstGeom>
                  </pic:spPr>
                </pic:pic>
              </a:graphicData>
            </a:graphic>
          </wp:inline>
        </w:drawing>
      </w:r>
    </w:p>
    <w:p w14:paraId="7D32BC43" w14:textId="25147BD0"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S1</w:t>
      </w:r>
      <w:r w:rsidR="00E44429" w:rsidRPr="008779A6">
        <w:rPr>
          <w:rFonts w:ascii="Times New Roman" w:hAnsi="Times New Roman" w:cs="Times New Roman"/>
          <w:b/>
          <w:bCs/>
          <w:sz w:val="24"/>
          <w:szCs w:val="24"/>
        </w:rPr>
        <w:t>6</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12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r w:rsidR="00721809">
        <w:rPr>
          <w:rFonts w:ascii="Times New Roman" w:hAnsi="Times New Roman" w:cs="Times New Roman"/>
          <w:sz w:val="24"/>
          <w:szCs w:val="24"/>
        </w:rPr>
        <w:br w:type="page"/>
      </w:r>
    </w:p>
    <w:p w14:paraId="4B2117FE" w14:textId="65E02EB4" w:rsidR="00721809" w:rsidRDefault="00D93A4B" w:rsidP="00721809">
      <w:pPr>
        <w:spacing w:line="480" w:lineRule="auto"/>
        <w:rPr>
          <w:rFonts w:ascii="Times New Roman" w:hAnsi="Times New Roman" w:cs="Times New Roman"/>
          <w:sz w:val="24"/>
          <w:szCs w:val="24"/>
        </w:rPr>
      </w:pPr>
      <w:r>
        <w:rPr>
          <w:noProof/>
        </w:rPr>
        <w:lastRenderedPageBreak/>
        <w:drawing>
          <wp:inline distT="0" distB="0" distL="0" distR="0" wp14:anchorId="646C8F39" wp14:editId="70124B3B">
            <wp:extent cx="5731510" cy="363156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5731510" cy="3631565"/>
                    </a:xfrm>
                    <a:prstGeom prst="rect">
                      <a:avLst/>
                    </a:prstGeom>
                  </pic:spPr>
                </pic:pic>
              </a:graphicData>
            </a:graphic>
          </wp:inline>
        </w:drawing>
      </w:r>
    </w:p>
    <w:p w14:paraId="2005B26A" w14:textId="3E7EADAD"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S1</w:t>
      </w:r>
      <w:r w:rsidR="00E44429" w:rsidRPr="008779A6">
        <w:rPr>
          <w:rFonts w:ascii="Times New Roman" w:hAnsi="Times New Roman" w:cs="Times New Roman"/>
          <w:b/>
          <w:bCs/>
          <w:sz w:val="24"/>
          <w:szCs w:val="24"/>
        </w:rPr>
        <w:t>7</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13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p>
    <w:p w14:paraId="69D189C4" w14:textId="64D318C0" w:rsidR="00721809" w:rsidRDefault="00E13C82" w:rsidP="00721809">
      <w:pPr>
        <w:spacing w:line="480" w:lineRule="auto"/>
        <w:rPr>
          <w:rFonts w:ascii="Times New Roman" w:hAnsi="Times New Roman" w:cs="Times New Roman"/>
          <w:sz w:val="24"/>
          <w:szCs w:val="24"/>
        </w:rPr>
      </w:pPr>
      <w:r>
        <w:rPr>
          <w:noProof/>
        </w:rPr>
        <w:drawing>
          <wp:inline distT="0" distB="0" distL="0" distR="0" wp14:anchorId="11695C50" wp14:editId="15D58FBA">
            <wp:extent cx="5731510" cy="3631565"/>
            <wp:effectExtent l="0" t="0" r="2540" b="698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5731510" cy="3631565"/>
                    </a:xfrm>
                    <a:prstGeom prst="rect">
                      <a:avLst/>
                    </a:prstGeom>
                  </pic:spPr>
                </pic:pic>
              </a:graphicData>
            </a:graphic>
          </wp:inline>
        </w:drawing>
      </w:r>
    </w:p>
    <w:p w14:paraId="269F24C8" w14:textId="23D15DB6" w:rsidR="00721809" w:rsidRDefault="008779A6" w:rsidP="008779A6">
      <w:pPr>
        <w:rPr>
          <w:rFonts w:ascii="Times New Roman" w:hAnsi="Times New Roman" w:cs="Times New Roman"/>
          <w:sz w:val="24"/>
          <w:szCs w:val="24"/>
        </w:rPr>
      </w:pPr>
      <w:r w:rsidRPr="008779A6">
        <w:rPr>
          <w:rFonts w:ascii="Times New Roman" w:hAnsi="Times New Roman" w:cs="Times New Roman"/>
          <w:b/>
          <w:bCs/>
          <w:sz w:val="24"/>
          <w:szCs w:val="24"/>
        </w:rPr>
        <w:t>Fig.</w:t>
      </w:r>
      <w:r w:rsidR="00721809" w:rsidRPr="008779A6">
        <w:rPr>
          <w:rFonts w:ascii="Times New Roman" w:hAnsi="Times New Roman" w:cs="Times New Roman"/>
          <w:b/>
          <w:bCs/>
          <w:sz w:val="24"/>
          <w:szCs w:val="24"/>
        </w:rPr>
        <w:t xml:space="preserve"> S1</w:t>
      </w:r>
      <w:r w:rsidR="00E44429" w:rsidRPr="008779A6">
        <w:rPr>
          <w:rFonts w:ascii="Times New Roman" w:hAnsi="Times New Roman" w:cs="Times New Roman"/>
          <w:b/>
          <w:bCs/>
          <w:sz w:val="24"/>
          <w:szCs w:val="24"/>
        </w:rPr>
        <w:t>8</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 xml:space="preserve">Habitat 14 </w:t>
      </w:r>
      <w:r w:rsidR="00721809" w:rsidRPr="008779A6">
        <w:rPr>
          <w:rFonts w:ascii="Times New Roman" w:eastAsia="Times New Roman" w:hAnsi="Times New Roman" w:cs="Times New Roman"/>
          <w:bCs/>
          <w:sz w:val="24"/>
          <w:szCs w:val="24"/>
          <w:lang w:eastAsia="en-AU"/>
        </w:rPr>
        <w:t>elasticity</w:t>
      </w:r>
      <w:r w:rsidR="00721809" w:rsidRPr="00721809">
        <w:rPr>
          <w:rFonts w:ascii="Times New Roman" w:hAnsi="Times New Roman" w:cs="Times New Roman"/>
          <w:sz w:val="24"/>
          <w:szCs w:val="24"/>
        </w:rPr>
        <w:t xml:space="preserve"> </w:t>
      </w:r>
      <w:r w:rsidR="00721809">
        <w:rPr>
          <w:rFonts w:ascii="Times New Roman" w:hAnsi="Times New Roman" w:cs="Times New Roman"/>
          <w:sz w:val="24"/>
          <w:szCs w:val="24"/>
        </w:rPr>
        <w:t>analysis</w:t>
      </w:r>
      <w:r w:rsidR="00721809" w:rsidRPr="00721809">
        <w:rPr>
          <w:rFonts w:ascii="Times New Roman" w:hAnsi="Times New Roman" w:cs="Times New Roman"/>
          <w:sz w:val="24"/>
          <w:szCs w:val="24"/>
        </w:rPr>
        <w:t xml:space="preserve"> and reproductive values </w:t>
      </w:r>
      <w:r w:rsidR="00721809">
        <w:rPr>
          <w:rFonts w:ascii="Times New Roman" w:hAnsi="Times New Roman" w:cs="Times New Roman"/>
          <w:sz w:val="24"/>
          <w:szCs w:val="24"/>
        </w:rPr>
        <w:t xml:space="preserve">for </w:t>
      </w:r>
      <w:r w:rsidR="00DE27B2">
        <w:rPr>
          <w:rFonts w:ascii="Times New Roman" w:hAnsi="Times New Roman" w:cs="Times New Roman"/>
          <w:sz w:val="24"/>
          <w:szCs w:val="24"/>
        </w:rPr>
        <w:t>carp</w:t>
      </w:r>
      <w:r w:rsidR="00721809" w:rsidRPr="00721809">
        <w:rPr>
          <w:rFonts w:ascii="Times New Roman" w:hAnsi="Times New Roman" w:cs="Times New Roman"/>
          <w:sz w:val="24"/>
          <w:szCs w:val="24"/>
        </w:rPr>
        <w:t>.</w:t>
      </w:r>
    </w:p>
    <w:p w14:paraId="4252DACF" w14:textId="215E224A" w:rsidR="00721809" w:rsidRDefault="00721809" w:rsidP="00721809">
      <w:pPr>
        <w:rPr>
          <w:rFonts w:ascii="Times New Roman" w:hAnsi="Times New Roman" w:cs="Times New Roman"/>
          <w:sz w:val="24"/>
          <w:szCs w:val="24"/>
        </w:rPr>
      </w:pPr>
    </w:p>
    <w:p w14:paraId="03674BA5" w14:textId="0C3C0570" w:rsidR="00792962" w:rsidRPr="00E746C9" w:rsidRDefault="00792962" w:rsidP="0068139D">
      <w:pPr>
        <w:spacing w:line="480" w:lineRule="auto"/>
        <w:rPr>
          <w:rFonts w:ascii="Times New Roman" w:hAnsi="Times New Roman" w:cs="Times New Roman"/>
          <w:b/>
          <w:bCs/>
          <w:sz w:val="24"/>
          <w:szCs w:val="24"/>
        </w:rPr>
      </w:pPr>
      <w:r w:rsidRPr="00E746C9">
        <w:rPr>
          <w:rFonts w:ascii="Times New Roman" w:hAnsi="Times New Roman" w:cs="Times New Roman"/>
          <w:b/>
          <w:bCs/>
          <w:sz w:val="24"/>
          <w:szCs w:val="24"/>
        </w:rPr>
        <w:lastRenderedPageBreak/>
        <w:t>Reference</w:t>
      </w:r>
    </w:p>
    <w:p w14:paraId="43FD91C2" w14:textId="77777777" w:rsidR="0068139D" w:rsidRPr="001A4B06" w:rsidRDefault="0068139D" w:rsidP="001A4B06">
      <w:pPr>
        <w:spacing w:line="360" w:lineRule="auto"/>
        <w:rPr>
          <w:rFonts w:ascii="Times New Roman" w:hAnsi="Times New Roman" w:cs="Times New Roman"/>
          <w:sz w:val="24"/>
          <w:szCs w:val="24"/>
          <w:lang w:eastAsia="en-AU"/>
        </w:rPr>
      </w:pPr>
      <w:r w:rsidRPr="001A4B06">
        <w:rPr>
          <w:rFonts w:ascii="Times New Roman" w:hAnsi="Times New Roman" w:cs="Times New Roman"/>
          <w:sz w:val="24"/>
          <w:szCs w:val="24"/>
          <w:lang w:eastAsia="en-AU"/>
        </w:rPr>
        <w:t xml:space="preserve">DPE (2022) Reconnecting River Country Program: Murray Environmental Benefits Analysis Synthesis Report. Report prepared by the Department of Planning and Environment, Sydney </w:t>
      </w:r>
    </w:p>
    <w:p w14:paraId="68CC9D02" w14:textId="5CF653F4" w:rsidR="00792962" w:rsidRPr="00721809" w:rsidRDefault="00792962" w:rsidP="001A4B06">
      <w:pPr>
        <w:spacing w:line="360" w:lineRule="auto"/>
        <w:rPr>
          <w:rFonts w:ascii="Times New Roman" w:hAnsi="Times New Roman" w:cs="Times New Roman"/>
          <w:sz w:val="24"/>
          <w:szCs w:val="24"/>
          <w:lang w:eastAsia="en-AU"/>
        </w:rPr>
      </w:pPr>
      <w:r w:rsidRPr="00721809">
        <w:rPr>
          <w:rFonts w:ascii="Times New Roman" w:hAnsi="Times New Roman" w:cs="Times New Roman"/>
          <w:sz w:val="24"/>
          <w:szCs w:val="24"/>
          <w:lang w:eastAsia="en-AU"/>
        </w:rPr>
        <w:t xml:space="preserve">Overton IC McEwan K </w:t>
      </w:r>
      <w:proofErr w:type="spellStart"/>
      <w:r w:rsidRPr="00721809">
        <w:rPr>
          <w:rFonts w:ascii="Times New Roman" w:hAnsi="Times New Roman" w:cs="Times New Roman"/>
          <w:sz w:val="24"/>
          <w:szCs w:val="24"/>
          <w:lang w:eastAsia="en-AU"/>
        </w:rPr>
        <w:t>Sherrah</w:t>
      </w:r>
      <w:proofErr w:type="spellEnd"/>
      <w:r w:rsidRPr="00721809">
        <w:rPr>
          <w:rFonts w:ascii="Times New Roman" w:hAnsi="Times New Roman" w:cs="Times New Roman"/>
          <w:sz w:val="24"/>
          <w:szCs w:val="24"/>
          <w:lang w:eastAsia="en-AU"/>
        </w:rPr>
        <w:t xml:space="preserve"> JR (2006) The River Murray Floodplain Inundation Model – Hume Dam to Lower Lakes. CSIRO Water for a Healthy Country Technical Report 2006. CSIRO</w:t>
      </w:r>
      <w:r w:rsidR="005E5EFD">
        <w:rPr>
          <w:rFonts w:ascii="Times New Roman" w:hAnsi="Times New Roman" w:cs="Times New Roman"/>
          <w:sz w:val="24"/>
          <w:szCs w:val="24"/>
          <w:lang w:eastAsia="en-AU"/>
        </w:rPr>
        <w:t>,</w:t>
      </w:r>
      <w:r w:rsidRPr="00721809">
        <w:rPr>
          <w:rFonts w:ascii="Times New Roman" w:hAnsi="Times New Roman" w:cs="Times New Roman"/>
          <w:sz w:val="24"/>
          <w:szCs w:val="24"/>
          <w:lang w:eastAsia="en-AU"/>
        </w:rPr>
        <w:t xml:space="preserve"> Canberra</w:t>
      </w:r>
    </w:p>
    <w:p w14:paraId="0CB03D5B" w14:textId="77777777" w:rsidR="00792962" w:rsidRDefault="00792962" w:rsidP="00721809">
      <w:pPr>
        <w:spacing w:line="480" w:lineRule="auto"/>
        <w:rPr>
          <w:rFonts w:ascii="Times New Roman" w:hAnsi="Times New Roman" w:cs="Times New Roman"/>
          <w:sz w:val="24"/>
          <w:szCs w:val="24"/>
        </w:rPr>
      </w:pPr>
    </w:p>
    <w:p w14:paraId="33DA7FDA" w14:textId="77777777" w:rsidR="00690599" w:rsidRPr="00721809" w:rsidRDefault="00690599" w:rsidP="00721809">
      <w:pPr>
        <w:spacing w:line="480" w:lineRule="auto"/>
        <w:rPr>
          <w:rFonts w:ascii="Times New Roman" w:hAnsi="Times New Roman" w:cs="Times New Roman"/>
          <w:sz w:val="24"/>
          <w:szCs w:val="24"/>
        </w:rPr>
      </w:pPr>
    </w:p>
    <w:sectPr w:rsidR="00690599" w:rsidRPr="00721809" w:rsidSect="00E746C9">
      <w:headerReference w:type="default" r:id="rId26"/>
      <w:pgSz w:w="11906" w:h="16838"/>
      <w:pgMar w:top="1440" w:right="1440" w:bottom="1440" w:left="1440" w:header="709" w:footer="709" w:gutter="0"/>
      <w:lnNumType w:countBy="1" w:restart="continuous"/>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AEF23E" w14:textId="77777777" w:rsidR="0049776A" w:rsidRDefault="0049776A" w:rsidP="00AB2186">
      <w:pPr>
        <w:spacing w:after="0" w:line="240" w:lineRule="auto"/>
      </w:pPr>
      <w:r>
        <w:separator/>
      </w:r>
    </w:p>
  </w:endnote>
  <w:endnote w:type="continuationSeparator" w:id="0">
    <w:p w14:paraId="187DC0B3" w14:textId="77777777" w:rsidR="0049776A" w:rsidRDefault="0049776A" w:rsidP="00AB218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F01F59" w14:textId="77777777" w:rsidR="0049776A" w:rsidRDefault="0049776A" w:rsidP="00AB2186">
      <w:pPr>
        <w:spacing w:after="0" w:line="240" w:lineRule="auto"/>
      </w:pPr>
      <w:r>
        <w:separator/>
      </w:r>
    </w:p>
  </w:footnote>
  <w:footnote w:type="continuationSeparator" w:id="0">
    <w:p w14:paraId="27F0794E" w14:textId="77777777" w:rsidR="0049776A" w:rsidRDefault="0049776A" w:rsidP="00AB218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835D6D1" w14:textId="3D4F58C0" w:rsidR="004B2AD7" w:rsidRDefault="00000000">
    <w:pPr>
      <w:pStyle w:val="Header"/>
      <w:jc w:val="right"/>
    </w:pPr>
  </w:p>
  <w:p w14:paraId="447F197F" w14:textId="77777777" w:rsidR="004B2AD7"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FB527B"/>
    <w:multiLevelType w:val="multilevel"/>
    <w:tmpl w:val="BAAC01A2"/>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5964" w:hanging="720"/>
      </w:pPr>
      <w:rPr>
        <w:lang w:bidi="x-none"/>
        <w:specVanish w:val="0"/>
      </w:rPr>
    </w:lvl>
    <w:lvl w:ilvl="3">
      <w:start w:val="1"/>
      <w:numFmt w:val="decimal"/>
      <w:pStyle w:val="Heading4"/>
      <w:lvlText w:val="%1.%2.%3.%4"/>
      <w:lvlJc w:val="left"/>
      <w:pPr>
        <w:ind w:left="864" w:hanging="864"/>
      </w:pPr>
    </w:lvl>
    <w:lvl w:ilvl="4">
      <w:start w:val="1"/>
      <w:numFmt w:val="decimal"/>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1" w15:restartNumberingAfterBreak="0">
    <w:nsid w:val="443C0110"/>
    <w:multiLevelType w:val="multilevel"/>
    <w:tmpl w:val="E02EF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59A714DD"/>
    <w:multiLevelType w:val="multilevel"/>
    <w:tmpl w:val="14E4D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807745947">
    <w:abstractNumId w:val="0"/>
  </w:num>
  <w:num w:numId="2" w16cid:durableId="1527478792">
    <w:abstractNumId w:val="1"/>
  </w:num>
  <w:num w:numId="3" w16cid:durableId="180172343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92962"/>
    <w:rsid w:val="00031488"/>
    <w:rsid w:val="00057212"/>
    <w:rsid w:val="00082F9A"/>
    <w:rsid w:val="00091EDF"/>
    <w:rsid w:val="000C5171"/>
    <w:rsid w:val="000F3E19"/>
    <w:rsid w:val="001036CA"/>
    <w:rsid w:val="00152E03"/>
    <w:rsid w:val="00155163"/>
    <w:rsid w:val="0019528D"/>
    <w:rsid w:val="0019557D"/>
    <w:rsid w:val="001A4B06"/>
    <w:rsid w:val="001C3CCF"/>
    <w:rsid w:val="001E6583"/>
    <w:rsid w:val="0020640D"/>
    <w:rsid w:val="00216A24"/>
    <w:rsid w:val="0022424A"/>
    <w:rsid w:val="00296C03"/>
    <w:rsid w:val="0030504B"/>
    <w:rsid w:val="00346432"/>
    <w:rsid w:val="00353836"/>
    <w:rsid w:val="00383BE9"/>
    <w:rsid w:val="003966AD"/>
    <w:rsid w:val="00430430"/>
    <w:rsid w:val="00464772"/>
    <w:rsid w:val="004701E7"/>
    <w:rsid w:val="00485EF4"/>
    <w:rsid w:val="0049776A"/>
    <w:rsid w:val="004E2542"/>
    <w:rsid w:val="004F1E52"/>
    <w:rsid w:val="005054BE"/>
    <w:rsid w:val="00543FCA"/>
    <w:rsid w:val="00570877"/>
    <w:rsid w:val="005C1BA4"/>
    <w:rsid w:val="005E5EFD"/>
    <w:rsid w:val="006731A1"/>
    <w:rsid w:val="0068139D"/>
    <w:rsid w:val="00686A56"/>
    <w:rsid w:val="00686E99"/>
    <w:rsid w:val="00690599"/>
    <w:rsid w:val="00721809"/>
    <w:rsid w:val="007752DF"/>
    <w:rsid w:val="00792962"/>
    <w:rsid w:val="007B0DD8"/>
    <w:rsid w:val="007B0E93"/>
    <w:rsid w:val="007E1628"/>
    <w:rsid w:val="0083118F"/>
    <w:rsid w:val="00843281"/>
    <w:rsid w:val="00862000"/>
    <w:rsid w:val="008779A6"/>
    <w:rsid w:val="008A0545"/>
    <w:rsid w:val="0090191D"/>
    <w:rsid w:val="00A20504"/>
    <w:rsid w:val="00A65B4E"/>
    <w:rsid w:val="00A8749C"/>
    <w:rsid w:val="00AA2EAF"/>
    <w:rsid w:val="00AB2186"/>
    <w:rsid w:val="00AC6BDC"/>
    <w:rsid w:val="00AF0846"/>
    <w:rsid w:val="00B03420"/>
    <w:rsid w:val="00B12C8B"/>
    <w:rsid w:val="00B76C6D"/>
    <w:rsid w:val="00B770AA"/>
    <w:rsid w:val="00B91525"/>
    <w:rsid w:val="00BB1CAD"/>
    <w:rsid w:val="00BB59ED"/>
    <w:rsid w:val="00BD54DB"/>
    <w:rsid w:val="00BF1C8C"/>
    <w:rsid w:val="00C2776A"/>
    <w:rsid w:val="00CD4DF4"/>
    <w:rsid w:val="00D306AD"/>
    <w:rsid w:val="00D81006"/>
    <w:rsid w:val="00D86E27"/>
    <w:rsid w:val="00D93A4B"/>
    <w:rsid w:val="00DA0823"/>
    <w:rsid w:val="00DA700C"/>
    <w:rsid w:val="00DB341C"/>
    <w:rsid w:val="00DB5F35"/>
    <w:rsid w:val="00DC611D"/>
    <w:rsid w:val="00DE27B2"/>
    <w:rsid w:val="00E1078E"/>
    <w:rsid w:val="00E13C82"/>
    <w:rsid w:val="00E44429"/>
    <w:rsid w:val="00E746C9"/>
    <w:rsid w:val="00E97151"/>
    <w:rsid w:val="00E97BE3"/>
    <w:rsid w:val="00EC21CF"/>
    <w:rsid w:val="00ED53B2"/>
    <w:rsid w:val="00EF6949"/>
    <w:rsid w:val="00F01718"/>
    <w:rsid w:val="00F04D79"/>
    <w:rsid w:val="00F070EC"/>
    <w:rsid w:val="00F3725E"/>
    <w:rsid w:val="00F63B59"/>
    <w:rsid w:val="00FA2396"/>
    <w:rsid w:val="00FC1755"/>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1C0DA5"/>
  <w15:chartTrackingRefBased/>
  <w15:docId w15:val="{E20B7B88-BDAC-417E-953B-3CA9CD33F5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qFormat/>
    <w:rsid w:val="00792962"/>
    <w:pPr>
      <w:keepNext/>
      <w:numPr>
        <w:numId w:val="1"/>
      </w:numPr>
      <w:spacing w:after="0" w:line="480" w:lineRule="auto"/>
      <w:outlineLvl w:val="0"/>
    </w:pPr>
    <w:rPr>
      <w:rFonts w:ascii="Times New Roman" w:eastAsia="Times New Roman" w:hAnsi="Times New Roman" w:cs="Times New Roman"/>
      <w:b/>
      <w:bCs/>
      <w:kern w:val="32"/>
      <w:sz w:val="24"/>
      <w:szCs w:val="24"/>
      <w:lang w:eastAsia="en-AU"/>
    </w:rPr>
  </w:style>
  <w:style w:type="paragraph" w:styleId="Heading2">
    <w:name w:val="heading 2"/>
    <w:basedOn w:val="Normal"/>
    <w:next w:val="Normal"/>
    <w:link w:val="Heading2Char"/>
    <w:uiPriority w:val="9"/>
    <w:unhideWhenUsed/>
    <w:qFormat/>
    <w:rsid w:val="00792962"/>
    <w:pPr>
      <w:keepNext/>
      <w:keepLines/>
      <w:numPr>
        <w:ilvl w:val="1"/>
        <w:numId w:val="1"/>
      </w:numPr>
      <w:spacing w:before="240" w:after="0" w:line="480" w:lineRule="auto"/>
      <w:outlineLvl w:val="1"/>
    </w:pPr>
    <w:rPr>
      <w:rFonts w:ascii="Times New Roman" w:eastAsiaTheme="majorEastAsia" w:hAnsi="Times New Roman" w:cs="Times New Roman"/>
      <w:bCs/>
      <w:i/>
      <w:sz w:val="24"/>
      <w:szCs w:val="24"/>
    </w:rPr>
  </w:style>
  <w:style w:type="paragraph" w:styleId="Heading3">
    <w:name w:val="heading 3"/>
    <w:basedOn w:val="Normal"/>
    <w:next w:val="Normal"/>
    <w:link w:val="Heading3Char"/>
    <w:uiPriority w:val="9"/>
    <w:unhideWhenUsed/>
    <w:qFormat/>
    <w:rsid w:val="00792962"/>
    <w:pPr>
      <w:keepNext/>
      <w:keepLines/>
      <w:numPr>
        <w:ilvl w:val="2"/>
        <w:numId w:val="1"/>
      </w:numPr>
      <w:spacing w:after="0" w:line="480" w:lineRule="auto"/>
      <w:ind w:left="720"/>
      <w:outlineLvl w:val="2"/>
    </w:pPr>
    <w:rPr>
      <w:rFonts w:ascii="Arial" w:eastAsiaTheme="majorEastAsia" w:hAnsi="Arial" w:cs="Arial"/>
      <w:i/>
      <w:iCs/>
      <w:sz w:val="24"/>
      <w:szCs w:val="28"/>
      <w:lang w:eastAsia="en-AU"/>
    </w:rPr>
  </w:style>
  <w:style w:type="paragraph" w:styleId="Heading4">
    <w:name w:val="heading 4"/>
    <w:basedOn w:val="Normal"/>
    <w:next w:val="Normal"/>
    <w:link w:val="Heading4Char"/>
    <w:uiPriority w:val="9"/>
    <w:semiHidden/>
    <w:unhideWhenUsed/>
    <w:qFormat/>
    <w:rsid w:val="00792962"/>
    <w:pPr>
      <w:keepNext/>
      <w:keepLines/>
      <w:numPr>
        <w:ilvl w:val="3"/>
        <w:numId w:val="1"/>
      </w:numPr>
      <w:spacing w:before="200" w:after="0" w:line="276" w:lineRule="auto"/>
      <w:outlineLvl w:val="3"/>
    </w:pPr>
    <w:rPr>
      <w:rFonts w:asciiTheme="majorHAnsi" w:eastAsiaTheme="majorEastAsia" w:hAnsiTheme="majorHAnsi" w:cstheme="majorBidi"/>
      <w:b/>
      <w:bCs/>
      <w:i/>
      <w:iCs/>
      <w:color w:val="4472C4" w:themeColor="accent1"/>
      <w:sz w:val="24"/>
    </w:rPr>
  </w:style>
  <w:style w:type="paragraph" w:styleId="Heading6">
    <w:name w:val="heading 6"/>
    <w:basedOn w:val="Normal"/>
    <w:next w:val="Normal"/>
    <w:link w:val="Heading6Char"/>
    <w:uiPriority w:val="9"/>
    <w:semiHidden/>
    <w:unhideWhenUsed/>
    <w:qFormat/>
    <w:rsid w:val="00792962"/>
    <w:pPr>
      <w:keepNext/>
      <w:keepLines/>
      <w:numPr>
        <w:ilvl w:val="5"/>
        <w:numId w:val="1"/>
      </w:numPr>
      <w:spacing w:before="40" w:after="0" w:line="276" w:lineRule="auto"/>
      <w:outlineLvl w:val="5"/>
    </w:pPr>
    <w:rPr>
      <w:rFonts w:asciiTheme="majorHAnsi" w:eastAsiaTheme="majorEastAsia" w:hAnsiTheme="majorHAnsi" w:cstheme="majorBidi"/>
      <w:color w:val="1F3763" w:themeColor="accent1" w:themeShade="7F"/>
      <w:sz w:val="24"/>
    </w:rPr>
  </w:style>
  <w:style w:type="paragraph" w:styleId="Heading7">
    <w:name w:val="heading 7"/>
    <w:basedOn w:val="Normal"/>
    <w:next w:val="Normal"/>
    <w:link w:val="Heading7Char"/>
    <w:uiPriority w:val="9"/>
    <w:semiHidden/>
    <w:unhideWhenUsed/>
    <w:qFormat/>
    <w:rsid w:val="00792962"/>
    <w:pPr>
      <w:keepNext/>
      <w:keepLines/>
      <w:numPr>
        <w:ilvl w:val="6"/>
        <w:numId w:val="1"/>
      </w:numPr>
      <w:spacing w:before="40" w:after="0" w:line="276" w:lineRule="auto"/>
      <w:outlineLvl w:val="6"/>
    </w:pPr>
    <w:rPr>
      <w:rFonts w:asciiTheme="majorHAnsi" w:eastAsiaTheme="majorEastAsia" w:hAnsiTheme="majorHAnsi" w:cstheme="majorBidi"/>
      <w:i/>
      <w:iCs/>
      <w:color w:val="1F3763" w:themeColor="accent1" w:themeShade="7F"/>
      <w:sz w:val="24"/>
    </w:rPr>
  </w:style>
  <w:style w:type="paragraph" w:styleId="Heading8">
    <w:name w:val="heading 8"/>
    <w:basedOn w:val="Normal"/>
    <w:next w:val="Normal"/>
    <w:link w:val="Heading8Char"/>
    <w:uiPriority w:val="9"/>
    <w:semiHidden/>
    <w:unhideWhenUsed/>
    <w:qFormat/>
    <w:rsid w:val="00792962"/>
    <w:pPr>
      <w:keepNext/>
      <w:keepLines/>
      <w:numPr>
        <w:ilvl w:val="7"/>
        <w:numId w:val="1"/>
      </w:numPr>
      <w:spacing w:before="40" w:after="0" w:line="276" w:lineRule="auto"/>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792962"/>
    <w:pPr>
      <w:keepNext/>
      <w:keepLines/>
      <w:numPr>
        <w:ilvl w:val="8"/>
        <w:numId w:val="1"/>
      </w:numPr>
      <w:spacing w:before="40" w:after="0" w:line="276" w:lineRule="auto"/>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92962"/>
    <w:rPr>
      <w:rFonts w:ascii="Times New Roman" w:eastAsia="Times New Roman" w:hAnsi="Times New Roman" w:cs="Times New Roman"/>
      <w:b/>
      <w:bCs/>
      <w:kern w:val="32"/>
      <w:sz w:val="24"/>
      <w:szCs w:val="24"/>
      <w:lang w:eastAsia="en-AU"/>
    </w:rPr>
  </w:style>
  <w:style w:type="character" w:customStyle="1" w:styleId="Heading2Char">
    <w:name w:val="Heading 2 Char"/>
    <w:basedOn w:val="DefaultParagraphFont"/>
    <w:link w:val="Heading2"/>
    <w:uiPriority w:val="9"/>
    <w:rsid w:val="00792962"/>
    <w:rPr>
      <w:rFonts w:ascii="Times New Roman" w:eastAsiaTheme="majorEastAsia" w:hAnsi="Times New Roman" w:cs="Times New Roman"/>
      <w:bCs/>
      <w:i/>
      <w:sz w:val="24"/>
      <w:szCs w:val="24"/>
    </w:rPr>
  </w:style>
  <w:style w:type="character" w:customStyle="1" w:styleId="Heading3Char">
    <w:name w:val="Heading 3 Char"/>
    <w:basedOn w:val="DefaultParagraphFont"/>
    <w:link w:val="Heading3"/>
    <w:uiPriority w:val="9"/>
    <w:rsid w:val="00792962"/>
    <w:rPr>
      <w:rFonts w:ascii="Arial" w:eastAsiaTheme="majorEastAsia" w:hAnsi="Arial" w:cs="Arial"/>
      <w:i/>
      <w:iCs/>
      <w:sz w:val="24"/>
      <w:szCs w:val="28"/>
      <w:lang w:eastAsia="en-AU"/>
    </w:rPr>
  </w:style>
  <w:style w:type="character" w:customStyle="1" w:styleId="Heading4Char">
    <w:name w:val="Heading 4 Char"/>
    <w:basedOn w:val="DefaultParagraphFont"/>
    <w:link w:val="Heading4"/>
    <w:uiPriority w:val="9"/>
    <w:semiHidden/>
    <w:rsid w:val="00792962"/>
    <w:rPr>
      <w:rFonts w:asciiTheme="majorHAnsi" w:eastAsiaTheme="majorEastAsia" w:hAnsiTheme="majorHAnsi" w:cstheme="majorBidi"/>
      <w:b/>
      <w:bCs/>
      <w:i/>
      <w:iCs/>
      <w:color w:val="4472C4" w:themeColor="accent1"/>
      <w:sz w:val="24"/>
    </w:rPr>
  </w:style>
  <w:style w:type="character" w:customStyle="1" w:styleId="Heading6Char">
    <w:name w:val="Heading 6 Char"/>
    <w:basedOn w:val="DefaultParagraphFont"/>
    <w:link w:val="Heading6"/>
    <w:uiPriority w:val="9"/>
    <w:semiHidden/>
    <w:rsid w:val="00792962"/>
    <w:rPr>
      <w:rFonts w:asciiTheme="majorHAnsi" w:eastAsiaTheme="majorEastAsia" w:hAnsiTheme="majorHAnsi" w:cstheme="majorBidi"/>
      <w:color w:val="1F3763" w:themeColor="accent1" w:themeShade="7F"/>
      <w:sz w:val="24"/>
    </w:rPr>
  </w:style>
  <w:style w:type="character" w:customStyle="1" w:styleId="Heading7Char">
    <w:name w:val="Heading 7 Char"/>
    <w:basedOn w:val="DefaultParagraphFont"/>
    <w:link w:val="Heading7"/>
    <w:uiPriority w:val="9"/>
    <w:semiHidden/>
    <w:rsid w:val="00792962"/>
    <w:rPr>
      <w:rFonts w:asciiTheme="majorHAnsi" w:eastAsiaTheme="majorEastAsia" w:hAnsiTheme="majorHAnsi" w:cstheme="majorBidi"/>
      <w:i/>
      <w:iCs/>
      <w:color w:val="1F3763" w:themeColor="accent1" w:themeShade="7F"/>
      <w:sz w:val="24"/>
    </w:rPr>
  </w:style>
  <w:style w:type="character" w:customStyle="1" w:styleId="Heading8Char">
    <w:name w:val="Heading 8 Char"/>
    <w:basedOn w:val="DefaultParagraphFont"/>
    <w:link w:val="Heading8"/>
    <w:uiPriority w:val="9"/>
    <w:semiHidden/>
    <w:rsid w:val="00792962"/>
    <w:rPr>
      <w:rFonts w:asciiTheme="majorHAnsi" w:eastAsiaTheme="majorEastAsia" w:hAnsiTheme="majorHAnsi" w:cstheme="majorBidi"/>
      <w:color w:val="272727" w:themeColor="text1" w:themeTint="D8"/>
      <w:sz w:val="21"/>
      <w:szCs w:val="21"/>
    </w:rPr>
  </w:style>
  <w:style w:type="character" w:customStyle="1" w:styleId="Heading9Char">
    <w:name w:val="Heading 9 Char"/>
    <w:basedOn w:val="DefaultParagraphFont"/>
    <w:link w:val="Heading9"/>
    <w:uiPriority w:val="9"/>
    <w:semiHidden/>
    <w:rsid w:val="00792962"/>
    <w:rPr>
      <w:rFonts w:asciiTheme="majorHAnsi" w:eastAsiaTheme="majorEastAsia" w:hAnsiTheme="majorHAnsi" w:cstheme="majorBidi"/>
      <w:i/>
      <w:iCs/>
      <w:color w:val="272727" w:themeColor="text1" w:themeTint="D8"/>
      <w:sz w:val="21"/>
      <w:szCs w:val="21"/>
    </w:rPr>
  </w:style>
  <w:style w:type="paragraph" w:styleId="Header">
    <w:name w:val="header"/>
    <w:basedOn w:val="Normal"/>
    <w:link w:val="HeaderChar"/>
    <w:uiPriority w:val="99"/>
    <w:unhideWhenUsed/>
    <w:rsid w:val="0079296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92962"/>
  </w:style>
  <w:style w:type="paragraph" w:styleId="Footer">
    <w:name w:val="footer"/>
    <w:basedOn w:val="Normal"/>
    <w:link w:val="FooterChar"/>
    <w:uiPriority w:val="99"/>
    <w:unhideWhenUsed/>
    <w:rsid w:val="0079296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92962"/>
  </w:style>
  <w:style w:type="character" w:styleId="CommentReference">
    <w:name w:val="annotation reference"/>
    <w:uiPriority w:val="99"/>
    <w:rsid w:val="00792962"/>
    <w:rPr>
      <w:sz w:val="16"/>
      <w:szCs w:val="16"/>
    </w:rPr>
  </w:style>
  <w:style w:type="paragraph" w:styleId="CommentText">
    <w:name w:val="annotation text"/>
    <w:basedOn w:val="Normal"/>
    <w:link w:val="CommentTextChar"/>
    <w:uiPriority w:val="99"/>
    <w:unhideWhenUsed/>
    <w:rsid w:val="00792962"/>
    <w:pPr>
      <w:spacing w:after="200" w:line="240" w:lineRule="auto"/>
    </w:pPr>
    <w:rPr>
      <w:rFonts w:ascii="Times New Roman" w:hAnsi="Times New Roman"/>
      <w:sz w:val="20"/>
      <w:szCs w:val="20"/>
    </w:rPr>
  </w:style>
  <w:style w:type="character" w:customStyle="1" w:styleId="CommentTextChar">
    <w:name w:val="Comment Text Char"/>
    <w:basedOn w:val="DefaultParagraphFont"/>
    <w:link w:val="CommentText"/>
    <w:uiPriority w:val="99"/>
    <w:rsid w:val="00792962"/>
    <w:rPr>
      <w:rFonts w:ascii="Times New Roman" w:hAnsi="Times New Roman"/>
      <w:sz w:val="20"/>
      <w:szCs w:val="20"/>
    </w:rPr>
  </w:style>
  <w:style w:type="table" w:styleId="PlainTable2">
    <w:name w:val="Plain Table 2"/>
    <w:basedOn w:val="TableNormal"/>
    <w:uiPriority w:val="42"/>
    <w:rsid w:val="00792962"/>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itle">
    <w:name w:val="Title"/>
    <w:basedOn w:val="Normal"/>
    <w:next w:val="Normal"/>
    <w:link w:val="TitleChar"/>
    <w:uiPriority w:val="10"/>
    <w:qFormat/>
    <w:rsid w:val="0079296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92962"/>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792962"/>
    <w:pPr>
      <w:ind w:left="720"/>
      <w:contextualSpacing/>
    </w:pPr>
  </w:style>
  <w:style w:type="character" w:styleId="LineNumber">
    <w:name w:val="line number"/>
    <w:basedOn w:val="DefaultParagraphFont"/>
    <w:uiPriority w:val="99"/>
    <w:semiHidden/>
    <w:unhideWhenUsed/>
    <w:rsid w:val="00792962"/>
  </w:style>
  <w:style w:type="paragraph" w:styleId="CommentSubject">
    <w:name w:val="annotation subject"/>
    <w:basedOn w:val="CommentText"/>
    <w:next w:val="CommentText"/>
    <w:link w:val="CommentSubjectChar"/>
    <w:uiPriority w:val="99"/>
    <w:semiHidden/>
    <w:unhideWhenUsed/>
    <w:rsid w:val="005E5EFD"/>
    <w:pPr>
      <w:spacing w:after="160"/>
    </w:pPr>
    <w:rPr>
      <w:rFonts w:asciiTheme="minorHAnsi" w:hAnsiTheme="minorHAnsi"/>
      <w:b/>
      <w:bCs/>
    </w:rPr>
  </w:style>
  <w:style w:type="character" w:customStyle="1" w:styleId="CommentSubjectChar">
    <w:name w:val="Comment Subject Char"/>
    <w:basedOn w:val="CommentTextChar"/>
    <w:link w:val="CommentSubject"/>
    <w:uiPriority w:val="99"/>
    <w:semiHidden/>
    <w:rsid w:val="005E5EFD"/>
    <w:rPr>
      <w:rFonts w:ascii="Times New Roman" w:hAnsi="Times New Roman"/>
      <w:b/>
      <w:bCs/>
      <w:sz w:val="20"/>
      <w:szCs w:val="20"/>
    </w:rPr>
  </w:style>
  <w:style w:type="paragraph" w:styleId="Revision">
    <w:name w:val="Revision"/>
    <w:hidden/>
    <w:uiPriority w:val="99"/>
    <w:semiHidden/>
    <w:rsid w:val="007B0DD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04844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cid:244e3dd5-68d2-49cc-8538-20408a9c0f83" TargetMode="External"/><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eader" Target="header1.xml"/><Relationship Id="rId3" Type="http://schemas.openxmlformats.org/officeDocument/2006/relationships/settings" Target="settings.xml"/><Relationship Id="rId21" Type="http://schemas.openxmlformats.org/officeDocument/2006/relationships/image" Target="media/image14.png"/><Relationship Id="rId7" Type="http://schemas.openxmlformats.org/officeDocument/2006/relationships/image" Target="media/image1.png"/><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24" Type="http://schemas.openxmlformats.org/officeDocument/2006/relationships/image" Target="media/image17.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15</Pages>
  <Words>1241</Words>
  <Characters>7065</Characters>
  <Application>Microsoft Office Word</Application>
  <DocSecurity>0</DocSecurity>
  <Lines>105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R Todd (DELWP)</dc:creator>
  <cp:keywords/>
  <dc:description/>
  <cp:lastModifiedBy>Charles R Todd (DEECA)</cp:lastModifiedBy>
  <cp:revision>2</cp:revision>
  <dcterms:created xsi:type="dcterms:W3CDTF">2023-05-02T10:46:00Z</dcterms:created>
  <dcterms:modified xsi:type="dcterms:W3CDTF">2023-05-02T10:46:00Z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257e2ab-f512-40e2-9c9a-c64247360765_Enabled">
    <vt:lpwstr>true</vt:lpwstr>
  </property>
  <property fmtid="{D5CDD505-2E9C-101B-9397-08002B2CF9AE}" pid="3" name="MSIP_Label_4257e2ab-f512-40e2-9c9a-c64247360765_SetDate">
    <vt:lpwstr>2023-03-22T09:11:10Z</vt:lpwstr>
  </property>
  <property fmtid="{D5CDD505-2E9C-101B-9397-08002B2CF9AE}" pid="4" name="MSIP_Label_4257e2ab-f512-40e2-9c9a-c64247360765_Method">
    <vt:lpwstr>Privileged</vt:lpwstr>
  </property>
  <property fmtid="{D5CDD505-2E9C-101B-9397-08002B2CF9AE}" pid="5" name="MSIP_Label_4257e2ab-f512-40e2-9c9a-c64247360765_Name">
    <vt:lpwstr>OFFICIAL</vt:lpwstr>
  </property>
  <property fmtid="{D5CDD505-2E9C-101B-9397-08002B2CF9AE}" pid="6" name="MSIP_Label_4257e2ab-f512-40e2-9c9a-c64247360765_SiteId">
    <vt:lpwstr>e8bdd6f7-fc18-4e48-a554-7f547927223b</vt:lpwstr>
  </property>
  <property fmtid="{D5CDD505-2E9C-101B-9397-08002B2CF9AE}" pid="7" name="MSIP_Label_4257e2ab-f512-40e2-9c9a-c64247360765_ActionId">
    <vt:lpwstr>d5f8b5a2-b3b0-4ee1-8817-3d9a3370788f</vt:lpwstr>
  </property>
  <property fmtid="{D5CDD505-2E9C-101B-9397-08002B2CF9AE}" pid="8" name="MSIP_Label_4257e2ab-f512-40e2-9c9a-c64247360765_ContentBits">
    <vt:lpwstr>2</vt:lpwstr>
  </property>
</Properties>
</file>