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DC533E" w14:textId="717E90A4" w:rsidR="00597163" w:rsidRPr="00944750" w:rsidRDefault="00597163">
      <w:pPr>
        <w:rPr>
          <w:color w:val="000000" w:themeColor="text1"/>
        </w:rPr>
      </w:pPr>
    </w:p>
    <w:p w14:paraId="45422963" w14:textId="72100C2A" w:rsidR="003B7A01" w:rsidRPr="00944750" w:rsidRDefault="003B7A01" w:rsidP="003B7A01">
      <w:pPr>
        <w:rPr>
          <w:rFonts w:cstheme="minorHAnsi"/>
          <w:b/>
          <w:color w:val="000000" w:themeColor="text1"/>
        </w:rPr>
      </w:pPr>
      <w:r w:rsidRPr="00944750">
        <w:rPr>
          <w:rFonts w:cstheme="minorHAnsi"/>
          <w:b/>
          <w:color w:val="000000" w:themeColor="text1"/>
        </w:rPr>
        <w:t>Supplementary material. Figure</w:t>
      </w:r>
    </w:p>
    <w:p w14:paraId="725F4B80" w14:textId="4CE061DD" w:rsidR="003B7A01" w:rsidRPr="00944750" w:rsidRDefault="003B7A01">
      <w:pPr>
        <w:rPr>
          <w:color w:val="000000" w:themeColor="text1"/>
        </w:rPr>
      </w:pPr>
    </w:p>
    <w:p w14:paraId="1F3AA587" w14:textId="6DB5227D" w:rsidR="00FA496D" w:rsidRPr="00944750" w:rsidRDefault="003B7A01" w:rsidP="00FA496D">
      <w:pPr>
        <w:spacing w:line="360" w:lineRule="auto"/>
        <w:jc w:val="both"/>
        <w:rPr>
          <w:rFonts w:cstheme="minorHAnsi"/>
          <w:color w:val="000000" w:themeColor="text1"/>
          <w:sz w:val="22"/>
          <w:szCs w:val="22"/>
        </w:rPr>
      </w:pPr>
      <w:r w:rsidRPr="00944750">
        <w:rPr>
          <w:rFonts w:cstheme="minorHAnsi"/>
          <w:b/>
          <w:bCs/>
          <w:color w:val="000000" w:themeColor="text1"/>
          <w:sz w:val="22"/>
          <w:szCs w:val="22"/>
        </w:rPr>
        <w:t>Figure S1.</w:t>
      </w:r>
      <w:r w:rsidRPr="00944750">
        <w:rPr>
          <w:rFonts w:cstheme="minorHAnsi"/>
          <w:color w:val="000000" w:themeColor="text1"/>
          <w:sz w:val="22"/>
          <w:szCs w:val="22"/>
        </w:rPr>
        <w:t xml:space="preserve"> Median-joining network of </w:t>
      </w:r>
      <w:proofErr w:type="spellStart"/>
      <w:r w:rsidRPr="00944750">
        <w:rPr>
          <w:rFonts w:cstheme="minorHAnsi"/>
          <w:color w:val="000000" w:themeColor="text1"/>
          <w:sz w:val="22"/>
          <w:szCs w:val="22"/>
        </w:rPr>
        <w:t>mtDNA</w:t>
      </w:r>
      <w:proofErr w:type="spellEnd"/>
      <w:r w:rsidRPr="00944750">
        <w:rPr>
          <w:rFonts w:cstheme="minorHAnsi"/>
          <w:color w:val="000000" w:themeColor="text1"/>
          <w:sz w:val="22"/>
          <w:szCs w:val="22"/>
        </w:rPr>
        <w:t xml:space="preserve"> CR haplotypes as inferred from the analysis of </w:t>
      </w:r>
      <w:r w:rsidR="00612673" w:rsidRPr="00944750">
        <w:rPr>
          <w:rFonts w:cstheme="minorHAnsi"/>
          <w:color w:val="000000" w:themeColor="text1"/>
          <w:sz w:val="22"/>
          <w:szCs w:val="22"/>
        </w:rPr>
        <w:t xml:space="preserve">126 </w:t>
      </w:r>
      <w:r w:rsidRPr="00944750">
        <w:rPr>
          <w:rFonts w:cstheme="minorHAnsi"/>
          <w:i/>
          <w:iCs/>
          <w:color w:val="000000" w:themeColor="text1"/>
          <w:sz w:val="22"/>
          <w:szCs w:val="22"/>
        </w:rPr>
        <w:t>Ovis</w:t>
      </w:r>
      <w:r w:rsidRPr="00944750">
        <w:rPr>
          <w:rFonts w:cstheme="minorHAnsi"/>
          <w:color w:val="000000" w:themeColor="text1"/>
          <w:sz w:val="22"/>
          <w:szCs w:val="22"/>
        </w:rPr>
        <w:t xml:space="preserve"> sp. sequences (Table S1, </w:t>
      </w:r>
      <w:r w:rsidR="00631B18" w:rsidRPr="00944750">
        <w:rPr>
          <w:rFonts w:cstheme="minorHAnsi"/>
          <w:color w:val="000000" w:themeColor="text1"/>
          <w:sz w:val="22"/>
          <w:szCs w:val="22"/>
        </w:rPr>
        <w:t>S3</w:t>
      </w:r>
      <w:r w:rsidRPr="00944750">
        <w:rPr>
          <w:rFonts w:cstheme="minorHAnsi"/>
          <w:color w:val="000000" w:themeColor="text1"/>
          <w:sz w:val="22"/>
          <w:szCs w:val="22"/>
        </w:rPr>
        <w:t xml:space="preserve">). The number of mutations between haplotypes is indicated by perpendicular lines. The size of the circles is proportional to the frequency of </w:t>
      </w:r>
      <w:r w:rsidR="00E658B3" w:rsidRPr="00944750">
        <w:rPr>
          <w:rFonts w:cstheme="minorHAnsi"/>
          <w:color w:val="000000" w:themeColor="text1"/>
          <w:sz w:val="22"/>
          <w:szCs w:val="22"/>
        </w:rPr>
        <w:t>the</w:t>
      </w:r>
      <w:r w:rsidRPr="00944750">
        <w:rPr>
          <w:rFonts w:cstheme="minorHAnsi"/>
          <w:color w:val="000000" w:themeColor="text1"/>
          <w:sz w:val="22"/>
          <w:szCs w:val="22"/>
        </w:rPr>
        <w:t xml:space="preserve"> haplotype</w:t>
      </w:r>
      <w:r w:rsidR="00557CA9" w:rsidRPr="00944750">
        <w:rPr>
          <w:rFonts w:cstheme="minorHAnsi"/>
          <w:color w:val="000000" w:themeColor="text1"/>
          <w:sz w:val="22"/>
          <w:szCs w:val="22"/>
        </w:rPr>
        <w:t>s</w:t>
      </w:r>
      <w:r w:rsidRPr="00944750">
        <w:rPr>
          <w:rFonts w:cstheme="minorHAnsi"/>
          <w:color w:val="000000" w:themeColor="text1"/>
          <w:sz w:val="22"/>
          <w:szCs w:val="22"/>
        </w:rPr>
        <w:t>, w</w:t>
      </w:r>
      <w:r w:rsidR="00E658B3" w:rsidRPr="00944750">
        <w:rPr>
          <w:rFonts w:cstheme="minorHAnsi"/>
          <w:color w:val="000000" w:themeColor="text1"/>
          <w:sz w:val="22"/>
          <w:szCs w:val="22"/>
        </w:rPr>
        <w:t>hile</w:t>
      </w:r>
      <w:r w:rsidRPr="00944750">
        <w:rPr>
          <w:rFonts w:cstheme="minorHAnsi"/>
          <w:color w:val="000000" w:themeColor="text1"/>
          <w:sz w:val="22"/>
          <w:szCs w:val="22"/>
        </w:rPr>
        <w:t xml:space="preserve"> colours </w:t>
      </w:r>
      <w:r w:rsidR="00E658B3" w:rsidRPr="00944750">
        <w:rPr>
          <w:rFonts w:cstheme="minorHAnsi"/>
          <w:color w:val="000000" w:themeColor="text1"/>
          <w:sz w:val="22"/>
          <w:szCs w:val="22"/>
        </w:rPr>
        <w:t>correspond to the</w:t>
      </w:r>
      <w:r w:rsidRPr="00944750">
        <w:rPr>
          <w:rFonts w:cstheme="minorHAnsi"/>
          <w:color w:val="000000" w:themeColor="text1"/>
          <w:sz w:val="22"/>
          <w:szCs w:val="22"/>
        </w:rPr>
        <w:t xml:space="preserve"> geographical origin. </w:t>
      </w:r>
      <w:r w:rsidR="00E658B3" w:rsidRPr="00944750">
        <w:rPr>
          <w:rFonts w:cstheme="minorHAnsi"/>
          <w:color w:val="000000" w:themeColor="text1"/>
          <w:sz w:val="22"/>
          <w:szCs w:val="22"/>
        </w:rPr>
        <w:t>Haplotype names follow</w:t>
      </w:r>
      <w:r w:rsidR="00FA496D" w:rsidRPr="00944750">
        <w:rPr>
          <w:rFonts w:cstheme="minorHAnsi"/>
          <w:color w:val="000000" w:themeColor="text1"/>
          <w:sz w:val="22"/>
          <w:szCs w:val="22"/>
        </w:rPr>
        <w:t xml:space="preserve"> the nomenclature </w:t>
      </w:r>
      <w:r w:rsidR="00E658B3" w:rsidRPr="00944750">
        <w:rPr>
          <w:rFonts w:cstheme="minorHAnsi"/>
          <w:color w:val="000000" w:themeColor="text1"/>
          <w:sz w:val="22"/>
          <w:szCs w:val="22"/>
        </w:rPr>
        <w:t>by</w:t>
      </w:r>
      <w:r w:rsidR="00FA496D" w:rsidRPr="00944750">
        <w:rPr>
          <w:rFonts w:cstheme="minorHAnsi"/>
          <w:color w:val="000000" w:themeColor="text1"/>
          <w:sz w:val="22"/>
          <w:szCs w:val="22"/>
        </w:rPr>
        <w:t xml:space="preserve"> Meadows et al. (2011),</w:t>
      </w:r>
      <w:r w:rsidR="00FA496D" w:rsidRPr="00944750">
        <w:rPr>
          <w:color w:val="000000" w:themeColor="text1"/>
        </w:rPr>
        <w:t xml:space="preserve"> </w:t>
      </w:r>
      <w:proofErr w:type="spellStart"/>
      <w:r w:rsidR="00FA496D" w:rsidRPr="00944750">
        <w:rPr>
          <w:rFonts w:cstheme="minorHAnsi"/>
          <w:color w:val="000000" w:themeColor="text1"/>
          <w:sz w:val="22"/>
          <w:szCs w:val="22"/>
        </w:rPr>
        <w:t>Demirci</w:t>
      </w:r>
      <w:proofErr w:type="spellEnd"/>
      <w:r w:rsidR="00FA496D" w:rsidRPr="00944750">
        <w:rPr>
          <w:rFonts w:cstheme="minorHAnsi"/>
          <w:color w:val="000000" w:themeColor="text1"/>
          <w:sz w:val="22"/>
          <w:szCs w:val="22"/>
        </w:rPr>
        <w:t xml:space="preserve"> et al. </w:t>
      </w:r>
      <w:r w:rsidR="008211C8" w:rsidRPr="00944750">
        <w:rPr>
          <w:rFonts w:cstheme="minorHAnsi"/>
          <w:color w:val="000000" w:themeColor="text1"/>
          <w:sz w:val="22"/>
          <w:szCs w:val="22"/>
          <w:lang w:val="it-IT"/>
        </w:rPr>
        <w:t>(</w:t>
      </w:r>
      <w:r w:rsidR="00FA496D" w:rsidRPr="00944750">
        <w:rPr>
          <w:rFonts w:cstheme="minorHAnsi"/>
          <w:color w:val="000000" w:themeColor="text1"/>
          <w:sz w:val="22"/>
          <w:szCs w:val="22"/>
          <w:lang w:val="it-IT"/>
        </w:rPr>
        <w:t>2013</w:t>
      </w:r>
      <w:r w:rsidR="008211C8" w:rsidRPr="00944750">
        <w:rPr>
          <w:rFonts w:cstheme="minorHAnsi"/>
          <w:color w:val="000000" w:themeColor="text1"/>
          <w:sz w:val="22"/>
          <w:szCs w:val="22"/>
          <w:lang w:val="it-IT"/>
        </w:rPr>
        <w:t>)</w:t>
      </w:r>
      <w:r w:rsidR="00FA496D" w:rsidRPr="00944750">
        <w:rPr>
          <w:rFonts w:cstheme="minorHAnsi"/>
          <w:color w:val="000000" w:themeColor="text1"/>
          <w:sz w:val="22"/>
          <w:szCs w:val="22"/>
          <w:lang w:val="it-IT"/>
        </w:rPr>
        <w:t xml:space="preserve">, Lv et al. </w:t>
      </w:r>
      <w:r w:rsidR="008211C8" w:rsidRPr="00944750">
        <w:rPr>
          <w:rFonts w:cstheme="minorHAnsi"/>
          <w:color w:val="000000" w:themeColor="text1"/>
          <w:sz w:val="22"/>
          <w:szCs w:val="22"/>
          <w:lang w:val="it-IT"/>
        </w:rPr>
        <w:t>(</w:t>
      </w:r>
      <w:r w:rsidR="00FA496D" w:rsidRPr="00944750">
        <w:rPr>
          <w:rFonts w:cstheme="minorHAnsi"/>
          <w:color w:val="000000" w:themeColor="text1"/>
          <w:sz w:val="22"/>
          <w:szCs w:val="22"/>
          <w:lang w:val="it-IT"/>
        </w:rPr>
        <w:t>2015</w:t>
      </w:r>
      <w:r w:rsidR="008211C8" w:rsidRPr="00944750">
        <w:rPr>
          <w:rFonts w:cstheme="minorHAnsi"/>
          <w:color w:val="000000" w:themeColor="text1"/>
          <w:sz w:val="22"/>
          <w:szCs w:val="22"/>
          <w:lang w:val="it-IT"/>
        </w:rPr>
        <w:t>)</w:t>
      </w:r>
      <w:r w:rsidR="00FA496D" w:rsidRPr="00944750">
        <w:rPr>
          <w:rFonts w:cstheme="minorHAnsi"/>
          <w:color w:val="000000" w:themeColor="text1"/>
          <w:sz w:val="22"/>
          <w:szCs w:val="22"/>
          <w:lang w:val="it-IT"/>
        </w:rPr>
        <w:t xml:space="preserve"> and Sanna et al. </w:t>
      </w:r>
      <w:r w:rsidR="00FA496D" w:rsidRPr="00944750">
        <w:rPr>
          <w:rFonts w:cstheme="minorHAnsi"/>
          <w:color w:val="000000" w:themeColor="text1"/>
          <w:sz w:val="22"/>
          <w:szCs w:val="22"/>
        </w:rPr>
        <w:t>(2015).</w:t>
      </w:r>
    </w:p>
    <w:p w14:paraId="57173892" w14:textId="0C471D45" w:rsidR="003B7A01" w:rsidRDefault="00443797" w:rsidP="00FA496D">
      <w:pPr>
        <w:spacing w:line="360" w:lineRule="auto"/>
        <w:jc w:val="both"/>
      </w:pPr>
      <w:r>
        <w:rPr>
          <w:noProof/>
        </w:rPr>
        <w:drawing>
          <wp:inline distT="0" distB="0" distL="0" distR="0" wp14:anchorId="39D8E254" wp14:editId="42709ED6">
            <wp:extent cx="5943600" cy="2108200"/>
            <wp:effectExtent l="0" t="0" r="0" b="0"/>
            <wp:docPr id="2" name="Picture 2" descr="A picture containing ligh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light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0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B7A01" w:rsidSect="00C72101">
      <w:pgSz w:w="12240" w:h="15840" w:code="1"/>
      <w:pgMar w:top="720" w:right="1440" w:bottom="720" w:left="1440" w:header="454" w:footer="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7"/>
  <w:proofState w:spelling="clean" w:grammar="clean"/>
  <w:defaultTabStop w:val="720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02E9"/>
    <w:rsid w:val="00322F72"/>
    <w:rsid w:val="0039119B"/>
    <w:rsid w:val="003B7A01"/>
    <w:rsid w:val="003E52C9"/>
    <w:rsid w:val="00443797"/>
    <w:rsid w:val="00557CA9"/>
    <w:rsid w:val="00597163"/>
    <w:rsid w:val="005C6930"/>
    <w:rsid w:val="006000A2"/>
    <w:rsid w:val="00612673"/>
    <w:rsid w:val="00631B18"/>
    <w:rsid w:val="007D73A4"/>
    <w:rsid w:val="007F1AF3"/>
    <w:rsid w:val="008211C8"/>
    <w:rsid w:val="008F46D5"/>
    <w:rsid w:val="00944750"/>
    <w:rsid w:val="009F021C"/>
    <w:rsid w:val="00B17C40"/>
    <w:rsid w:val="00B44D87"/>
    <w:rsid w:val="00C102E9"/>
    <w:rsid w:val="00C72101"/>
    <w:rsid w:val="00CF69F6"/>
    <w:rsid w:val="00D55129"/>
    <w:rsid w:val="00E078F3"/>
    <w:rsid w:val="00E658B3"/>
    <w:rsid w:val="00EC07E6"/>
    <w:rsid w:val="00EE54D9"/>
    <w:rsid w:val="00F97BE5"/>
    <w:rsid w:val="00FA496D"/>
    <w:rsid w:val="00FC7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DC4F755"/>
  <w15:chartTrackingRefBased/>
  <w15:docId w15:val="{79639BC0-61AD-ED4F-A2F5-B4AE69C6CF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7A0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322F7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22F7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22F7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22F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22F7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22F7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2F72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6000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CEF7962237D024F99AC26770BD17524" ma:contentTypeVersion="15" ma:contentTypeDescription="Ustvari nov dokument." ma:contentTypeScope="" ma:versionID="1189279bc0d3202c336e44799968ae6a">
  <xsd:schema xmlns:xsd="http://www.w3.org/2001/XMLSchema" xmlns:xs="http://www.w3.org/2001/XMLSchema" xmlns:p="http://schemas.microsoft.com/office/2006/metadata/properties" xmlns:ns3="01a57739-702c-45a0-8904-2c55533fb521" xmlns:ns4="b013528f-72e8-4ab5-8b1c-187e395bd808" targetNamespace="http://schemas.microsoft.com/office/2006/metadata/properties" ma:root="true" ma:fieldsID="86e530d02db8333d101df6e4fdbbcf5a" ns3:_="" ns4:_="">
    <xsd:import namespace="01a57739-702c-45a0-8904-2c55533fb521"/>
    <xsd:import namespace="b013528f-72e8-4ab5-8b1c-187e395bd808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LengthInSeconds" minOccurs="0"/>
                <xsd:element ref="ns4:MediaServiceLocation" minOccurs="0"/>
                <xsd:element ref="ns4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a57739-702c-45a0-8904-2c55533fb52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V skupni rabi z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V skupni rabi s podrobnostm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Razprševanje namiga za skupno rabo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13528f-72e8-4ab5-8b1c-187e395bd80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b013528f-72e8-4ab5-8b1c-187e395bd808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F1EF74C-7F28-4617-89E6-6CB56BD0F2C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1a57739-702c-45a0-8904-2c55533fb521"/>
    <ds:schemaRef ds:uri="b013528f-72e8-4ab5-8b1c-187e395bd80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BAFA47A-007B-4ADA-B1CD-B23C53B33BD4}">
  <ds:schemaRefs>
    <ds:schemaRef ds:uri="http://schemas.microsoft.com/office/2006/metadata/properties"/>
    <ds:schemaRef ds:uri="http://schemas.microsoft.com/office/infopath/2007/PartnerControls"/>
    <ds:schemaRef ds:uri="b013528f-72e8-4ab5-8b1c-187e395bd808"/>
  </ds:schemaRefs>
</ds:datastoreItem>
</file>

<file path=customXml/itemProps3.xml><?xml version="1.0" encoding="utf-8"?>
<ds:datastoreItem xmlns:ds="http://schemas.openxmlformats.org/officeDocument/2006/customXml" ds:itemID="{30D8CF04-6DD7-4939-9BA9-D301FEE4066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</Words>
  <Characters>429</Characters>
  <Application>Microsoft Office Word</Application>
  <DocSecurity>0</DocSecurity>
  <Lines>3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Bužan</dc:creator>
  <cp:keywords/>
  <dc:description/>
  <cp:lastModifiedBy>Elena Bužan</cp:lastModifiedBy>
  <cp:revision>3</cp:revision>
  <dcterms:created xsi:type="dcterms:W3CDTF">2023-03-09T15:41:00Z</dcterms:created>
  <dcterms:modified xsi:type="dcterms:W3CDTF">2023-03-09T15:41:00Z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0x0101002CEF7962237D024F99AC26770BD17524</vt:lpwstr>
  </property>
</Properties>
</file>