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>Supplementary Materials: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S1: </w:t>
      </w:r>
      <w:proofErr w:type="spellStart"/>
      <w:r w:rsidRPr="00723641">
        <w:rPr>
          <w:rFonts w:ascii="Times New Roman" w:hAnsi="Times New Roman" w:cs="Times New Roman"/>
          <w:sz w:val="20"/>
          <w:szCs w:val="20"/>
        </w:rPr>
        <w:t>Disulfidptosis</w:t>
      </w:r>
      <w:proofErr w:type="spellEnd"/>
      <w:r w:rsidRPr="00723641">
        <w:rPr>
          <w:rFonts w:ascii="Times New Roman" w:hAnsi="Times New Roman" w:cs="Times New Roman"/>
          <w:sz w:val="20"/>
          <w:szCs w:val="20"/>
        </w:rPr>
        <w:t xml:space="preserve">-related genes;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>Table S2: The results of GO analysis with DRGs;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S3: The results of KEGG analysis with DRGs;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S4: As the overall survival outcome, the result of univariate COX regression analysis of DRGs;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S5: As the progression-free survival </w:t>
      </w:r>
      <w:proofErr w:type="spellStart"/>
      <w:r w:rsidRPr="00723641">
        <w:rPr>
          <w:rFonts w:ascii="Times New Roman" w:hAnsi="Times New Roman" w:cs="Times New Roman"/>
          <w:sz w:val="20"/>
          <w:szCs w:val="20"/>
        </w:rPr>
        <w:t>survival</w:t>
      </w:r>
      <w:proofErr w:type="spellEnd"/>
      <w:r w:rsidRPr="00723641">
        <w:rPr>
          <w:rFonts w:ascii="Times New Roman" w:hAnsi="Times New Roman" w:cs="Times New Roman"/>
          <w:sz w:val="20"/>
          <w:szCs w:val="20"/>
        </w:rPr>
        <w:t xml:space="preserve"> outcome, the result of univariate COX regression analysis of DRGs;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S6: Comparison results of the total set randomized into train set and test set;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>Table S7: The result of calculating the risk ratio of the risk score in three datasets;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S8: The overall information table of the train </w:t>
      </w:r>
      <w:proofErr w:type="gramStart"/>
      <w:r w:rsidRPr="00723641">
        <w:rPr>
          <w:rFonts w:ascii="Times New Roman" w:hAnsi="Times New Roman" w:cs="Times New Roman"/>
          <w:sz w:val="20"/>
          <w:szCs w:val="20"/>
        </w:rPr>
        <w:t>set ;</w:t>
      </w:r>
      <w:proofErr w:type="gramEnd"/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 xml:space="preserve">Table S9: The overall information table of the testing set; </w:t>
      </w: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15E2C" w:rsidRDefault="00615E2C" w:rsidP="00615E2C">
      <w:pPr>
        <w:jc w:val="left"/>
        <w:rPr>
          <w:rFonts w:ascii="Times New Roman" w:hAnsi="Times New Roman" w:cs="Times New Roman"/>
          <w:sz w:val="20"/>
          <w:szCs w:val="20"/>
        </w:rPr>
      </w:pPr>
      <w:r w:rsidRPr="00723641">
        <w:rPr>
          <w:rFonts w:ascii="Times New Roman" w:hAnsi="Times New Roman" w:cs="Times New Roman"/>
          <w:sz w:val="20"/>
          <w:szCs w:val="20"/>
        </w:rPr>
        <w:t>Table S10: The overall information table of the validation set</w:t>
      </w:r>
    </w:p>
    <w:p w:rsidR="00FF23A1" w:rsidRPr="00615E2C" w:rsidRDefault="00FF23A1" w:rsidP="00615E2C"/>
    <w:sectPr w:rsidR="00FF23A1" w:rsidRPr="00615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0FBD"/>
    <w:multiLevelType w:val="multilevel"/>
    <w:tmpl w:val="E9EA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462B9"/>
    <w:multiLevelType w:val="multilevel"/>
    <w:tmpl w:val="4D88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554152">
    <w:abstractNumId w:val="1"/>
  </w:num>
  <w:num w:numId="2" w16cid:durableId="10406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2C"/>
    <w:rsid w:val="00615E2C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0C46"/>
  <w15:chartTrackingRefBased/>
  <w15:docId w15:val="{769BCB69-49A8-4E3A-B165-78310E33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E2C"/>
    <w:rPr>
      <w:b/>
      <w:bCs/>
    </w:rPr>
  </w:style>
  <w:style w:type="character" w:styleId="a4">
    <w:name w:val="Hyperlink"/>
    <w:basedOn w:val="a0"/>
    <w:uiPriority w:val="99"/>
    <w:semiHidden/>
    <w:unhideWhenUsed/>
    <w:rsid w:val="00615E2C"/>
    <w:rPr>
      <w:color w:val="0000FF"/>
      <w:u w:val="single"/>
    </w:rPr>
  </w:style>
  <w:style w:type="character" w:customStyle="1" w:styleId="separator">
    <w:name w:val="separator"/>
    <w:basedOn w:val="a0"/>
    <w:rsid w:val="0061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2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0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5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7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6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8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7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18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0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69483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5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39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34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40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14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84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6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5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83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2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96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4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18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7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77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22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82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2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10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29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24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0687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6671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06228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82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Gunchu Hu</dc:creator>
  <cp:keywords/>
  <dc:description/>
  <cp:lastModifiedBy>Gunchu Hu</cp:lastModifiedBy>
  <cp:revision>1</cp:revision>
  <dcterms:created xsi:type="dcterms:W3CDTF">2023-05-14T01:55:00Z</dcterms:created>
  <dcterms:modified xsi:type="dcterms:W3CDTF">2023-05-14T01:56:00Z</dcterms:modified>
</cp:coreProperties>
</file>