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42B0" w:rsidRDefault="000842B0" w:rsidP="000842B0">
      <w:pPr>
        <w:autoSpaceDE w:val="0"/>
        <w:autoSpaceDN w:val="0"/>
        <w:adjustRightInd w:val="0"/>
        <w:rPr>
          <w:lang w:val="en-US"/>
        </w:rPr>
      </w:pPr>
      <w:r w:rsidRPr="00880902">
        <w:rPr>
          <w:lang w:val="en-US"/>
        </w:rPr>
        <w:t>Fig.1S Discriminating capacity of regression scores and simplified scores</w:t>
      </w:r>
      <w:r>
        <w:rPr>
          <w:lang w:val="en-US"/>
        </w:rPr>
        <w:t xml:space="preserve"> with (A) and without (B) HRCT </w:t>
      </w:r>
      <w:proofErr w:type="spellStart"/>
      <w:r>
        <w:rPr>
          <w:lang w:val="en-US"/>
        </w:rPr>
        <w:t>findigs</w:t>
      </w:r>
      <w:proofErr w:type="spellEnd"/>
      <w:r>
        <w:rPr>
          <w:lang w:val="en-US"/>
        </w:rPr>
        <w:t xml:space="preserve"> [(A) blue line: </w:t>
      </w:r>
      <w:proofErr w:type="spellStart"/>
      <w:r>
        <w:rPr>
          <w:lang w:val="en-US"/>
        </w:rPr>
        <w:t>Ri.S.I.Co</w:t>
      </w:r>
      <w:proofErr w:type="spellEnd"/>
      <w:r>
        <w:rPr>
          <w:lang w:val="en-US"/>
        </w:rPr>
        <w:t>.; red line: regression SCORE; green line: reference line; (B) blue line: SCORE without HRCT; red line: regression SCORE without HRCT; green line: reference line]</w:t>
      </w:r>
    </w:p>
    <w:p w:rsidR="000842B0" w:rsidRDefault="000842B0" w:rsidP="000842B0">
      <w:pPr>
        <w:autoSpaceDE w:val="0"/>
        <w:autoSpaceDN w:val="0"/>
        <w:adjustRightInd w:val="0"/>
        <w:rPr>
          <w:lang w:val="en-US"/>
        </w:rPr>
      </w:pPr>
    </w:p>
    <w:p w:rsidR="000842B0" w:rsidRPr="00880902" w:rsidRDefault="000842B0" w:rsidP="000842B0">
      <w:pPr>
        <w:autoSpaceDE w:val="0"/>
        <w:autoSpaceDN w:val="0"/>
        <w:adjustRightInd w:val="0"/>
        <w:rPr>
          <w:lang w:val="en-US"/>
        </w:rPr>
      </w:pPr>
      <w:r>
        <w:rPr>
          <w:lang w:val="en-US"/>
        </w:rPr>
        <w:t>A)</w:t>
      </w:r>
    </w:p>
    <w:p w:rsidR="000842B0" w:rsidRDefault="000842B0" w:rsidP="000842B0">
      <w:pPr>
        <w:autoSpaceDE w:val="0"/>
        <w:autoSpaceDN w:val="0"/>
        <w:adjustRightInd w:val="0"/>
        <w:rPr>
          <w:sz w:val="22"/>
          <w:szCs w:val="22"/>
          <w:lang w:val="en-US"/>
        </w:rPr>
      </w:pPr>
      <w:r w:rsidRPr="005C1A3A">
        <w:rPr>
          <w:noProof/>
          <w:sz w:val="22"/>
          <w:szCs w:val="22"/>
          <w:lang w:val="en-US"/>
        </w:rPr>
        <w:drawing>
          <wp:inline distT="0" distB="0" distL="0" distR="0" wp14:anchorId="6F716854" wp14:editId="6CBC5AAB">
            <wp:extent cx="5058410" cy="2986405"/>
            <wp:effectExtent l="0" t="0" r="0" b="0"/>
            <wp:docPr id="2" name="Immagin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0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8410" cy="298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42B0" w:rsidRDefault="000842B0" w:rsidP="000842B0">
      <w:pPr>
        <w:autoSpaceDE w:val="0"/>
        <w:autoSpaceDN w:val="0"/>
        <w:adjustRightInd w:val="0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B)</w:t>
      </w:r>
    </w:p>
    <w:p w:rsidR="000842B0" w:rsidRDefault="000842B0" w:rsidP="000842B0">
      <w:pPr>
        <w:autoSpaceDE w:val="0"/>
        <w:autoSpaceDN w:val="0"/>
        <w:adjustRightInd w:val="0"/>
        <w:rPr>
          <w:sz w:val="22"/>
          <w:szCs w:val="22"/>
          <w:lang w:val="en-US"/>
        </w:rPr>
      </w:pPr>
      <w:r w:rsidRPr="005C1A3A">
        <w:rPr>
          <w:noProof/>
          <w:sz w:val="22"/>
          <w:szCs w:val="22"/>
          <w:lang w:val="en-US"/>
        </w:rPr>
        <w:drawing>
          <wp:inline distT="0" distB="0" distL="0" distR="0" wp14:anchorId="10EF5194" wp14:editId="48194D31">
            <wp:extent cx="5418455" cy="3200400"/>
            <wp:effectExtent l="0" t="0" r="0" b="0"/>
            <wp:docPr id="3" name="Immagin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2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845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42B0" w:rsidRDefault="000842B0" w:rsidP="000842B0">
      <w:pPr>
        <w:autoSpaceDE w:val="0"/>
        <w:autoSpaceDN w:val="0"/>
        <w:adjustRightInd w:val="0"/>
        <w:rPr>
          <w:sz w:val="22"/>
          <w:szCs w:val="22"/>
          <w:lang w:val="en-US"/>
        </w:rPr>
      </w:pPr>
    </w:p>
    <w:p w:rsidR="000842B0" w:rsidRDefault="000842B0" w:rsidP="000842B0">
      <w:pPr>
        <w:autoSpaceDE w:val="0"/>
        <w:autoSpaceDN w:val="0"/>
        <w:adjustRightInd w:val="0"/>
        <w:rPr>
          <w:sz w:val="22"/>
          <w:szCs w:val="22"/>
          <w:lang w:val="en-US"/>
        </w:rPr>
      </w:pPr>
    </w:p>
    <w:p w:rsidR="002C7957" w:rsidRPr="000842B0" w:rsidRDefault="002C7957" w:rsidP="000842B0"/>
    <w:sectPr w:rsidR="002C7957" w:rsidRPr="000842B0" w:rsidSect="004D56D1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363"/>
    <w:rsid w:val="000842B0"/>
    <w:rsid w:val="002C7957"/>
    <w:rsid w:val="004D56D1"/>
    <w:rsid w:val="00C42363"/>
    <w:rsid w:val="00D91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336AF"/>
  <w15:chartTrackingRefBased/>
  <w15:docId w15:val="{1594AB4E-C99A-A54F-A720-195F9EF6F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42363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42363"/>
    <w:rPr>
      <w:rFonts w:eastAsiaTheme="minorHAnsi"/>
      <w:sz w:val="18"/>
      <w:szCs w:val="18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4236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Fugazzola</dc:creator>
  <cp:keywords/>
  <dc:description/>
  <cp:lastModifiedBy>Paola Fugazzola</cp:lastModifiedBy>
  <cp:revision>2</cp:revision>
  <dcterms:created xsi:type="dcterms:W3CDTF">2020-04-15T10:39:00Z</dcterms:created>
  <dcterms:modified xsi:type="dcterms:W3CDTF">2020-04-15T10:39:00Z</dcterms:modified>
</cp:coreProperties>
</file>