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FBE73" w14:textId="6A3E4246" w:rsidR="00D5412A" w:rsidRPr="00D5412A" w:rsidRDefault="00D5412A" w:rsidP="006D6EF3">
      <w:pPr>
        <w:spacing w:after="120" w:line="48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Hlk80886256"/>
      <w:r w:rsidRPr="00D541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Electronic Supplementary Materia</w:t>
      </w:r>
      <w:r w:rsidRPr="00D541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</w:t>
      </w:r>
    </w:p>
    <w:p w14:paraId="25C27F95" w14:textId="6043D416" w:rsidR="006D6EF3" w:rsidRDefault="006D6EF3" w:rsidP="006D6EF3">
      <w:pPr>
        <w:spacing w:after="120" w:line="48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6D6EF3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Pharmacokinetic Analysis of [</w:t>
      </w:r>
      <w:r w:rsidRPr="006D6EF3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vertAlign w:val="superscript"/>
        </w:rPr>
        <w:t>18</w:t>
      </w:r>
      <w:r w:rsidRPr="006D6EF3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F]-FES PET in the Human Brain and Pituitary Gland</w:t>
      </w:r>
    </w:p>
    <w:p w14:paraId="252C45EE" w14:textId="61AC563D" w:rsidR="00D5412A" w:rsidRPr="00D5412A" w:rsidRDefault="00D5412A" w:rsidP="006D6EF3">
      <w:pPr>
        <w:spacing w:after="120" w:line="48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541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Journal: Molecular Imaging and Biology</w:t>
      </w:r>
    </w:p>
    <w:p w14:paraId="31A5407C" w14:textId="77777777" w:rsidR="006D6EF3" w:rsidRPr="006D6EF3" w:rsidRDefault="006D6EF3" w:rsidP="006D6EF3">
      <w:pPr>
        <w:spacing w:after="120" w:line="48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</w:rPr>
      </w:pPr>
    </w:p>
    <w:p w14:paraId="2BA7A838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center"/>
        <w:rPr>
          <w:rFonts w:ascii="Times New Roman" w:hAnsi="Times New Roman" w:cs="Times New Roman"/>
          <w:color w:val="000000" w:themeColor="text1"/>
          <w:lang w:val="nl-NL"/>
        </w:rPr>
      </w:pPr>
      <w:r w:rsidRPr="006D6EF3">
        <w:rPr>
          <w:rFonts w:ascii="Times New Roman" w:hAnsi="Times New Roman" w:cs="Times New Roman"/>
          <w:color w:val="000000" w:themeColor="text1"/>
          <w:lang w:val="nl-NL"/>
        </w:rPr>
        <w:t>Nafiseh Ghazanfari, Janine Doorduin, Chris W.J. van der Weijden, Antoon. T.M. Willemsen,</w:t>
      </w:r>
    </w:p>
    <w:p w14:paraId="59ED37A5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center"/>
        <w:rPr>
          <w:rFonts w:ascii="Times New Roman" w:hAnsi="Times New Roman" w:cs="Times New Roman"/>
          <w:color w:val="000000" w:themeColor="text1"/>
          <w:lang w:val="nl-NL"/>
        </w:rPr>
      </w:pPr>
      <w:r w:rsidRPr="006D6EF3">
        <w:rPr>
          <w:rFonts w:ascii="Times New Roman" w:hAnsi="Times New Roman" w:cs="Times New Roman"/>
          <w:color w:val="000000" w:themeColor="text1"/>
          <w:lang w:val="nl-NL"/>
        </w:rPr>
        <w:t xml:space="preserve">Andor W.J.M. Glaudemans, </w:t>
      </w:r>
      <w:r w:rsidRPr="006D6EF3">
        <w:rPr>
          <w:rFonts w:ascii="Times New Roman" w:hAnsi="Times New Roman" w:cs="Times New Roman"/>
          <w:color w:val="000000" w:themeColor="text1"/>
          <w:vertAlign w:val="superscript"/>
          <w:lang w:val="nl-NL"/>
        </w:rPr>
        <w:t xml:space="preserve"> </w:t>
      </w:r>
      <w:r w:rsidRPr="006D6EF3">
        <w:rPr>
          <w:rFonts w:ascii="Times New Roman" w:hAnsi="Times New Roman" w:cs="Times New Roman"/>
          <w:color w:val="000000" w:themeColor="text1"/>
          <w:lang w:val="nl-NL"/>
        </w:rPr>
        <w:t>Aren van Waarde, Rudi A.J.O. Dierckx, Erik F.J. de Vries</w:t>
      </w:r>
    </w:p>
    <w:p w14:paraId="7C7CA3D5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center"/>
        <w:rPr>
          <w:rFonts w:ascii="Times New Roman" w:hAnsi="Times New Roman" w:cs="Times New Roman"/>
          <w:color w:val="000000" w:themeColor="text1"/>
          <w:vertAlign w:val="superscript"/>
          <w:lang w:val="nl-NL"/>
        </w:rPr>
      </w:pPr>
    </w:p>
    <w:p w14:paraId="54A61BFD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center"/>
        <w:rPr>
          <w:rFonts w:ascii="Times New Roman" w:hAnsi="Times New Roman" w:cs="Times New Roman"/>
          <w:i/>
          <w:color w:val="000000" w:themeColor="text1"/>
          <w:lang w:val="en-GB"/>
        </w:rPr>
      </w:pPr>
      <w:r w:rsidRPr="006D6EF3">
        <w:rPr>
          <w:rFonts w:ascii="Times New Roman" w:hAnsi="Times New Roman" w:cs="Times New Roman"/>
          <w:i/>
          <w:color w:val="000000" w:themeColor="text1"/>
          <w:lang w:val="en-GB"/>
        </w:rPr>
        <w:t>University of Groningen, University Medical Center Groningen</w:t>
      </w:r>
      <w:bookmarkEnd w:id="0"/>
      <w:r w:rsidRPr="006D6EF3">
        <w:rPr>
          <w:rFonts w:ascii="Times New Roman" w:hAnsi="Times New Roman" w:cs="Times New Roman"/>
          <w:i/>
          <w:color w:val="000000" w:themeColor="text1"/>
          <w:lang w:val="en-GB"/>
        </w:rPr>
        <w:t>,</w:t>
      </w:r>
    </w:p>
    <w:p w14:paraId="038C8B43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center"/>
        <w:rPr>
          <w:rFonts w:ascii="Times New Roman" w:hAnsi="Times New Roman" w:cs="Times New Roman"/>
          <w:i/>
          <w:color w:val="000000" w:themeColor="text1"/>
          <w:lang w:val="en-GB"/>
        </w:rPr>
      </w:pPr>
      <w:r w:rsidRPr="006D6EF3">
        <w:rPr>
          <w:rFonts w:ascii="Times New Roman" w:hAnsi="Times New Roman" w:cs="Times New Roman"/>
          <w:i/>
          <w:color w:val="000000" w:themeColor="text1"/>
          <w:lang w:val="en-GB"/>
        </w:rPr>
        <w:t>Department of Nuclear Medicine and Molecular Imaging,</w:t>
      </w:r>
    </w:p>
    <w:p w14:paraId="41C72E5B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center"/>
        <w:rPr>
          <w:rFonts w:ascii="Times New Roman" w:hAnsi="Times New Roman" w:cs="Times New Roman"/>
          <w:i/>
          <w:color w:val="000000" w:themeColor="text1"/>
          <w:lang w:val="en-GB"/>
        </w:rPr>
      </w:pPr>
      <w:r w:rsidRPr="006D6EF3">
        <w:rPr>
          <w:rFonts w:ascii="Times New Roman" w:hAnsi="Times New Roman" w:cs="Times New Roman"/>
          <w:i/>
          <w:color w:val="000000" w:themeColor="text1"/>
          <w:lang w:val="en-GB"/>
        </w:rPr>
        <w:t>Hanzeplein 1, 9713GZ, Groningen, The Netherlands</w:t>
      </w:r>
    </w:p>
    <w:p w14:paraId="114A2890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both"/>
        <w:rPr>
          <w:rFonts w:ascii="Times New Roman" w:hAnsi="Times New Roman" w:cs="Times New Roman"/>
          <w:i/>
          <w:color w:val="000000" w:themeColor="text1"/>
          <w:lang w:val="en-GB"/>
        </w:rPr>
      </w:pPr>
    </w:p>
    <w:p w14:paraId="6502C512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364F3C8D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18D2AE1D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656E4D8C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7D481CE2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5288F6F9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01EFA2D5" w14:textId="77777777" w:rsidR="00D5412A" w:rsidRDefault="00D5412A" w:rsidP="006D6EF3">
      <w:pPr>
        <w:pStyle w:val="Geenafstand"/>
        <w:tabs>
          <w:tab w:val="left" w:pos="8908"/>
          <w:tab w:val="left" w:pos="9356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6B778572" w14:textId="61466898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6D6EF3">
        <w:rPr>
          <w:rFonts w:ascii="Times New Roman" w:hAnsi="Times New Roman" w:cs="Times New Roman"/>
          <w:color w:val="000000" w:themeColor="text1"/>
          <w:lang w:val="en-GB"/>
        </w:rPr>
        <w:t>Corresponding author:</w:t>
      </w:r>
    </w:p>
    <w:p w14:paraId="63476232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6D6EF3">
        <w:rPr>
          <w:rFonts w:ascii="Times New Roman" w:hAnsi="Times New Roman" w:cs="Times New Roman"/>
          <w:color w:val="000000" w:themeColor="text1"/>
        </w:rPr>
        <w:t>Janine Doorduin, PhD</w:t>
      </w:r>
    </w:p>
    <w:p w14:paraId="448EF4B3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both"/>
        <w:rPr>
          <w:rFonts w:ascii="Times New Roman" w:hAnsi="Times New Roman" w:cs="Times New Roman"/>
          <w:iCs/>
          <w:color w:val="000000" w:themeColor="text1"/>
          <w:u w:val="single"/>
          <w:lang w:val="de-DE"/>
        </w:rPr>
      </w:pPr>
      <w:r w:rsidRPr="006D6EF3">
        <w:rPr>
          <w:rFonts w:ascii="Times New Roman" w:hAnsi="Times New Roman" w:cs="Times New Roman"/>
          <w:color w:val="000000" w:themeColor="text1"/>
          <w:lang w:val="de-DE"/>
        </w:rPr>
        <w:t xml:space="preserve">E-Mail: </w:t>
      </w:r>
      <w:r w:rsidRPr="006D6EF3">
        <w:rPr>
          <w:rFonts w:ascii="Times New Roman" w:hAnsi="Times New Roman" w:cs="Times New Roman"/>
          <w:iCs/>
          <w:lang w:val="de-DE"/>
        </w:rPr>
        <w:t>j.doorduin@umcg.nl</w:t>
      </w:r>
    </w:p>
    <w:p w14:paraId="3B4E5D61" w14:textId="77777777" w:rsidR="006D6EF3" w:rsidRPr="006D6EF3" w:rsidRDefault="006D6EF3" w:rsidP="006D6EF3">
      <w:pPr>
        <w:pStyle w:val="Geenafstand"/>
        <w:tabs>
          <w:tab w:val="left" w:pos="8908"/>
          <w:tab w:val="left" w:pos="9356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lang w:val="de-DE"/>
        </w:rPr>
      </w:pPr>
      <w:r w:rsidRPr="006D6EF3">
        <w:rPr>
          <w:rFonts w:ascii="Times New Roman" w:hAnsi="Times New Roman" w:cs="Times New Roman"/>
          <w:color w:val="000000" w:themeColor="text1"/>
          <w:lang w:val="de-DE"/>
        </w:rPr>
        <w:t>Tel: +31-50-3613541</w:t>
      </w:r>
    </w:p>
    <w:p w14:paraId="4C2EC6CF" w14:textId="3BC44D29" w:rsidR="009C7AA7" w:rsidRPr="006D6EF3" w:rsidRDefault="009C7AA7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D6EF3">
        <w:rPr>
          <w:rFonts w:ascii="Times New Roman" w:hAnsi="Times New Roman" w:cs="Times New Roman"/>
        </w:rPr>
        <w:object w:dxaOrig="15989" w:dyaOrig="6192" w14:anchorId="587CF0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72.5pt" o:ole="">
            <v:imagedata r:id="rId6" o:title=""/>
          </v:shape>
          <o:OLEObject Type="Embed" ProgID="Prism9.Document" ShapeID="_x0000_i1025" DrawAspect="Content" ObjectID="_1742381227" r:id="rId7"/>
        </w:object>
      </w:r>
      <w:r w:rsidR="006D6EF3" w:rsidRPr="006D6EF3">
        <w:rPr>
          <w:rFonts w:ascii="Times New Roman" w:hAnsi="Times New Roman" w:cs="Times New Roman"/>
          <w:b/>
          <w:bCs/>
        </w:rPr>
        <w:t xml:space="preserve">Supplementary </w:t>
      </w:r>
      <w:r w:rsidR="006D6EF3" w:rsidRPr="006D6EF3"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Pr="006D6EF3">
        <w:rPr>
          <w:rFonts w:ascii="Times New Roman" w:hAnsi="Times New Roman" w:cs="Times New Roman"/>
          <w:b/>
          <w:bCs/>
          <w:sz w:val="24"/>
          <w:szCs w:val="24"/>
          <w:lang w:val="en-GB"/>
        </w:rPr>
        <w:t>igure 1.</w:t>
      </w:r>
      <w:r w:rsidRPr="006D6EF3">
        <w:rPr>
          <w:rFonts w:ascii="Times New Roman" w:hAnsi="Times New Roman" w:cs="Times New Roman"/>
          <w:sz w:val="24"/>
          <w:szCs w:val="24"/>
          <w:lang w:val="en-GB"/>
        </w:rPr>
        <w:t xml:space="preserve"> Model preference. </w:t>
      </w:r>
      <w:r w:rsidRPr="006D6EF3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="006D6EF3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Pr="006D6EF3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  <w:r w:rsidRPr="006D6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34EE8" w:rsidRPr="006D6EF3">
        <w:rPr>
          <w:rFonts w:ascii="Times New Roman" w:hAnsi="Times New Roman" w:cs="Times New Roman"/>
          <w:sz w:val="24"/>
          <w:szCs w:val="24"/>
          <w:lang w:val="en-GB"/>
        </w:rPr>
        <w:t>The number</w:t>
      </w:r>
      <w:r w:rsidRPr="006D6EF3">
        <w:rPr>
          <w:rFonts w:ascii="Times New Roman" w:hAnsi="Times New Roman" w:cs="Times New Roman"/>
          <w:sz w:val="24"/>
          <w:szCs w:val="24"/>
          <w:lang w:val="en-GB"/>
        </w:rPr>
        <w:t xml:space="preserve"> of subjects and </w:t>
      </w:r>
      <w:r w:rsidRPr="006D6EF3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="006D6EF3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Pr="006D6EF3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  <w:r w:rsidRPr="006D6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34EE8" w:rsidRPr="006D6EF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6D6EF3">
        <w:rPr>
          <w:rFonts w:ascii="Times New Roman" w:hAnsi="Times New Roman" w:cs="Times New Roman"/>
          <w:sz w:val="24"/>
          <w:szCs w:val="24"/>
          <w:lang w:val="en-GB"/>
        </w:rPr>
        <w:t>percentage of brain regions, for which a particular compartment model gave the lowest AIC value.</w:t>
      </w:r>
    </w:p>
    <w:p w14:paraId="192218C2" w14:textId="4C1C9927" w:rsidR="00A76E7F" w:rsidRPr="006D6EF3" w:rsidRDefault="00A76E7F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02C47DF" w14:textId="3DCDF7F3" w:rsidR="00A76E7F" w:rsidRPr="006D6EF3" w:rsidRDefault="00A76E7F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1ADF920" w14:textId="77777777" w:rsidR="00A76E7F" w:rsidRPr="006D6EF3" w:rsidRDefault="00A76E7F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315B349" w14:textId="18265D8F" w:rsidR="009C7AA7" w:rsidRPr="006D6EF3" w:rsidRDefault="009C7AA7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2DFEB7A" w14:textId="33596776" w:rsidR="009C7AA7" w:rsidRPr="006D6EF3" w:rsidRDefault="009C7AA7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C4DD45C" w14:textId="40D88CF6" w:rsidR="004651AF" w:rsidRPr="006D6EF3" w:rsidRDefault="004651AF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4EA49468" w14:textId="1ADE27DC" w:rsidR="004651AF" w:rsidRPr="006D6EF3" w:rsidRDefault="004651AF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57ABE0BD" w14:textId="77D986E0" w:rsidR="004651AF" w:rsidRPr="006D6EF3" w:rsidRDefault="004651AF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6F1845DE" w14:textId="113D57A7" w:rsidR="004651AF" w:rsidRPr="006D6EF3" w:rsidRDefault="004651AF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586C0CC7" w14:textId="77777777" w:rsidR="00F42C3C" w:rsidRPr="006D6EF3" w:rsidRDefault="00F42C3C" w:rsidP="006D6EF3">
      <w:pPr>
        <w:tabs>
          <w:tab w:val="left" w:pos="8789"/>
        </w:tabs>
        <w:spacing w:after="80" w:line="480" w:lineRule="auto"/>
        <w:ind w:right="-426" w:firstLine="227"/>
        <w:jc w:val="both"/>
        <w:rPr>
          <w:rFonts w:ascii="Times New Roman" w:hAnsi="Times New Roman" w:cs="Times New Roman"/>
        </w:rPr>
      </w:pPr>
    </w:p>
    <w:p w14:paraId="7627A25F" w14:textId="77777777" w:rsidR="00F42C3C" w:rsidRPr="006D6EF3" w:rsidRDefault="00F42C3C" w:rsidP="006D6EF3">
      <w:pPr>
        <w:tabs>
          <w:tab w:val="left" w:pos="8789"/>
        </w:tabs>
        <w:spacing w:after="80" w:line="480" w:lineRule="auto"/>
        <w:ind w:right="-426" w:firstLine="227"/>
        <w:jc w:val="both"/>
        <w:rPr>
          <w:rFonts w:ascii="Times New Roman" w:hAnsi="Times New Roman" w:cs="Times New Roman"/>
        </w:rPr>
      </w:pPr>
    </w:p>
    <w:p w14:paraId="649EDCF2" w14:textId="77777777" w:rsidR="00F42C3C" w:rsidRPr="006D6EF3" w:rsidRDefault="00F42C3C" w:rsidP="006D6EF3">
      <w:pPr>
        <w:tabs>
          <w:tab w:val="left" w:pos="8789"/>
        </w:tabs>
        <w:spacing w:after="80" w:line="480" w:lineRule="auto"/>
        <w:ind w:right="-426" w:firstLine="227"/>
        <w:jc w:val="both"/>
        <w:rPr>
          <w:rFonts w:ascii="Times New Roman" w:hAnsi="Times New Roman" w:cs="Times New Roman"/>
        </w:rPr>
      </w:pPr>
    </w:p>
    <w:p w14:paraId="6A1A714B" w14:textId="77777777" w:rsidR="006D6EF3" w:rsidRDefault="00A76E7F" w:rsidP="006D6EF3">
      <w:pPr>
        <w:tabs>
          <w:tab w:val="left" w:pos="8789"/>
        </w:tabs>
        <w:spacing w:after="80" w:line="480" w:lineRule="auto"/>
        <w:ind w:right="-426"/>
        <w:rPr>
          <w:rFonts w:ascii="Times New Roman" w:hAnsi="Times New Roman" w:cs="Times New Roman"/>
          <w:sz w:val="20"/>
          <w:lang w:val="en-GB"/>
        </w:rPr>
      </w:pPr>
      <w:r w:rsidRPr="006D6EF3">
        <w:rPr>
          <w:rFonts w:ascii="Times New Roman" w:hAnsi="Times New Roman" w:cs="Times New Roman"/>
        </w:rPr>
        <w:object w:dxaOrig="10524" w:dyaOrig="10142" w14:anchorId="4DA1B449">
          <v:shape id="_x0000_i1026" type="#_x0000_t75" style="width:366.75pt;height:351.75pt" o:ole="">
            <v:imagedata r:id="rId8" o:title=""/>
          </v:shape>
          <o:OLEObject Type="Embed" ProgID="Prism9.Document" ShapeID="_x0000_i1026" DrawAspect="Content" ObjectID="_1742381228" r:id="rId9"/>
        </w:object>
      </w:r>
    </w:p>
    <w:p w14:paraId="1B985C7A" w14:textId="24B1E2F8" w:rsidR="004651AF" w:rsidRPr="006D6EF3" w:rsidRDefault="006D6EF3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0"/>
          <w:lang w:val="en-GB"/>
        </w:rPr>
      </w:pPr>
      <w:r w:rsidRPr="006D6EF3">
        <w:rPr>
          <w:rFonts w:ascii="Times New Roman" w:hAnsi="Times New Roman" w:cs="Times New Roman"/>
          <w:b/>
          <w:bCs/>
        </w:rPr>
        <w:t xml:space="preserve">Supplementary </w:t>
      </w:r>
      <w:r w:rsidRPr="006D6EF3"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="004651AF" w:rsidRPr="006D6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igure </w:t>
      </w:r>
      <w:r w:rsidR="00C62402" w:rsidRPr="006D6EF3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="004651AF" w:rsidRPr="006D6EF3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4651AF" w:rsidRPr="006D6E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651AF" w:rsidRPr="006D6EF3">
        <w:rPr>
          <w:rFonts w:ascii="Times New Roman" w:hAnsi="Times New Roman" w:cs="Times New Roman"/>
          <w:sz w:val="24"/>
          <w:szCs w:val="24"/>
        </w:rPr>
        <w:t>Linear Pearson correlation of</w:t>
      </w:r>
      <w:r w:rsidR="00C62402" w:rsidRPr="006D6EF3">
        <w:rPr>
          <w:rFonts w:ascii="Times New Roman" w:hAnsi="Times New Roman" w:cs="Times New Roman"/>
          <w:sz w:val="24"/>
          <w:szCs w:val="24"/>
        </w:rPr>
        <w:t xml:space="preserve"> </w:t>
      </w:r>
      <w:r w:rsidR="00C62402" w:rsidRPr="006D6EF3">
        <w:rPr>
          <w:rFonts w:ascii="Times New Roman" w:hAnsi="Times New Roman" w:cs="Times New Roman"/>
          <w:sz w:val="24"/>
          <w:szCs w:val="24"/>
          <w:lang w:val="en-GB"/>
        </w:rPr>
        <w:t>the distribution volume (V</w:t>
      </w:r>
      <w:r w:rsidR="00C62402" w:rsidRPr="006D6EF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T</w:t>
      </w:r>
      <w:r w:rsidR="00C62402" w:rsidRPr="006D6EF3">
        <w:rPr>
          <w:rFonts w:ascii="Times New Roman" w:hAnsi="Times New Roman" w:cs="Times New Roman"/>
          <w:sz w:val="24"/>
          <w:szCs w:val="24"/>
          <w:lang w:val="en-GB"/>
        </w:rPr>
        <w:t>) of [</w:t>
      </w:r>
      <w:r w:rsidR="00C62402" w:rsidRPr="006D6EF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18</w:t>
      </w:r>
      <w:r w:rsidR="00C62402" w:rsidRPr="006D6EF3">
        <w:rPr>
          <w:rFonts w:ascii="Times New Roman" w:hAnsi="Times New Roman" w:cs="Times New Roman"/>
          <w:sz w:val="24"/>
          <w:szCs w:val="24"/>
          <w:lang w:val="en-GB"/>
        </w:rPr>
        <w:t xml:space="preserve">F]-FES in individual regions of the human brain, estimated </w:t>
      </w:r>
      <w:r w:rsidR="008669AC" w:rsidRPr="006D6EF3">
        <w:rPr>
          <w:rFonts w:ascii="Times New Roman" w:hAnsi="Times New Roman" w:cs="Times New Roman"/>
          <w:sz w:val="24"/>
          <w:szCs w:val="24"/>
          <w:lang w:val="en-GB"/>
        </w:rPr>
        <w:t xml:space="preserve">with </w:t>
      </w:r>
      <w:r w:rsidR="00353758" w:rsidRPr="006D6EF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C62402" w:rsidRPr="006D6EF3">
        <w:rPr>
          <w:rFonts w:ascii="Times New Roman" w:hAnsi="Times New Roman" w:cs="Times New Roman"/>
          <w:sz w:val="24"/>
          <w:szCs w:val="24"/>
          <w:lang w:val="en-GB"/>
        </w:rPr>
        <w:t>2T4k-K</w:t>
      </w:r>
      <w:r w:rsidR="00C62402" w:rsidRPr="006D6EF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="00C62402" w:rsidRPr="006D6EF3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62402" w:rsidRPr="006D6EF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="00C62402" w:rsidRPr="006D6E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C62402" w:rsidRPr="006D6EF3">
        <w:rPr>
          <w:rFonts w:ascii="Times New Roman" w:hAnsi="Times New Roman" w:cs="Times New Roman"/>
          <w:sz w:val="24"/>
          <w:szCs w:val="24"/>
          <w:lang w:val="en-GB"/>
        </w:rPr>
        <w:t>model and Logan graphical analysis 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="00C62402" w:rsidRPr="006D6EF3">
        <w:rPr>
          <w:rFonts w:ascii="Times New Roman" w:hAnsi="Times New Roman" w:cs="Times New Roman"/>
          <w:sz w:val="24"/>
          <w:szCs w:val="24"/>
          <w:lang w:val="en-GB"/>
        </w:rPr>
        <w:t xml:space="preserve">), and Regression analysis of </w:t>
      </w:r>
      <w:r w:rsidR="004651AF" w:rsidRPr="006D6EF3">
        <w:rPr>
          <w:rFonts w:ascii="Times New Roman" w:hAnsi="Times New Roman" w:cs="Times New Roman"/>
          <w:sz w:val="24"/>
          <w:szCs w:val="24"/>
        </w:rPr>
        <w:t>regional SUV values between 80 and 90 min after [</w:t>
      </w:r>
      <w:r w:rsidR="004651AF" w:rsidRPr="006D6EF3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="004651AF" w:rsidRPr="006D6EF3">
        <w:rPr>
          <w:rFonts w:ascii="Times New Roman" w:hAnsi="Times New Roman" w:cs="Times New Roman"/>
          <w:sz w:val="24"/>
          <w:szCs w:val="24"/>
        </w:rPr>
        <w:t>F]-FES injection (SUV</w:t>
      </w:r>
      <w:r w:rsidR="004651AF" w:rsidRPr="006D6EF3">
        <w:rPr>
          <w:rFonts w:ascii="Times New Roman" w:hAnsi="Times New Roman" w:cs="Times New Roman"/>
          <w:sz w:val="24"/>
          <w:szCs w:val="24"/>
          <w:vertAlign w:val="subscript"/>
        </w:rPr>
        <w:t>80-90</w:t>
      </w:r>
      <w:r w:rsidR="004651AF" w:rsidRPr="006D6EF3">
        <w:rPr>
          <w:rFonts w:ascii="Times New Roman" w:hAnsi="Times New Roman" w:cs="Times New Roman"/>
          <w:sz w:val="24"/>
          <w:szCs w:val="24"/>
        </w:rPr>
        <w:t>) with V</w:t>
      </w:r>
      <w:r w:rsidR="004651AF" w:rsidRPr="006D6EF3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="004651AF" w:rsidRPr="006D6EF3">
        <w:rPr>
          <w:rFonts w:ascii="Times New Roman" w:hAnsi="Times New Roman" w:cs="Times New Roman"/>
          <w:sz w:val="24"/>
          <w:szCs w:val="24"/>
        </w:rPr>
        <w:t xml:space="preserve"> and BP</w:t>
      </w:r>
      <w:r w:rsidR="004651AF" w:rsidRPr="006D6EF3">
        <w:rPr>
          <w:rFonts w:ascii="Times New Roman" w:hAnsi="Times New Roman" w:cs="Times New Roman"/>
          <w:sz w:val="24"/>
          <w:szCs w:val="24"/>
          <w:vertAlign w:val="subscript"/>
        </w:rPr>
        <w:t>ND</w:t>
      </w:r>
      <w:r w:rsidR="004651AF" w:rsidRPr="006D6EF3">
        <w:rPr>
          <w:rFonts w:ascii="Times New Roman" w:hAnsi="Times New Roman" w:cs="Times New Roman"/>
          <w:sz w:val="24"/>
          <w:szCs w:val="24"/>
        </w:rPr>
        <w:t xml:space="preserve"> values derived from the 2T4k-K</w:t>
      </w:r>
      <w:r w:rsidR="004651AF" w:rsidRPr="006D6EF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651AF" w:rsidRPr="006D6EF3">
        <w:rPr>
          <w:rFonts w:ascii="Times New Roman" w:hAnsi="Times New Roman" w:cs="Times New Roman"/>
          <w:sz w:val="24"/>
          <w:szCs w:val="24"/>
        </w:rPr>
        <w:t>k</w:t>
      </w:r>
      <w:r w:rsidR="004651AF" w:rsidRPr="006D6EF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651AF" w:rsidRPr="006D6EF3">
        <w:rPr>
          <w:rFonts w:ascii="Times New Roman" w:hAnsi="Times New Roman" w:cs="Times New Roman"/>
          <w:sz w:val="24"/>
          <w:szCs w:val="24"/>
        </w:rPr>
        <w:t xml:space="preserve"> compartment model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4651AF" w:rsidRPr="006D6EF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651AF" w:rsidRPr="006D6EF3">
        <w:rPr>
          <w:rFonts w:ascii="Times New Roman" w:hAnsi="Times New Roman" w:cs="Times New Roman"/>
          <w:sz w:val="24"/>
          <w:szCs w:val="24"/>
        </w:rPr>
        <w:t xml:space="preserve">). </w:t>
      </w:r>
      <w:r w:rsidR="004651AF" w:rsidRPr="006D6EF3">
        <w:rPr>
          <w:rFonts w:ascii="Times New Roman" w:hAnsi="Times New Roman" w:cs="Times New Roman"/>
          <w:sz w:val="24"/>
          <w:szCs w:val="24"/>
          <w:lang w:val="en-GB"/>
        </w:rPr>
        <w:t>Only V</w:t>
      </w:r>
      <w:r w:rsidR="004651AF" w:rsidRPr="006D6EF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T</w:t>
      </w:r>
      <w:r w:rsidR="004651AF" w:rsidRPr="006D6EF3">
        <w:rPr>
          <w:rFonts w:ascii="Times New Roman" w:hAnsi="Times New Roman" w:cs="Times New Roman"/>
          <w:sz w:val="24"/>
          <w:szCs w:val="24"/>
          <w:lang w:val="en-GB"/>
        </w:rPr>
        <w:t xml:space="preserve"> and BP</w:t>
      </w:r>
      <w:r w:rsidR="004651AF" w:rsidRPr="006D6EF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ND</w:t>
      </w:r>
      <w:r w:rsidR="004651AF" w:rsidRPr="006D6EF3">
        <w:rPr>
          <w:rFonts w:ascii="Times New Roman" w:hAnsi="Times New Roman" w:cs="Times New Roman"/>
          <w:sz w:val="24"/>
          <w:szCs w:val="24"/>
          <w:lang w:val="en-GB"/>
        </w:rPr>
        <w:t xml:space="preserve"> estimate with a standard error of &lt; 25% were included in the correlations.</w:t>
      </w:r>
      <w:r w:rsidR="004651AF" w:rsidRPr="006D6E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85AD6" w14:textId="77777777" w:rsidR="004651AF" w:rsidRPr="006D6EF3" w:rsidRDefault="004651AF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07E2DFEE" w14:textId="620D04DA" w:rsidR="009C7AA7" w:rsidRPr="006D6EF3" w:rsidRDefault="009C7AA7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87FF79D" w14:textId="504B0266" w:rsidR="002B14B5" w:rsidRPr="006D6EF3" w:rsidRDefault="002B14B5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8A7DE04" w14:textId="0AFD2CED" w:rsidR="002B14B5" w:rsidRPr="006D6EF3" w:rsidRDefault="002B14B5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E3EE4D4" w14:textId="77777777" w:rsidR="002B14B5" w:rsidRPr="006D6EF3" w:rsidRDefault="002B14B5" w:rsidP="006D6EF3">
      <w:pPr>
        <w:tabs>
          <w:tab w:val="left" w:pos="8789"/>
        </w:tabs>
        <w:spacing w:after="80" w:line="480" w:lineRule="auto"/>
        <w:ind w:right="-426"/>
        <w:rPr>
          <w:rFonts w:ascii="Times New Roman" w:hAnsi="Times New Roman" w:cs="Times New Roman"/>
          <w:color w:val="000000" w:themeColor="text1"/>
          <w:sz w:val="20"/>
          <w:lang w:val="en-GB"/>
        </w:rPr>
      </w:pPr>
      <w:r w:rsidRPr="006D6EF3">
        <w:rPr>
          <w:rFonts w:ascii="Times New Roman" w:hAnsi="Times New Roman" w:cs="Times New Roman"/>
          <w:color w:val="000000" w:themeColor="text1"/>
        </w:rPr>
        <w:object w:dxaOrig="10968" w:dyaOrig="5890" w14:anchorId="7D7F0DBC">
          <v:shape id="_x0000_i1044" type="#_x0000_t75" style="width:381.75pt;height:204.75pt" o:ole="">
            <v:imagedata r:id="rId10" o:title=""/>
          </v:shape>
          <o:OLEObject Type="Embed" ProgID="Prism9.Document" ShapeID="_x0000_i1044" DrawAspect="Content" ObjectID="_1742381229" r:id="rId11"/>
        </w:object>
      </w:r>
    </w:p>
    <w:p w14:paraId="1DDD527D" w14:textId="5D408796" w:rsidR="002B14B5" w:rsidRPr="006D6EF3" w:rsidRDefault="006D6EF3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D6EF3">
        <w:rPr>
          <w:rFonts w:ascii="Times New Roman" w:hAnsi="Times New Roman" w:cs="Times New Roman"/>
          <w:b/>
          <w:bCs/>
        </w:rPr>
        <w:t xml:space="preserve">Supplementary </w:t>
      </w:r>
      <w:r w:rsidRPr="006D6EF3"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="002B14B5" w:rsidRPr="006D6EF3">
        <w:rPr>
          <w:rFonts w:ascii="Times New Roman" w:hAnsi="Times New Roman" w:cs="Times New Roman"/>
          <w:b/>
          <w:bCs/>
          <w:sz w:val="24"/>
          <w:szCs w:val="24"/>
          <w:lang w:val="en-GB"/>
        </w:rPr>
        <w:t>igure 3.</w:t>
      </w:r>
      <w:r w:rsidR="002B14B5" w:rsidRPr="006D6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2B14B5" w:rsidRPr="006D6EF3">
        <w:rPr>
          <w:rFonts w:ascii="Times New Roman" w:hAnsi="Times New Roman" w:cs="Times New Roman"/>
          <w:sz w:val="24"/>
          <w:szCs w:val="24"/>
          <w:lang w:val="en-GB"/>
        </w:rPr>
        <w:t>Linear Pearson correlation of regional SUV values between 80 and 90</w:t>
      </w:r>
    </w:p>
    <w:p w14:paraId="39A15678" w14:textId="77777777" w:rsidR="002B14B5" w:rsidRPr="006D6EF3" w:rsidRDefault="002B14B5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FE12BAB" w14:textId="77777777" w:rsidR="002B14B5" w:rsidRPr="006D6EF3" w:rsidRDefault="002B14B5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89FBC0C" w14:textId="77777777" w:rsidR="002B14B5" w:rsidRPr="006D6EF3" w:rsidRDefault="002B14B5" w:rsidP="006D6EF3">
      <w:pPr>
        <w:tabs>
          <w:tab w:val="left" w:pos="8789"/>
        </w:tabs>
        <w:spacing w:after="80" w:line="48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DA0EFCC" w14:textId="77777777" w:rsidR="002B14B5" w:rsidRPr="006D6EF3" w:rsidRDefault="002B14B5" w:rsidP="006D6EF3">
      <w:pPr>
        <w:tabs>
          <w:tab w:val="left" w:pos="8789"/>
        </w:tabs>
        <w:spacing w:after="80" w:line="276" w:lineRule="auto"/>
        <w:ind w:right="-426"/>
        <w:rPr>
          <w:rFonts w:ascii="Times New Roman" w:hAnsi="Times New Roman" w:cs="Times New Roman"/>
          <w:sz w:val="24"/>
          <w:szCs w:val="24"/>
          <w:lang w:val="en-GB"/>
        </w:rPr>
      </w:pPr>
    </w:p>
    <w:sectPr w:rsidR="002B14B5" w:rsidRPr="006D6EF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91FB0" w14:textId="77777777" w:rsidR="002B14B5" w:rsidRDefault="002B14B5" w:rsidP="002B14B5">
      <w:pPr>
        <w:spacing w:after="0" w:line="240" w:lineRule="auto"/>
      </w:pPr>
      <w:r>
        <w:separator/>
      </w:r>
    </w:p>
  </w:endnote>
  <w:endnote w:type="continuationSeparator" w:id="0">
    <w:p w14:paraId="59958CAA" w14:textId="77777777" w:rsidR="002B14B5" w:rsidRDefault="002B14B5" w:rsidP="002B1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3AB7" w14:textId="77777777" w:rsidR="002B14B5" w:rsidRDefault="002B14B5" w:rsidP="002B14B5">
      <w:pPr>
        <w:spacing w:after="0" w:line="240" w:lineRule="auto"/>
      </w:pPr>
      <w:r>
        <w:separator/>
      </w:r>
    </w:p>
  </w:footnote>
  <w:footnote w:type="continuationSeparator" w:id="0">
    <w:p w14:paraId="2B2772AE" w14:textId="77777777" w:rsidR="002B14B5" w:rsidRDefault="002B14B5" w:rsidP="002B1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66"/>
    <w:rsid w:val="00135C17"/>
    <w:rsid w:val="002B14B5"/>
    <w:rsid w:val="00353758"/>
    <w:rsid w:val="00401937"/>
    <w:rsid w:val="004651AF"/>
    <w:rsid w:val="006D6EF3"/>
    <w:rsid w:val="00726F66"/>
    <w:rsid w:val="008669AC"/>
    <w:rsid w:val="009C7AA7"/>
    <w:rsid w:val="00A76E7F"/>
    <w:rsid w:val="00C62402"/>
    <w:rsid w:val="00D5412A"/>
    <w:rsid w:val="00F34EE8"/>
    <w:rsid w:val="00F42C3C"/>
    <w:rsid w:val="00FE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47D444"/>
  <w15:chartTrackingRefBased/>
  <w15:docId w15:val="{F55F5825-0295-4F04-88FA-C9B00892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7AA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D6E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Ghazanfari, N (ngmb)</dc:creator>
  <cp:keywords/>
  <dc:description/>
  <cp:lastModifiedBy>Doorduin, J</cp:lastModifiedBy>
  <cp:revision>4</cp:revision>
  <dcterms:created xsi:type="dcterms:W3CDTF">2023-04-07T07:37:00Z</dcterms:created>
  <dcterms:modified xsi:type="dcterms:W3CDTF">2023-04-07T12:00:00Z</dcterms:modified>
</cp:coreProperties>
</file>